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0C857">
      <w:pPr>
        <w:spacing w:line="600" w:lineRule="exact"/>
        <w:jc w:val="left"/>
        <w:outlineLvl w:val="0"/>
        <w:rPr>
          <w:rFonts w:ascii="方正小标宋简体" w:hAnsi="宋体" w:eastAsia="方正小标宋简体"/>
          <w:szCs w:val="21"/>
        </w:rPr>
      </w:pPr>
      <w:bookmarkStart w:id="0" w:name="_Toc15306267"/>
    </w:p>
    <w:p w14:paraId="50D86EB4">
      <w:pPr>
        <w:pStyle w:val="6"/>
        <w:spacing w:before="93"/>
      </w:pPr>
    </w:p>
    <w:p w14:paraId="4ACC61B0">
      <w:pPr>
        <w:spacing w:line="600" w:lineRule="exact"/>
        <w:jc w:val="center"/>
        <w:outlineLvl w:val="0"/>
        <w:rPr>
          <w:rFonts w:ascii="方正小标宋简体" w:hAnsi="宋体" w:eastAsia="方正小标宋简体"/>
          <w:sz w:val="72"/>
          <w:szCs w:val="72"/>
        </w:rPr>
      </w:pPr>
    </w:p>
    <w:p w14:paraId="1E34D26C">
      <w:pPr>
        <w:spacing w:line="600" w:lineRule="exact"/>
        <w:jc w:val="center"/>
        <w:outlineLvl w:val="0"/>
        <w:rPr>
          <w:rFonts w:ascii="方正小标宋简体" w:hAnsi="宋体" w:eastAsia="方正小标宋简体"/>
          <w:sz w:val="72"/>
          <w:szCs w:val="72"/>
        </w:rPr>
      </w:pPr>
    </w:p>
    <w:p w14:paraId="44AD451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597"/>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A1654C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7194"/>
      <w:bookmarkStart w:id="9" w:name="_Toc15396598"/>
      <w:bookmarkStart w:id="10" w:name="_Toc15378442"/>
      <w:bookmarkStart w:id="11" w:name="_Toc15306268"/>
      <w:r>
        <w:rPr>
          <w:rFonts w:hint="eastAsia" w:ascii="方正小标宋简体" w:hAnsi="方正小标宋简体" w:eastAsia="方正小标宋简体" w:cs="方正小标宋简体"/>
          <w:sz w:val="72"/>
          <w:szCs w:val="72"/>
        </w:rPr>
        <w:t>大竹县川主乡中心小学</w:t>
      </w:r>
    </w:p>
    <w:p w14:paraId="58A57DC4">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单位决算</w:t>
      </w:r>
      <w:bookmarkEnd w:id="6"/>
      <w:bookmarkEnd w:id="7"/>
      <w:bookmarkEnd w:id="8"/>
      <w:bookmarkEnd w:id="9"/>
      <w:bookmarkEnd w:id="10"/>
      <w:bookmarkEnd w:id="11"/>
    </w:p>
    <w:p w14:paraId="0C012605">
      <w:pPr>
        <w:adjustRightInd w:val="0"/>
        <w:snapToGrid w:val="0"/>
        <w:spacing w:line="360" w:lineRule="auto"/>
        <w:jc w:val="center"/>
        <w:outlineLvl w:val="0"/>
        <w:rPr>
          <w:rFonts w:ascii="方正小标宋简体" w:hAnsi="宋体" w:eastAsia="方正小标宋简体"/>
          <w:sz w:val="52"/>
          <w:szCs w:val="52"/>
        </w:rPr>
      </w:pPr>
    </w:p>
    <w:p w14:paraId="6DBD427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961EC81">
      <w:pPr>
        <w:widowControl/>
        <w:jc w:val="center"/>
        <w:rPr>
          <w:rFonts w:ascii="黑体" w:hAnsi="黑体" w:eastAsia="黑体" w:cstheme="minorBidi"/>
          <w:sz w:val="28"/>
          <w:szCs w:val="28"/>
        </w:rPr>
      </w:pPr>
    </w:p>
    <w:p w14:paraId="6F0BDF5B">
      <w:pPr>
        <w:pStyle w:val="12"/>
      </w:pPr>
      <w:r>
        <w:rPr>
          <w:rFonts w:hint="eastAsia"/>
        </w:rPr>
        <w:t>公开时间：2024年10月18日</w:t>
      </w:r>
    </w:p>
    <w:sdt>
      <w:sdtPr>
        <w:rPr>
          <w:rFonts w:ascii="宋体" w:hAnsi="宋体"/>
        </w:rPr>
        <w:id w:val="147461188"/>
        <w:docPartObj>
          <w:docPartGallery w:val="Table of Contents"/>
          <w:docPartUnique/>
        </w:docPartObj>
      </w:sdtPr>
      <w:sdtEndPr>
        <w:rPr>
          <w:rFonts w:hint="eastAsia" w:ascii="仿宋" w:hAnsi="仿宋" w:eastAsia="仿宋" w:cs="仿宋"/>
          <w:b/>
          <w:sz w:val="28"/>
          <w:szCs w:val="28"/>
        </w:rPr>
      </w:sdtEndPr>
      <w:sdtContent>
        <w:p w14:paraId="35794358">
          <w:pPr>
            <w:jc w:val="center"/>
            <w:rPr>
              <w:rFonts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4FDE2122">
          <w:pPr>
            <w:pStyle w:val="33"/>
            <w:tabs>
              <w:tab w:val="right" w:leader="dot" w:pos="8306"/>
            </w:tabs>
            <w:rPr>
              <w:rFonts w:ascii="仿宋" w:hAnsi="仿宋" w:eastAsia="仿宋" w:cs="仿宋"/>
              <w:b/>
              <w:sz w:val="28"/>
              <w:szCs w:val="28"/>
            </w:rPr>
          </w:pPr>
          <w:r>
            <w:fldChar w:fldCharType="begin"/>
          </w:r>
          <w:r>
            <w:instrText xml:space="preserve"> HYPERLINK \l "_Toc28792" </w:instrText>
          </w:r>
          <w:r>
            <w:fldChar w:fldCharType="separate"/>
          </w:r>
          <w:r>
            <w:rPr>
              <w:rFonts w:hint="eastAsia" w:ascii="仿宋" w:hAnsi="仿宋" w:eastAsia="仿宋" w:cs="仿宋"/>
              <w:b/>
              <w:sz w:val="28"/>
              <w:szCs w:val="28"/>
            </w:rPr>
            <w:t>第一部分 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5C9B505">
          <w:pPr>
            <w:pStyle w:val="34"/>
            <w:tabs>
              <w:tab w:val="right" w:leader="dot" w:pos="8306"/>
            </w:tabs>
            <w:ind w:left="420"/>
            <w:rPr>
              <w:rFonts w:ascii="仿宋" w:hAnsi="仿宋" w:eastAsia="仿宋" w:cs="仿宋"/>
              <w:sz w:val="28"/>
              <w:szCs w:val="28"/>
            </w:rPr>
          </w:pPr>
          <w:r>
            <w:fldChar w:fldCharType="begin"/>
          </w:r>
          <w:r>
            <w:instrText xml:space="preserve"> HYPERLINK \l "_Toc17832" </w:instrText>
          </w:r>
          <w:r>
            <w:fldChar w:fldCharType="separate"/>
          </w:r>
          <w:r>
            <w:rPr>
              <w:rFonts w:hint="eastAsia" w:ascii="仿宋" w:hAnsi="仿宋" w:eastAsia="仿宋" w:cs="仿宋"/>
              <w:sz w:val="28"/>
              <w:szCs w:val="28"/>
            </w:rPr>
            <w:t>一、 主要职责</w:t>
          </w:r>
          <w:bookmarkStart w:id="68" w:name="_GoBack"/>
          <w:bookmarkEnd w:id="68"/>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_Toc17832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CE0ED4">
          <w:pPr>
            <w:pStyle w:val="34"/>
            <w:tabs>
              <w:tab w:val="right" w:leader="dot" w:pos="8306"/>
            </w:tabs>
            <w:ind w:left="420"/>
            <w:rPr>
              <w:rFonts w:ascii="仿宋" w:hAnsi="仿宋" w:eastAsia="仿宋" w:cs="仿宋"/>
              <w:sz w:val="28"/>
              <w:szCs w:val="28"/>
            </w:rPr>
          </w:pPr>
          <w:r>
            <w:fldChar w:fldCharType="begin"/>
          </w:r>
          <w:r>
            <w:instrText xml:space="preserve"> HYPERLINK \l "_Toc7884" </w:instrText>
          </w:r>
          <w:r>
            <w:fldChar w:fldCharType="separate"/>
          </w:r>
          <w:r>
            <w:rPr>
              <w:rFonts w:hint="eastAsia" w:ascii="仿宋" w:hAnsi="仿宋" w:eastAsia="仿宋" w:cs="仿宋"/>
              <w:sz w:val="28"/>
              <w:szCs w:val="28"/>
            </w:rPr>
            <w:t>二、 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F809C">
          <w:pPr>
            <w:pStyle w:val="33"/>
            <w:tabs>
              <w:tab w:val="right" w:leader="dot" w:pos="8306"/>
            </w:tabs>
            <w:rPr>
              <w:rFonts w:ascii="仿宋" w:hAnsi="仿宋" w:eastAsia="仿宋" w:cs="仿宋"/>
              <w:b/>
              <w:sz w:val="28"/>
              <w:szCs w:val="28"/>
            </w:rPr>
          </w:pPr>
          <w:r>
            <w:fldChar w:fldCharType="begin"/>
          </w:r>
          <w:r>
            <w:instrText xml:space="preserve"> HYPERLINK \l "_Toc23483" </w:instrText>
          </w:r>
          <w: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8C04660">
          <w:pPr>
            <w:pStyle w:val="34"/>
            <w:tabs>
              <w:tab w:val="right" w:leader="dot" w:pos="8306"/>
            </w:tabs>
            <w:ind w:left="420"/>
            <w:rPr>
              <w:rFonts w:ascii="仿宋" w:hAnsi="仿宋" w:eastAsia="仿宋" w:cs="仿宋"/>
              <w:sz w:val="28"/>
              <w:szCs w:val="28"/>
            </w:rPr>
          </w:pPr>
          <w:r>
            <w:fldChar w:fldCharType="begin"/>
          </w:r>
          <w:r>
            <w:instrText xml:space="preserve"> HYPERLINK \l "_Toc5261"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8C5154">
          <w:pPr>
            <w:pStyle w:val="34"/>
            <w:tabs>
              <w:tab w:val="right" w:leader="dot" w:pos="8306"/>
            </w:tabs>
            <w:ind w:left="420"/>
            <w:rPr>
              <w:rFonts w:ascii="仿宋" w:hAnsi="仿宋" w:eastAsia="仿宋" w:cs="仿宋"/>
              <w:sz w:val="28"/>
              <w:szCs w:val="28"/>
            </w:rPr>
          </w:pPr>
          <w:r>
            <w:fldChar w:fldCharType="begin"/>
          </w:r>
          <w:r>
            <w:instrText xml:space="preserve"> HYPERLINK \l "_Toc293"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759835">
          <w:pPr>
            <w:pStyle w:val="34"/>
            <w:tabs>
              <w:tab w:val="right" w:leader="dot" w:pos="8306"/>
            </w:tabs>
            <w:ind w:left="420"/>
            <w:rPr>
              <w:rFonts w:ascii="仿宋" w:hAnsi="仿宋" w:eastAsia="仿宋" w:cs="仿宋"/>
              <w:sz w:val="28"/>
              <w:szCs w:val="28"/>
            </w:rPr>
          </w:pPr>
          <w:r>
            <w:fldChar w:fldCharType="begin"/>
          </w:r>
          <w:r>
            <w:instrText xml:space="preserve"> HYPERLINK \l "_Toc1124"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1FE113">
          <w:pPr>
            <w:pStyle w:val="34"/>
            <w:tabs>
              <w:tab w:val="right" w:leader="dot" w:pos="8306"/>
            </w:tabs>
            <w:ind w:left="420"/>
            <w:rPr>
              <w:rFonts w:ascii="仿宋" w:hAnsi="仿宋" w:eastAsia="仿宋" w:cs="仿宋"/>
              <w:sz w:val="28"/>
              <w:szCs w:val="28"/>
            </w:rPr>
          </w:pPr>
          <w:r>
            <w:fldChar w:fldCharType="begin"/>
          </w:r>
          <w:r>
            <w:instrText xml:space="preserve"> HYPERLINK \l "_Toc29631"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399CED">
          <w:pPr>
            <w:pStyle w:val="34"/>
            <w:tabs>
              <w:tab w:val="right" w:leader="dot" w:pos="8306"/>
            </w:tabs>
            <w:ind w:left="420"/>
            <w:rPr>
              <w:rFonts w:ascii="仿宋" w:hAnsi="仿宋" w:eastAsia="仿宋" w:cs="仿宋"/>
              <w:sz w:val="28"/>
              <w:szCs w:val="28"/>
            </w:rPr>
          </w:pPr>
          <w:r>
            <w:fldChar w:fldCharType="begin"/>
          </w:r>
          <w:r>
            <w:instrText xml:space="preserve"> HYPERLINK \l "_Toc1707"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4FB475A">
          <w:pPr>
            <w:pStyle w:val="34"/>
            <w:tabs>
              <w:tab w:val="right" w:leader="dot" w:pos="8306"/>
            </w:tabs>
            <w:ind w:left="420"/>
            <w:rPr>
              <w:rFonts w:ascii="仿宋" w:hAnsi="仿宋" w:eastAsia="仿宋" w:cs="仿宋"/>
              <w:sz w:val="28"/>
              <w:szCs w:val="28"/>
            </w:rPr>
          </w:pPr>
          <w:r>
            <w:fldChar w:fldCharType="begin"/>
          </w:r>
          <w:r>
            <w:instrText xml:space="preserve"> HYPERLINK \l "_Toc23998"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D7B2BA">
          <w:pPr>
            <w:pStyle w:val="34"/>
            <w:tabs>
              <w:tab w:val="right" w:leader="dot" w:pos="8306"/>
            </w:tabs>
            <w:ind w:left="420"/>
            <w:rPr>
              <w:rFonts w:ascii="仿宋" w:hAnsi="仿宋" w:eastAsia="仿宋" w:cs="仿宋"/>
              <w:sz w:val="28"/>
              <w:szCs w:val="28"/>
            </w:rPr>
          </w:pPr>
          <w:r>
            <w:fldChar w:fldCharType="begin"/>
          </w:r>
          <w:r>
            <w:instrText xml:space="preserve"> HYPERLINK \l "_Toc21074" </w:instrText>
          </w:r>
          <w: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A5494B">
          <w:pPr>
            <w:pStyle w:val="34"/>
            <w:tabs>
              <w:tab w:val="right" w:leader="dot" w:pos="8306"/>
            </w:tabs>
            <w:ind w:left="420"/>
            <w:rPr>
              <w:rFonts w:ascii="仿宋" w:hAnsi="仿宋" w:eastAsia="仿宋" w:cs="仿宋"/>
              <w:sz w:val="28"/>
              <w:szCs w:val="28"/>
            </w:rPr>
          </w:pPr>
          <w:r>
            <w:fldChar w:fldCharType="begin"/>
          </w:r>
          <w:r>
            <w:instrText xml:space="preserve"> HYPERLINK \l "_Toc26560"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E04888">
          <w:pPr>
            <w:pStyle w:val="34"/>
            <w:tabs>
              <w:tab w:val="right" w:leader="dot" w:pos="8306"/>
            </w:tabs>
            <w:ind w:left="420"/>
            <w:rPr>
              <w:rFonts w:ascii="仿宋" w:hAnsi="仿宋" w:eastAsia="仿宋" w:cs="仿宋"/>
              <w:sz w:val="28"/>
              <w:szCs w:val="28"/>
            </w:rPr>
          </w:pPr>
          <w:r>
            <w:fldChar w:fldCharType="begin"/>
          </w:r>
          <w:r>
            <w:instrText xml:space="preserve"> HYPERLINK \l "_Toc7002"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534A7E">
          <w:pPr>
            <w:pStyle w:val="34"/>
            <w:tabs>
              <w:tab w:val="right" w:leader="dot" w:pos="8306"/>
            </w:tabs>
            <w:ind w:left="420"/>
            <w:rPr>
              <w:rFonts w:ascii="仿宋" w:hAnsi="仿宋" w:eastAsia="仿宋" w:cs="仿宋"/>
              <w:sz w:val="28"/>
              <w:szCs w:val="28"/>
            </w:rPr>
          </w:pPr>
          <w:r>
            <w:fldChar w:fldCharType="begin"/>
          </w:r>
          <w:r>
            <w:instrText xml:space="preserve"> HYPERLINK \l "_Toc4176" </w:instrText>
          </w:r>
          <w: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C04886">
          <w:pPr>
            <w:pStyle w:val="33"/>
            <w:tabs>
              <w:tab w:val="right" w:leader="dot" w:pos="8306"/>
            </w:tabs>
            <w:rPr>
              <w:rFonts w:hint="eastAsia" w:ascii="仿宋" w:hAnsi="仿宋" w:eastAsia="仿宋" w:cs="仿宋"/>
              <w:b/>
              <w:sz w:val="28"/>
              <w:szCs w:val="28"/>
              <w:lang w:val="en-US" w:eastAsia="zh-CN"/>
            </w:rPr>
          </w:pPr>
          <w:r>
            <w:fldChar w:fldCharType="begin"/>
          </w:r>
          <w:r>
            <w:instrText xml:space="preserve"> HYPERLINK \l "_Toc32723" </w:instrText>
          </w:r>
          <w: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w:t>
          </w:r>
        </w:p>
        <w:p w14:paraId="139EBA8D">
          <w:pPr>
            <w:pStyle w:val="33"/>
            <w:tabs>
              <w:tab w:val="right" w:leader="dot" w:pos="8306"/>
            </w:tabs>
            <w:rPr>
              <w:rFonts w:hint="eastAsia" w:ascii="仿宋" w:hAnsi="仿宋" w:eastAsia="仿宋" w:cs="仿宋"/>
              <w:b/>
              <w:sz w:val="28"/>
              <w:szCs w:val="28"/>
              <w:lang w:val="en-US" w:eastAsia="zh-CN"/>
            </w:rPr>
          </w:pPr>
          <w:r>
            <w:fldChar w:fldCharType="begin"/>
          </w:r>
          <w:r>
            <w:instrText xml:space="preserve"> HYPERLINK \l "_Toc3339" </w:instrText>
          </w:r>
          <w: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8</w:t>
          </w:r>
        </w:p>
        <w:p w14:paraId="1A81BD26">
          <w:pPr>
            <w:pStyle w:val="33"/>
            <w:tabs>
              <w:tab w:val="right" w:leader="dot" w:pos="8306"/>
            </w:tabs>
            <w:rPr>
              <w:rFonts w:hint="eastAsia" w:ascii="仿宋" w:hAnsi="仿宋" w:eastAsia="仿宋" w:cs="仿宋"/>
              <w:b/>
              <w:sz w:val="28"/>
              <w:szCs w:val="28"/>
              <w:lang w:val="en-US" w:eastAsia="zh-CN"/>
            </w:rPr>
          </w:pPr>
          <w:r>
            <w:fldChar w:fldCharType="begin"/>
          </w:r>
          <w:r>
            <w:instrText xml:space="preserve"> HYPERLINK \l "_Toc15696" </w:instrText>
          </w:r>
          <w:r>
            <w:fldChar w:fldCharType="separate"/>
          </w:r>
          <w:r>
            <w:rPr>
              <w:rFonts w:hint="eastAsia" w:ascii="仿宋" w:hAnsi="仿宋" w:eastAsia="仿宋" w:cs="仿宋"/>
              <w:b/>
              <w:sz w:val="28"/>
              <w:szCs w:val="28"/>
            </w:rPr>
            <w:t>第五部分附表</w:t>
          </w:r>
          <w:r>
            <w:rPr>
              <w:rFonts w:hint="eastAsia" w:ascii="仿宋" w:hAnsi="仿宋" w:eastAsia="仿宋" w:cs="仿宋"/>
              <w:b/>
              <w:sz w:val="28"/>
              <w:szCs w:val="28"/>
            </w:rPr>
            <w:tab/>
          </w:r>
          <w:r>
            <w:rPr>
              <w:rFonts w:hint="eastAsia" w:ascii="仿宋" w:hAnsi="仿宋" w:eastAsia="仿宋" w:cs="仿宋"/>
              <w:b/>
              <w:sz w:val="28"/>
              <w:szCs w:val="28"/>
              <w:lang w:val="en-US" w:eastAsia="zh-CN"/>
            </w:rPr>
            <w:t>2</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w:t>
          </w:r>
        </w:p>
        <w:p w14:paraId="6CCF39CC">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"_Toc9002"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1EA2D8C3">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"_Toc21070"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4254DA8F">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"_Toc5304"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1358679A">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"_Toc18475"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51519D65">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"_Toc16175"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5F332316">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"_Toc25025"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29CCC538">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"_Toc28702"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53CBBA0F">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"_Toc31737"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21DF0991">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"_Toc10240"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2B25CF24">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"_Toc6097" </w:instrText>
          </w:r>
          <w:r>
            <w:fldChar w:fldCharType="separate"/>
          </w:r>
          <w:r>
            <w:rPr>
              <w:rFonts w:hint="eastAsia" w:ascii="仿宋" w:hAnsi="仿宋" w:eastAsia="仿宋" w:cs="仿宋"/>
              <w:sz w:val="28"/>
              <w:szCs w:val="28"/>
            </w:rPr>
            <w:t>十、政府性基金预算财政拨款收入支出决算表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403ABB81">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"_Toc1183" </w:instrText>
          </w:r>
          <w:r>
            <w:fldChar w:fldCharType="separate"/>
          </w:r>
          <w:r>
            <w:rPr>
              <w:rFonts w:hint="eastAsia" w:ascii="仿宋" w:hAnsi="仿宋" w:eastAsia="仿宋" w:cs="仿宋"/>
              <w:sz w:val="28"/>
              <w:szCs w:val="28"/>
            </w:rPr>
            <w:t>十一、国有资本经营预算财政拨款收入支出决算表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61EE926B">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"_Toc419" </w:instrText>
          </w:r>
          <w:r>
            <w:fldChar w:fldCharType="separate"/>
          </w:r>
          <w:r>
            <w:rPr>
              <w:rFonts w:hint="eastAsia" w:ascii="仿宋" w:hAnsi="仿宋" w:eastAsia="仿宋" w:cs="仿宋"/>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6A1D709D">
          <w:pPr>
            <w:pStyle w:val="34"/>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"_Toc6075" </w:instrText>
          </w:r>
          <w:r>
            <w:fldChar w:fldCharType="separate"/>
          </w:r>
          <w:r>
            <w:rPr>
              <w:rFonts w:hint="eastAsia" w:ascii="仿宋" w:hAnsi="仿宋" w:eastAsia="仿宋" w:cs="仿宋"/>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1954E1FC">
          <w:pPr>
            <w:rPr>
              <w:rFonts w:ascii="仿宋" w:hAnsi="仿宋" w:eastAsia="仿宋" w:cs="仿宋"/>
              <w:b/>
              <w:sz w:val="28"/>
              <w:szCs w:val="28"/>
            </w:rPr>
          </w:pPr>
          <w:r>
            <w:rPr>
              <w:rFonts w:hint="eastAsia" w:ascii="仿宋" w:hAnsi="仿宋" w:eastAsia="仿宋" w:cs="仿宋"/>
              <w:b/>
              <w:sz w:val="28"/>
              <w:szCs w:val="28"/>
            </w:rPr>
            <w:fldChar w:fldCharType="end"/>
          </w:r>
        </w:p>
      </w:sdtContent>
    </w:sdt>
    <w:p w14:paraId="0D2C66AC">
      <w:pPr>
        <w:rPr>
          <w:color w:val="FF0000"/>
        </w:rPr>
      </w:pPr>
    </w:p>
    <w:p w14:paraId="466F84A3">
      <w:pPr>
        <w:pStyle w:val="12"/>
        <w:adjustRightInd w:val="0"/>
        <w:snapToGrid w:val="0"/>
        <w:spacing w:before="0" w:line="440" w:lineRule="exact"/>
        <w:jc w:val="left"/>
        <w:rPr>
          <w:rFonts w:cstheme="minorBidi"/>
          <w:sz w:val="24"/>
          <w:szCs w:val="24"/>
        </w:rPr>
      </w:pPr>
    </w:p>
    <w:p w14:paraId="0563643B">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06F9EF1D">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C9F09FE">
      <w:pPr>
        <w:widowControl/>
        <w:jc w:val="left"/>
        <w:rPr>
          <w:rFonts w:ascii="黑体" w:eastAsia="黑体"/>
          <w:sz w:val="32"/>
          <w:szCs w:val="32"/>
        </w:rPr>
      </w:pPr>
    </w:p>
    <w:p w14:paraId="4A7ECBAB">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4CCE519C">
      <w:r>
        <w:rPr>
          <w:rFonts w:hint="eastAsia" w:ascii="仿宋" w:hAnsi="仿宋" w:eastAsia="仿宋"/>
          <w:bCs/>
          <w:kern w:val="0"/>
          <w:sz w:val="32"/>
          <w:szCs w:val="32"/>
        </w:rPr>
        <w:t xml:space="preserve">    大竹县川主乡中心小学是大竹县教育局举办的一所九年一贯制学校，属于全额拨款事业单位，工作职能及主要工作是贯彻执行国家教育方针政策，承担本辖区内小学1-9年级教育教学职责，实施义务教育，促进基础教育发展及学历教育。</w:t>
      </w:r>
    </w:p>
    <w:p w14:paraId="4BB3226D">
      <w:pPr>
        <w:pStyle w:val="4"/>
        <w:rPr>
          <w:rFonts w:ascii="黑体" w:hAnsi="黑体" w:eastAsia="黑体"/>
          <w:b w:val="0"/>
        </w:rPr>
      </w:pPr>
      <w:r>
        <w:rPr>
          <w:rFonts w:hint="eastAsia" w:ascii="黑体" w:hAnsi="黑体" w:eastAsia="黑体"/>
          <w:b w:val="0"/>
        </w:rPr>
        <w:t>二、机构设置</w:t>
      </w:r>
    </w:p>
    <w:p w14:paraId="6367717E">
      <w:pPr>
        <w:ind w:firstLine="640" w:firstLineChars="200"/>
        <w:rPr>
          <w:rFonts w:ascii="仿宋" w:hAnsi="仿宋" w:eastAsia="仿宋"/>
          <w:color w:val="000000"/>
          <w:sz w:val="32"/>
          <w:szCs w:val="32"/>
        </w:rPr>
      </w:pPr>
      <w:r>
        <w:rPr>
          <w:rFonts w:hint="eastAsia" w:ascii="仿宋" w:hAnsi="仿宋" w:eastAsia="仿宋"/>
          <w:bCs/>
          <w:kern w:val="0"/>
          <w:sz w:val="32"/>
          <w:szCs w:val="32"/>
        </w:rPr>
        <w:t>大竹县川主乡中心小学</w:t>
      </w:r>
      <w:r>
        <w:rPr>
          <w:rFonts w:hint="eastAsia" w:ascii="仿宋" w:hAnsi="仿宋" w:eastAsia="仿宋"/>
          <w:color w:val="000000"/>
          <w:sz w:val="32"/>
          <w:szCs w:val="32"/>
        </w:rPr>
        <w:t>下属二级单位0个，其中行政单位0个，参照公务员法管理的事业单位0个，其他事业单位0个。</w:t>
      </w:r>
    </w:p>
    <w:p w14:paraId="7C4EEA9A">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bCs/>
          <w:kern w:val="0"/>
          <w:sz w:val="32"/>
          <w:szCs w:val="32"/>
        </w:rPr>
        <w:t>大竹县川主乡中心小学</w:t>
      </w:r>
      <w:r>
        <w:rPr>
          <w:rFonts w:hint="eastAsia" w:ascii="仿宋" w:hAnsi="仿宋" w:eastAsia="仿宋"/>
          <w:color w:val="000000"/>
          <w:sz w:val="32"/>
          <w:szCs w:val="32"/>
        </w:rPr>
        <w:t>2023年度部门决算编制范围的二级预算单位包括：无。</w:t>
      </w:r>
    </w:p>
    <w:p w14:paraId="318706AD">
      <w:pPr>
        <w:ind w:firstLine="640" w:firstLineChars="200"/>
        <w:rPr>
          <w:rFonts w:ascii="仿宋" w:hAnsi="仿宋" w:eastAsia="仿宋"/>
          <w:color w:val="000000"/>
          <w:sz w:val="32"/>
          <w:szCs w:val="32"/>
        </w:rPr>
      </w:pPr>
    </w:p>
    <w:p w14:paraId="0CDB025D"/>
    <w:bookmarkEnd w:id="14"/>
    <w:bookmarkEnd w:id="15"/>
    <w:p w14:paraId="28ACF3E7">
      <w:pPr>
        <w:widowControl/>
        <w:jc w:val="left"/>
        <w:rPr>
          <w:rFonts w:ascii="仿宋" w:hAnsi="仿宋" w:eastAsia="仿宋"/>
          <w:kern w:val="0"/>
          <w:sz w:val="32"/>
          <w:szCs w:val="32"/>
        </w:rPr>
      </w:pPr>
      <w:r>
        <w:rPr>
          <w:rFonts w:ascii="仿宋" w:hAnsi="仿宋" w:eastAsia="仿宋"/>
          <w:sz w:val="32"/>
          <w:szCs w:val="32"/>
        </w:rPr>
        <w:br w:type="page"/>
      </w:r>
    </w:p>
    <w:p w14:paraId="22A32BAA">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AAA6411"/>
    <w:p w14:paraId="4D753BA0">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460FDE4">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600.91</w:t>
      </w:r>
      <w:r>
        <w:rPr>
          <w:rFonts w:hint="eastAsia" w:ascii="仿宋" w:hAnsi="仿宋" w:eastAsia="仿宋"/>
          <w:sz w:val="32"/>
          <w:szCs w:val="32"/>
        </w:rPr>
        <w:t>万元。与2022年度相比，收、支总计各减少242.19万元，下降28.72</w:t>
      </w:r>
      <w:r>
        <w:rPr>
          <w:rFonts w:ascii="仿宋" w:hAnsi="仿宋" w:eastAsia="仿宋"/>
          <w:sz w:val="32"/>
          <w:szCs w:val="32"/>
        </w:rPr>
        <w:t>%</w:t>
      </w:r>
      <w:r>
        <w:rPr>
          <w:rFonts w:hint="eastAsia" w:ascii="仿宋" w:hAnsi="仿宋" w:eastAsia="仿宋"/>
          <w:sz w:val="32"/>
          <w:szCs w:val="32"/>
        </w:rPr>
        <w:t>。主要变动原因是人员减少及本年度的五险一金未及时拨付而导致收入支出减少。</w:t>
      </w:r>
    </w:p>
    <w:p w14:paraId="614FD31E">
      <w:pPr>
        <w:pStyle w:val="2"/>
      </w:pPr>
      <w:r>
        <w:rPr>
          <w:rFonts w:hint="eastAsia"/>
        </w:rPr>
        <w:drawing>
          <wp:inline distT="0" distB="0" distL="114300" distR="114300">
            <wp:extent cx="4109085" cy="2743200"/>
            <wp:effectExtent l="19050" t="0" r="2476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6F5E18">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289D465">
      <w:pPr>
        <w:spacing w:line="600" w:lineRule="exact"/>
        <w:ind w:firstLine="640" w:firstLineChars="200"/>
        <w:jc w:val="left"/>
        <w:rPr>
          <w:rFonts w:ascii="仿宋_GB2312" w:eastAsia="仿宋_GB2312"/>
          <w:sz w:val="32"/>
          <w:szCs w:val="32"/>
        </w:rPr>
      </w:pPr>
    </w:p>
    <w:p w14:paraId="7CF1654B">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5953D421">
      <w:pPr>
        <w:spacing w:line="600" w:lineRule="exact"/>
        <w:ind w:firstLine="640" w:firstLineChars="200"/>
        <w:outlineLvl w:val="1"/>
        <w:rPr>
          <w:rFonts w:ascii="仿宋" w:hAnsi="仿宋" w:eastAsia="仿宋"/>
          <w:color w:val="FF0000"/>
          <w:sz w:val="32"/>
          <w:szCs w:val="32"/>
          <w:highlight w:val="yellow"/>
        </w:rPr>
      </w:pPr>
      <w:r>
        <w:rPr>
          <w:rFonts w:hint="eastAsia" w:ascii="仿宋" w:hAnsi="仿宋" w:eastAsia="仿宋"/>
          <w:sz w:val="32"/>
          <w:szCs w:val="32"/>
        </w:rPr>
        <w:t>2023年度本年收入合计</w:t>
      </w:r>
      <w:r>
        <w:rPr>
          <w:rFonts w:ascii="仿宋" w:hAnsi="仿宋" w:eastAsia="仿宋"/>
          <w:b/>
          <w:sz w:val="32"/>
          <w:szCs w:val="32"/>
        </w:rPr>
        <w:t>598.13</w:t>
      </w:r>
      <w:r>
        <w:rPr>
          <w:rFonts w:hint="eastAsia" w:ascii="仿宋" w:hAnsi="仿宋" w:eastAsia="仿宋"/>
          <w:sz w:val="32"/>
          <w:szCs w:val="32"/>
        </w:rPr>
        <w:t>万元，其中：一般公共预算财政拨款收入</w:t>
      </w:r>
      <w:r>
        <w:rPr>
          <w:rFonts w:ascii="仿宋" w:hAnsi="仿宋" w:eastAsia="仿宋"/>
          <w:b/>
          <w:sz w:val="32"/>
          <w:szCs w:val="32"/>
        </w:rPr>
        <w:t>598.13</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3F41D2C5">
      <w:pPr>
        <w:pStyle w:val="2"/>
      </w:pPr>
      <w:r>
        <w:rPr>
          <w:rFonts w:hint="eastAsia"/>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890010" cy="2734310"/>
            <wp:effectExtent l="19050" t="0" r="15240" b="88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br w:type="textWrapping" w:clear="all"/>
      </w:r>
    </w:p>
    <w:p w14:paraId="3F9A2AC9">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5DD30DA">
      <w:pPr>
        <w:spacing w:line="600" w:lineRule="exact"/>
        <w:ind w:firstLine="640" w:firstLineChars="200"/>
        <w:rPr>
          <w:rFonts w:ascii="仿宋_GB2312" w:eastAsia="仿宋_GB2312"/>
          <w:sz w:val="32"/>
          <w:szCs w:val="32"/>
        </w:rPr>
      </w:pPr>
    </w:p>
    <w:p w14:paraId="27660183">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AB8A25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600.91</w:t>
      </w:r>
      <w:r>
        <w:rPr>
          <w:rFonts w:hint="eastAsia" w:ascii="仿宋" w:hAnsi="仿宋" w:eastAsia="仿宋"/>
          <w:sz w:val="32"/>
          <w:szCs w:val="32"/>
        </w:rPr>
        <w:t>万元，其中：基本支出</w:t>
      </w:r>
      <w:r>
        <w:rPr>
          <w:rFonts w:ascii="仿宋" w:hAnsi="仿宋" w:eastAsia="仿宋"/>
          <w:b/>
          <w:sz w:val="32"/>
          <w:szCs w:val="32"/>
        </w:rPr>
        <w:t>600.91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14:paraId="1E9A0DE8">
      <w:pPr>
        <w:pStyle w:val="2"/>
      </w:pPr>
      <w:r>
        <w:rPr>
          <w:rFonts w:hint="eastAsia"/>
        </w:rPr>
        <w:drawing>
          <wp:inline distT="0" distB="0" distL="114300" distR="114300">
            <wp:extent cx="5091430" cy="2905760"/>
            <wp:effectExtent l="19050" t="0" r="1397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C0E2F5">
      <w:pPr>
        <w:spacing w:line="600" w:lineRule="exact"/>
        <w:ind w:firstLine="640"/>
        <w:rPr>
          <w:rFonts w:ascii="仿宋" w:hAnsi="仿宋" w:eastAsia="仿宋"/>
          <w:sz w:val="32"/>
          <w:szCs w:val="32"/>
          <w:shd w:val="pct10" w:color="auto" w:fill="FFFFFF"/>
        </w:rPr>
      </w:pPr>
    </w:p>
    <w:p w14:paraId="16960160">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0FCDC3C2">
      <w:pPr>
        <w:spacing w:line="600" w:lineRule="exact"/>
        <w:ind w:firstLine="640" w:firstLineChars="200"/>
        <w:rPr>
          <w:rFonts w:ascii="仿宋_GB2312" w:eastAsia="仿宋_GB2312"/>
          <w:sz w:val="32"/>
          <w:szCs w:val="32"/>
        </w:rPr>
      </w:pPr>
    </w:p>
    <w:p w14:paraId="564D1A4E">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1C58A7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600.91</w:t>
      </w:r>
      <w:r>
        <w:rPr>
          <w:rFonts w:hint="eastAsia" w:ascii="仿宋" w:hAnsi="仿宋" w:eastAsia="仿宋"/>
          <w:sz w:val="32"/>
          <w:szCs w:val="32"/>
        </w:rPr>
        <w:t>万元。与2022年度相比，财政拨款收、支总计各减少242.19万元，下降28.72</w:t>
      </w:r>
      <w:r>
        <w:rPr>
          <w:rFonts w:ascii="仿宋" w:hAnsi="仿宋" w:eastAsia="仿宋"/>
          <w:sz w:val="32"/>
          <w:szCs w:val="32"/>
        </w:rPr>
        <w:t>%</w:t>
      </w:r>
      <w:r>
        <w:rPr>
          <w:rFonts w:hint="eastAsia" w:ascii="仿宋" w:hAnsi="仿宋" w:eastAsia="仿宋"/>
          <w:sz w:val="32"/>
          <w:szCs w:val="32"/>
        </w:rPr>
        <w:t>。主要变动原因是人员减少及本年度的五险一金未及时拨付而导致收入支出减少。</w:t>
      </w:r>
    </w:p>
    <w:p w14:paraId="05245983">
      <w:pPr>
        <w:pStyle w:val="2"/>
      </w:pPr>
      <w:r>
        <w:rPr>
          <w:rFonts w:hint="eastAsia"/>
        </w:rPr>
        <w:drawing>
          <wp:inline distT="0" distB="0" distL="114300" distR="114300">
            <wp:extent cx="4109085" cy="2743200"/>
            <wp:effectExtent l="19050" t="0" r="2476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185760">
      <w:pPr>
        <w:spacing w:line="600" w:lineRule="exact"/>
        <w:rPr>
          <w:rFonts w:ascii="仿宋" w:hAnsi="仿宋" w:eastAsia="仿宋"/>
          <w:sz w:val="32"/>
          <w:szCs w:val="32"/>
        </w:rPr>
      </w:pPr>
    </w:p>
    <w:p w14:paraId="46BC8436">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C8926AA">
      <w:pPr>
        <w:spacing w:line="600" w:lineRule="exact"/>
        <w:ind w:firstLine="640"/>
        <w:rPr>
          <w:rFonts w:ascii="仿宋" w:hAnsi="仿宋" w:eastAsia="仿宋"/>
          <w:b/>
          <w:sz w:val="32"/>
          <w:szCs w:val="32"/>
        </w:rPr>
      </w:pPr>
    </w:p>
    <w:p w14:paraId="3DD9EC3C">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5DCD098D">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64027B3">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600.91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。与2022年度相比，一般公共预算财政拨款支出减少242.19万元，下降28.72</w:t>
      </w:r>
      <w:r>
        <w:rPr>
          <w:rFonts w:ascii="仿宋" w:hAnsi="仿宋" w:eastAsia="仿宋"/>
          <w:sz w:val="32"/>
          <w:szCs w:val="32"/>
        </w:rPr>
        <w:t>%</w:t>
      </w:r>
      <w:r>
        <w:rPr>
          <w:rFonts w:hint="eastAsia" w:ascii="仿宋" w:hAnsi="仿宋" w:eastAsia="仿宋"/>
          <w:sz w:val="32"/>
          <w:szCs w:val="32"/>
        </w:rPr>
        <w:t>。主要变动原因是人员减少及本年度的五险一金未及时拨付而导致收入支出减少。</w:t>
      </w:r>
    </w:p>
    <w:p w14:paraId="7790E113">
      <w:pPr>
        <w:pStyle w:val="2"/>
      </w:pPr>
      <w:r>
        <w:rPr>
          <w:rFonts w:hint="eastAsia"/>
        </w:rPr>
        <w:drawing>
          <wp:inline distT="0" distB="0" distL="114300" distR="114300">
            <wp:extent cx="3623310" cy="2734945"/>
            <wp:effectExtent l="19050" t="0" r="15240" b="8255"/>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427870">
      <w:pPr>
        <w:spacing w:line="600" w:lineRule="exact"/>
        <w:ind w:firstLine="640" w:firstLineChars="200"/>
        <w:rPr>
          <w:rFonts w:ascii="仿宋" w:hAnsi="仿宋" w:eastAsia="仿宋"/>
          <w:sz w:val="32"/>
          <w:szCs w:val="32"/>
        </w:rPr>
      </w:pPr>
    </w:p>
    <w:p w14:paraId="71E9D3D5">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7C6053C4">
      <w:pPr>
        <w:spacing w:line="600" w:lineRule="exact"/>
        <w:ind w:firstLine="640" w:firstLineChars="200"/>
        <w:rPr>
          <w:rFonts w:ascii="仿宋" w:hAnsi="仿宋" w:eastAsia="仿宋"/>
          <w:sz w:val="32"/>
          <w:szCs w:val="32"/>
        </w:rPr>
      </w:pPr>
    </w:p>
    <w:p w14:paraId="07909E99">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DC8EA6E">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600.91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460.05万元，占76.56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支出109.71</w:t>
      </w:r>
      <w:r>
        <w:rPr>
          <w:rFonts w:hint="eastAsia" w:ascii="仿宋" w:hAnsi="仿宋" w:eastAsia="仿宋"/>
          <w:sz w:val="32"/>
          <w:szCs w:val="32"/>
        </w:rPr>
        <w:t>万元，占18.26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23.89万元，占3.98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7.25万元，占1.20</w:t>
      </w:r>
      <w:r>
        <w:rPr>
          <w:rFonts w:ascii="仿宋" w:hAnsi="仿宋" w:eastAsia="仿宋"/>
          <w:sz w:val="32"/>
          <w:szCs w:val="32"/>
        </w:rPr>
        <w:t>%</w:t>
      </w:r>
      <w:r>
        <w:rPr>
          <w:rFonts w:hint="eastAsia" w:ascii="仿宋" w:hAnsi="仿宋" w:eastAsia="仿宋"/>
          <w:sz w:val="32"/>
          <w:szCs w:val="32"/>
        </w:rPr>
        <w:t>。</w:t>
      </w:r>
    </w:p>
    <w:p w14:paraId="4667A613">
      <w:pPr>
        <w:pStyle w:val="2"/>
      </w:pPr>
      <w:r>
        <w:rPr>
          <w:rFonts w:hint="eastAsia"/>
        </w:rPr>
        <w:drawing>
          <wp:inline distT="0" distB="0" distL="114300" distR="114300">
            <wp:extent cx="4767580" cy="2753360"/>
            <wp:effectExtent l="19050" t="0" r="13970" b="8890"/>
            <wp:docPr id="2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A7DB5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1DAC3631">
      <w:pPr>
        <w:spacing w:line="600" w:lineRule="exact"/>
        <w:ind w:firstLine="640" w:firstLineChars="200"/>
        <w:rPr>
          <w:rFonts w:ascii="仿宋" w:hAnsi="仿宋" w:eastAsia="仿宋"/>
          <w:sz w:val="32"/>
          <w:szCs w:val="32"/>
        </w:rPr>
      </w:pPr>
    </w:p>
    <w:p w14:paraId="4635DDD5">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92A14D3">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600.91</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6864C2E2">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教育（205）基础教育（02）学前教育（01）</w:t>
      </w:r>
      <w:r>
        <w:rPr>
          <w:rStyle w:val="17"/>
          <w:rFonts w:ascii="仿宋" w:hAnsi="仿宋" w:eastAsia="仿宋"/>
          <w:bCs/>
          <w:sz w:val="32"/>
          <w:szCs w:val="32"/>
        </w:rPr>
        <w:t>:</w:t>
      </w:r>
      <w:r>
        <w:rPr>
          <w:rStyle w:val="17"/>
          <w:rFonts w:hint="eastAsia" w:ascii="仿宋" w:hAnsi="仿宋" w:eastAsia="仿宋"/>
          <w:b w:val="0"/>
          <w:bCs/>
          <w:sz w:val="32"/>
          <w:szCs w:val="32"/>
        </w:rPr>
        <w:t>支出决算为2.26万元，完成预算100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903D3E9">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教育（205）基础教育（02）小学教育（02）</w:t>
      </w:r>
      <w:r>
        <w:rPr>
          <w:rStyle w:val="17"/>
          <w:rFonts w:ascii="仿宋" w:hAnsi="仿宋" w:eastAsia="仿宋"/>
          <w:bCs/>
          <w:sz w:val="32"/>
          <w:szCs w:val="32"/>
        </w:rPr>
        <w:t>:</w:t>
      </w:r>
      <w:r>
        <w:rPr>
          <w:rStyle w:val="17"/>
          <w:rFonts w:hint="eastAsia" w:ascii="仿宋" w:hAnsi="仿宋" w:eastAsia="仿宋"/>
          <w:b w:val="0"/>
          <w:bCs/>
          <w:sz w:val="32"/>
          <w:szCs w:val="32"/>
        </w:rPr>
        <w:t>支出决算为32.75万元，完成预算100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82BC898">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教育（205）基础教育（02）初中教育（03）</w:t>
      </w:r>
      <w:r>
        <w:rPr>
          <w:rStyle w:val="17"/>
          <w:rFonts w:ascii="仿宋" w:hAnsi="仿宋" w:eastAsia="仿宋"/>
          <w:bCs/>
          <w:sz w:val="32"/>
          <w:szCs w:val="32"/>
        </w:rPr>
        <w:t>:</w:t>
      </w:r>
      <w:r>
        <w:rPr>
          <w:rStyle w:val="17"/>
          <w:rFonts w:hint="eastAsia" w:ascii="仿宋" w:hAnsi="仿宋" w:eastAsia="仿宋"/>
          <w:b w:val="0"/>
          <w:bCs/>
          <w:sz w:val="32"/>
          <w:szCs w:val="32"/>
        </w:rPr>
        <w:t>支出决算为425.04万元，完成预算100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F029E40">
      <w:pPr>
        <w:spacing w:line="600" w:lineRule="exact"/>
        <w:ind w:firstLine="643" w:firstLineChars="200"/>
        <w:rPr>
          <w:rStyle w:val="17"/>
          <w:rFonts w:ascii="仿宋" w:hAnsi="仿宋" w:eastAsia="仿宋"/>
          <w:b w:val="0"/>
          <w:sz w:val="32"/>
          <w:szCs w:val="32"/>
        </w:rPr>
      </w:pPr>
      <w:r>
        <w:rPr>
          <w:rStyle w:val="17"/>
          <w:rFonts w:hint="eastAsia" w:ascii="仿宋" w:hAnsi="仿宋" w:eastAsia="仿宋"/>
          <w:sz w:val="32"/>
          <w:szCs w:val="32"/>
        </w:rPr>
        <w:t>4</w:t>
      </w:r>
      <w:r>
        <w:rPr>
          <w:rStyle w:val="17"/>
          <w:rFonts w:ascii="仿宋" w:hAnsi="仿宋" w:eastAsia="仿宋"/>
          <w:sz w:val="32"/>
          <w:szCs w:val="32"/>
        </w:rPr>
        <w:t>.</w:t>
      </w:r>
      <w:r>
        <w:rPr>
          <w:rStyle w:val="17"/>
          <w:rFonts w:hint="eastAsia" w:ascii="仿宋" w:hAnsi="仿宋" w:eastAsia="仿宋"/>
          <w:bCs/>
          <w:sz w:val="32"/>
          <w:szCs w:val="32"/>
        </w:rPr>
        <w:t xml:space="preserve"> 社会保障和就业（208）行政事业单位养老支出（05）</w:t>
      </w:r>
      <w:r>
        <w:rPr>
          <w:rStyle w:val="17"/>
          <w:rFonts w:hint="eastAsia" w:ascii="仿宋" w:hAnsi="仿宋" w:eastAsia="仿宋"/>
          <w:sz w:val="32"/>
          <w:szCs w:val="32"/>
        </w:rPr>
        <w:t>事业单位离退休支出（02）</w:t>
      </w:r>
      <w:r>
        <w:rPr>
          <w:rStyle w:val="17"/>
          <w:rFonts w:hint="eastAsia" w:ascii="仿宋" w:hAnsi="仿宋" w:eastAsia="仿宋"/>
          <w:b w:val="0"/>
          <w:sz w:val="32"/>
          <w:szCs w:val="32"/>
        </w:rPr>
        <w:t>:支出决算为6.28万元，完成预算100</w:t>
      </w:r>
      <w:r>
        <w:rPr>
          <w:rStyle w:val="17"/>
          <w:rFonts w:ascii="仿宋" w:hAnsi="仿宋" w:eastAsia="仿宋"/>
          <w:b w:val="0"/>
          <w:sz w:val="32"/>
          <w:szCs w:val="32"/>
        </w:rPr>
        <w:t>%</w:t>
      </w:r>
      <w:r>
        <w:rPr>
          <w:rStyle w:val="17"/>
          <w:rFonts w:hint="eastAsia" w:ascii="仿宋" w:hAnsi="仿宋" w:eastAsia="仿宋"/>
          <w:b w:val="0"/>
          <w:sz w:val="32"/>
          <w:szCs w:val="32"/>
        </w:rPr>
        <w:t>。</w:t>
      </w:r>
    </w:p>
    <w:p w14:paraId="5BD6B8CD">
      <w:pPr>
        <w:pStyle w:val="6"/>
        <w:spacing w:before="93"/>
        <w:ind w:firstLine="643" w:firstLineChars="200"/>
        <w:rPr>
          <w:rStyle w:val="17"/>
          <w:rFonts w:ascii="仿宋" w:hAnsi="仿宋" w:eastAsia="仿宋"/>
          <w:b w:val="0"/>
          <w:sz w:val="32"/>
          <w:szCs w:val="32"/>
        </w:rPr>
      </w:pPr>
      <w:r>
        <w:rPr>
          <w:rStyle w:val="17"/>
          <w:rFonts w:hint="eastAsia" w:ascii="仿宋" w:hAnsi="仿宋" w:eastAsia="仿宋"/>
          <w:sz w:val="32"/>
          <w:szCs w:val="32"/>
        </w:rPr>
        <w:t>5</w:t>
      </w:r>
      <w:r>
        <w:rPr>
          <w:rStyle w:val="17"/>
          <w:rFonts w:hint="eastAsia" w:ascii="仿宋" w:hAnsi="仿宋" w:eastAsia="仿宋"/>
          <w:b w:val="0"/>
          <w:sz w:val="32"/>
          <w:szCs w:val="32"/>
        </w:rPr>
        <w:t>.</w:t>
      </w:r>
      <w:r>
        <w:rPr>
          <w:rStyle w:val="17"/>
          <w:rFonts w:hint="eastAsia" w:ascii="仿宋" w:hAnsi="仿宋" w:eastAsia="仿宋"/>
          <w:sz w:val="32"/>
          <w:szCs w:val="32"/>
        </w:rPr>
        <w:t>社会保障和就业（208）行政事业单位养老支出（05）机关事业单位职业年金缴费支出（06）</w:t>
      </w:r>
      <w:r>
        <w:rPr>
          <w:rStyle w:val="17"/>
          <w:rFonts w:ascii="仿宋" w:hAnsi="仿宋" w:eastAsia="仿宋"/>
          <w:b w:val="0"/>
          <w:sz w:val="32"/>
          <w:szCs w:val="32"/>
        </w:rPr>
        <w:t>:</w:t>
      </w:r>
      <w:r>
        <w:rPr>
          <w:rStyle w:val="17"/>
          <w:rFonts w:hint="eastAsia" w:ascii="仿宋" w:hAnsi="仿宋" w:eastAsia="仿宋"/>
          <w:b w:val="0"/>
          <w:sz w:val="32"/>
          <w:szCs w:val="32"/>
        </w:rPr>
        <w:t>支出决算为6.95万元，完成预算100%。</w:t>
      </w:r>
    </w:p>
    <w:p w14:paraId="2597F1EB">
      <w:pPr>
        <w:pStyle w:val="6"/>
        <w:spacing w:before="93"/>
        <w:ind w:firstLine="643" w:firstLineChars="200"/>
        <w:rPr>
          <w:rStyle w:val="17"/>
          <w:rFonts w:ascii="仿宋" w:hAnsi="仿宋" w:eastAsia="仿宋"/>
          <w:b w:val="0"/>
          <w:sz w:val="32"/>
          <w:szCs w:val="32"/>
        </w:rPr>
      </w:pPr>
      <w:r>
        <w:rPr>
          <w:rStyle w:val="17"/>
          <w:rFonts w:hint="eastAsia" w:ascii="仿宋" w:hAnsi="仿宋" w:eastAsia="仿宋"/>
          <w:sz w:val="32"/>
          <w:szCs w:val="32"/>
        </w:rPr>
        <w:t>6</w:t>
      </w:r>
      <w:r>
        <w:rPr>
          <w:rStyle w:val="17"/>
          <w:rFonts w:hint="eastAsia" w:ascii="仿宋" w:hAnsi="仿宋" w:eastAsia="仿宋"/>
          <w:b w:val="0"/>
          <w:sz w:val="32"/>
          <w:szCs w:val="32"/>
        </w:rPr>
        <w:t>.</w:t>
      </w:r>
      <w:r>
        <w:rPr>
          <w:rStyle w:val="17"/>
          <w:rFonts w:hint="eastAsia" w:ascii="仿宋" w:hAnsi="仿宋" w:eastAsia="仿宋"/>
          <w:sz w:val="32"/>
          <w:szCs w:val="32"/>
        </w:rPr>
        <w:t>社会保障和就业（208）行政事业单位养老支出（05）其他行政事业单位养老支出（99）</w:t>
      </w:r>
      <w:r>
        <w:rPr>
          <w:rStyle w:val="17"/>
          <w:rFonts w:ascii="仿宋" w:hAnsi="仿宋" w:eastAsia="仿宋"/>
          <w:b w:val="0"/>
          <w:sz w:val="32"/>
          <w:szCs w:val="32"/>
        </w:rPr>
        <w:t>:</w:t>
      </w:r>
      <w:r>
        <w:rPr>
          <w:rStyle w:val="17"/>
          <w:rFonts w:hint="eastAsia" w:ascii="仿宋" w:hAnsi="仿宋" w:eastAsia="仿宋"/>
          <w:b w:val="0"/>
          <w:sz w:val="32"/>
          <w:szCs w:val="32"/>
        </w:rPr>
        <w:t>支出决算为83.02万元，完成预算100%。</w:t>
      </w:r>
    </w:p>
    <w:p w14:paraId="2A0262B4">
      <w:pPr>
        <w:pStyle w:val="6"/>
        <w:spacing w:before="93"/>
        <w:ind w:firstLine="643" w:firstLineChars="200"/>
        <w:rPr>
          <w:rStyle w:val="17"/>
          <w:rFonts w:ascii="仿宋" w:hAnsi="仿宋" w:eastAsia="仿宋"/>
          <w:b w:val="0"/>
          <w:sz w:val="32"/>
          <w:szCs w:val="32"/>
        </w:rPr>
      </w:pPr>
      <w:r>
        <w:rPr>
          <w:rStyle w:val="17"/>
          <w:rFonts w:hint="eastAsia" w:ascii="仿宋" w:hAnsi="仿宋" w:eastAsia="仿宋"/>
          <w:sz w:val="32"/>
          <w:szCs w:val="32"/>
        </w:rPr>
        <w:t>7.社会保障和就业（208）抚恤（08）死亡抚恤（01）</w:t>
      </w:r>
      <w:r>
        <w:rPr>
          <w:rStyle w:val="17"/>
          <w:rFonts w:ascii="仿宋" w:hAnsi="仿宋" w:eastAsia="仿宋"/>
          <w:b w:val="0"/>
          <w:sz w:val="32"/>
          <w:szCs w:val="32"/>
        </w:rPr>
        <w:t>:</w:t>
      </w:r>
      <w:r>
        <w:rPr>
          <w:rStyle w:val="17"/>
          <w:rFonts w:hint="eastAsia" w:ascii="仿宋" w:hAnsi="仿宋" w:eastAsia="仿宋"/>
          <w:b w:val="0"/>
          <w:sz w:val="32"/>
          <w:szCs w:val="32"/>
        </w:rPr>
        <w:t>支出决算为11.15万元，完成预算100%。</w:t>
      </w:r>
    </w:p>
    <w:p w14:paraId="7A5970B1">
      <w:pPr>
        <w:pStyle w:val="6"/>
        <w:spacing w:before="93"/>
        <w:ind w:firstLine="643" w:firstLineChars="200"/>
        <w:rPr>
          <w:rStyle w:val="17"/>
          <w:rFonts w:ascii="仿宋" w:hAnsi="仿宋" w:eastAsia="仿宋"/>
          <w:b w:val="0"/>
          <w:sz w:val="32"/>
          <w:szCs w:val="32"/>
        </w:rPr>
      </w:pPr>
      <w:r>
        <w:rPr>
          <w:rStyle w:val="17"/>
          <w:rFonts w:hint="eastAsia" w:ascii="仿宋" w:hAnsi="仿宋" w:eastAsia="仿宋"/>
          <w:sz w:val="32"/>
          <w:szCs w:val="32"/>
        </w:rPr>
        <w:t>8.社会保障和就业（208）其他保障和就业支出（99）其他保障和就业支出（99）</w:t>
      </w:r>
      <w:r>
        <w:rPr>
          <w:rStyle w:val="17"/>
          <w:rFonts w:ascii="仿宋" w:hAnsi="仿宋" w:eastAsia="仿宋"/>
          <w:b w:val="0"/>
          <w:sz w:val="32"/>
          <w:szCs w:val="32"/>
        </w:rPr>
        <w:t>:</w:t>
      </w:r>
      <w:r>
        <w:rPr>
          <w:rStyle w:val="17"/>
          <w:rFonts w:hint="eastAsia" w:ascii="仿宋" w:hAnsi="仿宋" w:eastAsia="仿宋"/>
          <w:b w:val="0"/>
          <w:sz w:val="32"/>
          <w:szCs w:val="32"/>
        </w:rPr>
        <w:t>支出决算为2.30万元，完成预算100%。</w:t>
      </w:r>
    </w:p>
    <w:p w14:paraId="20C136D2">
      <w:pPr>
        <w:pStyle w:val="6"/>
        <w:spacing w:before="93"/>
        <w:ind w:firstLine="643" w:firstLineChars="200"/>
        <w:rPr>
          <w:rStyle w:val="17"/>
          <w:rFonts w:ascii="仿宋" w:hAnsi="仿宋" w:eastAsia="仿宋"/>
          <w:b w:val="0"/>
          <w:sz w:val="32"/>
          <w:szCs w:val="32"/>
        </w:rPr>
      </w:pPr>
      <w:r>
        <w:rPr>
          <w:rStyle w:val="17"/>
          <w:rFonts w:hint="eastAsia" w:ascii="仿宋" w:hAnsi="仿宋" w:eastAsia="仿宋"/>
          <w:sz w:val="32"/>
          <w:szCs w:val="32"/>
        </w:rPr>
        <w:t>9</w:t>
      </w:r>
      <w:r>
        <w:rPr>
          <w:rStyle w:val="17"/>
          <w:rFonts w:ascii="仿宋" w:hAnsi="仿宋" w:eastAsia="仿宋"/>
          <w:sz w:val="32"/>
          <w:szCs w:val="32"/>
        </w:rPr>
        <w:t>.</w:t>
      </w:r>
      <w:r>
        <w:rPr>
          <w:rFonts w:hint="eastAsia" w:ascii="仿宋" w:hAnsi="仿宋" w:eastAsia="仿宋"/>
          <w:b/>
          <w:sz w:val="32"/>
          <w:szCs w:val="32"/>
        </w:rPr>
        <w:t>卫生健康支出</w:t>
      </w:r>
      <w:r>
        <w:rPr>
          <w:rStyle w:val="17"/>
          <w:rFonts w:hint="eastAsia" w:ascii="仿宋" w:hAnsi="仿宋" w:eastAsia="仿宋"/>
          <w:b w:val="0"/>
          <w:sz w:val="32"/>
          <w:szCs w:val="32"/>
        </w:rPr>
        <w:t>（</w:t>
      </w:r>
      <w:r>
        <w:rPr>
          <w:rStyle w:val="17"/>
          <w:rFonts w:hint="eastAsia" w:ascii="仿宋" w:hAnsi="仿宋" w:eastAsia="仿宋"/>
          <w:sz w:val="32"/>
          <w:szCs w:val="32"/>
        </w:rPr>
        <w:t>2</w:t>
      </w:r>
      <w:r>
        <w:rPr>
          <w:rStyle w:val="17"/>
          <w:rFonts w:ascii="仿宋" w:hAnsi="仿宋" w:eastAsia="仿宋"/>
          <w:sz w:val="32"/>
          <w:szCs w:val="32"/>
        </w:rPr>
        <w:t>10</w:t>
      </w:r>
      <w:r>
        <w:rPr>
          <w:rStyle w:val="17"/>
          <w:rFonts w:hint="eastAsia" w:ascii="仿宋" w:hAnsi="仿宋" w:eastAsia="仿宋"/>
          <w:sz w:val="32"/>
          <w:szCs w:val="32"/>
        </w:rPr>
        <w:t>）行政事业单位医疗（1</w:t>
      </w:r>
      <w:r>
        <w:rPr>
          <w:rStyle w:val="17"/>
          <w:rFonts w:ascii="仿宋" w:hAnsi="仿宋" w:eastAsia="仿宋"/>
          <w:sz w:val="32"/>
          <w:szCs w:val="32"/>
        </w:rPr>
        <w:t>1</w:t>
      </w:r>
      <w:r>
        <w:rPr>
          <w:rStyle w:val="17"/>
          <w:rFonts w:hint="eastAsia" w:ascii="仿宋" w:hAnsi="仿宋" w:eastAsia="仿宋"/>
          <w:sz w:val="32"/>
          <w:szCs w:val="32"/>
        </w:rPr>
        <w:t>）事业单位医疗（0</w:t>
      </w:r>
      <w:r>
        <w:rPr>
          <w:rStyle w:val="17"/>
          <w:rFonts w:ascii="仿宋" w:hAnsi="仿宋" w:eastAsia="仿宋"/>
          <w:sz w:val="32"/>
          <w:szCs w:val="32"/>
        </w:rPr>
        <w:t>2</w:t>
      </w:r>
      <w:r>
        <w:rPr>
          <w:rStyle w:val="17"/>
          <w:rFonts w:hint="eastAsia" w:ascii="仿宋" w:hAnsi="仿宋" w:eastAsia="仿宋"/>
          <w:sz w:val="32"/>
          <w:szCs w:val="32"/>
        </w:rPr>
        <w:t>）</w:t>
      </w:r>
      <w:r>
        <w:rPr>
          <w:rStyle w:val="17"/>
          <w:rFonts w:ascii="仿宋" w:hAnsi="仿宋" w:eastAsia="仿宋"/>
          <w:b w:val="0"/>
          <w:sz w:val="32"/>
          <w:szCs w:val="32"/>
        </w:rPr>
        <w:t>:</w:t>
      </w:r>
      <w:r>
        <w:rPr>
          <w:rStyle w:val="17"/>
          <w:rFonts w:hint="eastAsia" w:ascii="仿宋" w:hAnsi="仿宋" w:eastAsia="仿宋"/>
          <w:b w:val="0"/>
          <w:sz w:val="32"/>
          <w:szCs w:val="32"/>
        </w:rPr>
        <w:t>支出决算为23.89万元，完成预算100</w:t>
      </w:r>
      <w:r>
        <w:rPr>
          <w:rStyle w:val="17"/>
          <w:rFonts w:ascii="仿宋" w:hAnsi="仿宋" w:eastAsia="仿宋"/>
          <w:b w:val="0"/>
          <w:sz w:val="32"/>
          <w:szCs w:val="32"/>
        </w:rPr>
        <w:t>%</w:t>
      </w:r>
      <w:r>
        <w:rPr>
          <w:rStyle w:val="17"/>
          <w:rFonts w:hint="eastAsia" w:ascii="仿宋" w:hAnsi="仿宋" w:eastAsia="仿宋"/>
          <w:b w:val="0"/>
          <w:sz w:val="32"/>
          <w:szCs w:val="32"/>
        </w:rPr>
        <w:t>。</w:t>
      </w:r>
    </w:p>
    <w:p w14:paraId="16A896CF">
      <w:pPr>
        <w:spacing w:line="600" w:lineRule="exact"/>
        <w:ind w:firstLine="643" w:firstLineChars="200"/>
        <w:rPr>
          <w:rFonts w:ascii="仿宋" w:hAnsi="仿宋" w:eastAsia="仿宋"/>
          <w:sz w:val="32"/>
          <w:szCs w:val="32"/>
        </w:rPr>
      </w:pPr>
      <w:r>
        <w:rPr>
          <w:rStyle w:val="17"/>
          <w:rFonts w:hint="eastAsia" w:ascii="仿宋" w:hAnsi="仿宋" w:eastAsia="仿宋"/>
          <w:sz w:val="32"/>
          <w:szCs w:val="40"/>
        </w:rPr>
        <w:t>10</w:t>
      </w:r>
      <w:r>
        <w:rPr>
          <w:rStyle w:val="17"/>
          <w:rFonts w:ascii="仿宋" w:hAnsi="仿宋" w:eastAsia="仿宋"/>
          <w:sz w:val="32"/>
          <w:szCs w:val="40"/>
        </w:rPr>
        <w:t>.</w:t>
      </w:r>
      <w:r>
        <w:rPr>
          <w:rStyle w:val="17"/>
          <w:rFonts w:hint="eastAsia" w:ascii="仿宋" w:hAnsi="仿宋" w:eastAsia="仿宋"/>
          <w:sz w:val="32"/>
          <w:szCs w:val="40"/>
        </w:rPr>
        <w:t>住房保障支出（221）住房改革支出（02）住房公积金（01）</w:t>
      </w:r>
      <w:r>
        <w:rPr>
          <w:rStyle w:val="17"/>
          <w:rFonts w:hint="eastAsia" w:ascii="仿宋" w:hAnsi="仿宋" w:eastAsia="仿宋"/>
          <w:b w:val="0"/>
          <w:sz w:val="32"/>
          <w:szCs w:val="40"/>
        </w:rPr>
        <w:t>:</w:t>
      </w:r>
      <w:r>
        <w:rPr>
          <w:rFonts w:hint="eastAsia" w:ascii="仿宋" w:hAnsi="仿宋" w:eastAsia="仿宋"/>
          <w:sz w:val="32"/>
          <w:szCs w:val="32"/>
        </w:rPr>
        <w:t>支出决算为7.25万元，完成预算100%。</w:t>
      </w:r>
    </w:p>
    <w:p w14:paraId="2AF03C7F">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F85F4E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600.91</w:t>
      </w:r>
      <w:r>
        <w:rPr>
          <w:rFonts w:hint="eastAsia" w:ascii="仿宋" w:hAnsi="仿宋" w:eastAsia="仿宋"/>
          <w:sz w:val="32"/>
          <w:szCs w:val="32"/>
        </w:rPr>
        <w:t>万元，其中：</w:t>
      </w:r>
    </w:p>
    <w:p w14:paraId="19F3F946">
      <w:pPr>
        <w:spacing w:line="600" w:lineRule="exact"/>
        <w:ind w:firstLine="645"/>
        <w:rPr>
          <w:rFonts w:ascii="仿宋" w:hAnsi="仿宋" w:eastAsia="仿宋"/>
          <w:color w:val="FF0000"/>
          <w:sz w:val="32"/>
          <w:szCs w:val="32"/>
          <w:highlight w:val="yellow"/>
        </w:rPr>
      </w:pPr>
      <w:r>
        <w:rPr>
          <w:rFonts w:hint="eastAsia" w:ascii="仿宋" w:hAnsi="仿宋" w:eastAsia="仿宋"/>
          <w:sz w:val="32"/>
          <w:szCs w:val="32"/>
        </w:rPr>
        <w:t>人员经费</w:t>
      </w:r>
      <w:r>
        <w:rPr>
          <w:rFonts w:ascii="仿宋" w:hAnsi="仿宋" w:eastAsia="仿宋"/>
          <w:b/>
          <w:sz w:val="32"/>
          <w:szCs w:val="32"/>
        </w:rPr>
        <w:t>545.69</w:t>
      </w:r>
      <w:r>
        <w:rPr>
          <w:rFonts w:hint="eastAsia" w:ascii="仿宋" w:hAnsi="仿宋" w:eastAsia="仿宋"/>
          <w:sz w:val="32"/>
          <w:szCs w:val="32"/>
        </w:rPr>
        <w:t>万元，主要包括：基本工资152.16万元、津贴补贴33.38万元、绩效工资171.04万元、职业年金缴费6.95万元、职工基本医疗保险缴费23.89万元、其他社会保障缴费2.31万元、其他工资福利支出41.60万元、抚恤金11.15万元、生活补助89.63万元、奖励金0.05万元、退休费6.28万元、住房公积金7.25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55.22</w:t>
      </w:r>
      <w:r>
        <w:rPr>
          <w:rFonts w:hint="eastAsia" w:ascii="仿宋" w:hAnsi="仿宋" w:eastAsia="仿宋"/>
          <w:sz w:val="32"/>
          <w:szCs w:val="32"/>
        </w:rPr>
        <w:t>万元，主要包括：办公费30.55万元、印刷费0.07万元、水费0.08万元、电费0.09万元、邮电费0.08万元、维修（护）费0.15万元、工会经费9.82万元、福利费13.96万元、其他商品和服务支出0.42万元。</w:t>
      </w:r>
    </w:p>
    <w:p w14:paraId="66A83787">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185AD35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0175D2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，较上年度减少0.03万元，下降100%。</w:t>
      </w:r>
    </w:p>
    <w:p w14:paraId="08FEDA19">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B9515A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5B249242">
      <w:pPr>
        <w:pStyle w:val="2"/>
      </w:pPr>
      <w:r>
        <w:rPr>
          <w:rFonts w:hint="eastAsia"/>
        </w:rPr>
        <w:drawing>
          <wp:inline distT="0" distB="0" distL="114300" distR="114300">
            <wp:extent cx="4748530" cy="2753360"/>
            <wp:effectExtent l="19050" t="0" r="13970" b="8890"/>
            <wp:docPr id="2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6D88E5">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EF83C2A">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人。因公出国（境）支出决算与2022年相当。</w:t>
      </w:r>
    </w:p>
    <w:p w14:paraId="46C36AC7">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公务用车购置及运行维护费支出决算比2022年度相当。</w:t>
      </w:r>
    </w:p>
    <w:p w14:paraId="43C8F814">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0F10053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7F3DEF9">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其中：</w:t>
      </w:r>
    </w:p>
    <w:p w14:paraId="08145468">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27520E94">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151CA34E">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AE199B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4D84DCF">
      <w:pPr>
        <w:spacing w:line="600" w:lineRule="exact"/>
        <w:ind w:firstLine="640"/>
        <w:rPr>
          <w:rFonts w:ascii="仿宋_GB2312" w:eastAsia="仿宋_GB2312"/>
          <w:sz w:val="32"/>
          <w:szCs w:val="32"/>
        </w:rPr>
      </w:pPr>
    </w:p>
    <w:p w14:paraId="08157E47">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08E6D65D">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B58C7B0">
      <w:pPr>
        <w:spacing w:line="580" w:lineRule="exact"/>
        <w:jc w:val="center"/>
        <w:rPr>
          <w:rFonts w:ascii="方正小标宋简体" w:hAnsi="方正小标宋简体" w:eastAsia="方正小标宋简体" w:cs="方正小标宋简体"/>
          <w:sz w:val="44"/>
          <w:szCs w:val="44"/>
        </w:rPr>
      </w:pPr>
    </w:p>
    <w:p w14:paraId="2A6BADB7">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3E848868">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671D7F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大竹县川主乡中心小学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万元，与2022年度相当。</w:t>
      </w:r>
    </w:p>
    <w:p w14:paraId="0CF52BB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3A45DB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大竹县川主乡中心小学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CC41BA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C06C74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大竹县川主乡中心小学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92E26C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6FCC3FC">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rPr>
        <w:t>根据预算绩效管理要求，本单位在2023年度预算编制阶段，组织对0个项目开展了预算事前绩效评估，对1个项目编制了绩效目标，预算执行过程中，选取1个项目开展绩效监控，组织对1个项目开展绩效自评，绩效自评表详见第四部分附件。</w:t>
      </w:r>
    </w:p>
    <w:p w14:paraId="30C91DF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4AFA1F9">
      <w:pPr>
        <w:numPr>
          <w:ilvl w:val="0"/>
          <w:numId w:val="4"/>
        </w:numPr>
        <w:spacing w:line="600" w:lineRule="exact"/>
        <w:ind w:firstLine="660" w:firstLineChars="150"/>
        <w:jc w:val="center"/>
        <w:outlineLvl w:val="0"/>
        <w:rPr>
          <w:rFonts w:ascii="黑体" w:hAnsi="黑体" w:eastAsia="黑体"/>
          <w:bCs/>
          <w:kern w:val="44"/>
          <w:sz w:val="44"/>
          <w:szCs w:val="44"/>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D1DAA8F">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47F5DA83">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14:paraId="3BE9712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14:paraId="452EC257">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14:paraId="4F83B070">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14:paraId="45E913CD">
      <w:pPr>
        <w:pStyle w:val="26"/>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14:paraId="5EA4AE4C">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7.教育（205）基础教育（02）小学教育（02）：反映各部门举办的小学教育支出。政府各部门对社会组织等举办的小学的资助，如捐赠、补贴等，也在本科目中反映。</w:t>
      </w:r>
    </w:p>
    <w:p w14:paraId="54C5D4BD">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8. 社会保障和就业（208）行政事业单位养老支出（05）事业单位离退休（02）：反映事业单位的离退休经费。</w:t>
      </w:r>
    </w:p>
    <w:p w14:paraId="09B3756A">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r>
        <w:rPr>
          <w:rFonts w:hint="eastAsia" w:ascii="仿宋_GB2312" w:hAnsi="Calibri" w:eastAsia="仿宋_GB2312" w:cs="仿宋"/>
          <w:kern w:val="0"/>
          <w:sz w:val="32"/>
          <w:szCs w:val="32"/>
          <w:lang w:val="en-US" w:eastAsia="zh-CN"/>
        </w:rPr>
        <w:t xml:space="preserve">  </w:t>
      </w:r>
      <w:r>
        <w:rPr>
          <w:rFonts w:hint="eastAsia" w:ascii="仿宋_GB2312" w:hAnsi="Calibri" w:eastAsia="仿宋_GB2312" w:cs="仿宋"/>
          <w:kern w:val="0"/>
          <w:sz w:val="32"/>
          <w:szCs w:val="32"/>
        </w:rPr>
        <w:t xml:space="preserve"> 9.社会保障和就业（208）行政事业单位养老支出（05）机关事业单位基本养老保险缴费支出（05）：反映机关事业单位实施养老保险制度由单位缴纳的基本养老保险费支出。</w:t>
      </w:r>
    </w:p>
    <w:p w14:paraId="73BC81A1">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社会保障和就业（208）行政事业单位养老支出（05）机关事业单位职业年金缴费支出（06）：反映机关事业单位实施养老保险制度由单位缴纳的职业年金支出。</w:t>
      </w:r>
    </w:p>
    <w:p w14:paraId="4BB7DD5F">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社会保障和就业（208）行政事业单位养老支出（05）其他行政事业单位养老支出（99）：反映除上述项目以外其他用于行政事业单位养老方面的支出。</w:t>
      </w:r>
    </w:p>
    <w:p w14:paraId="478F7893">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12. 社会保障和就业（208）抚恤（08）死亡抚恤（01）：反映用于烈士和牺牲、病故人员家属的一次性和定期抚恤金以及丧葬补助费。</w:t>
      </w:r>
    </w:p>
    <w:p w14:paraId="5EAF5DA3">
      <w:pPr>
        <w:pStyle w:val="26"/>
      </w:pPr>
      <w:r>
        <w:rPr>
          <w:rFonts w:hint="eastAsia" w:ascii="仿宋_GB2312" w:hAnsi="Calibri" w:eastAsia="仿宋_GB2312" w:cs="仿宋"/>
          <w:kern w:val="0"/>
          <w:sz w:val="32"/>
          <w:szCs w:val="32"/>
        </w:rPr>
        <w:t xml:space="preserve">13.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569E2BC6">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14. 住房保障支出（221）住房改革支出（02）住房公积金（01）：反正行政事业单位按人力资源和社会保障部、财政部规定的基本工资和津贴补贴以及规定比例为职工缴纳的住房公积金。</w:t>
      </w:r>
    </w:p>
    <w:p w14:paraId="506D6137">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15.基本支出：指为保障机构正常运转、完成日常工作任务而发生的人员支出和公用支出。</w:t>
      </w:r>
    </w:p>
    <w:p w14:paraId="26BF9AEB">
      <w:pPr>
        <w:pStyle w:val="26"/>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16.项目支出：指在基本支出之外为完成特定行政任务和事业发展目标所发生的支出。 </w:t>
      </w:r>
    </w:p>
    <w:p w14:paraId="612308E6">
      <w:pPr>
        <w:rPr>
          <w:rFonts w:ascii="仿宋_GB2312" w:hAnsi="Calibri" w:eastAsia="仿宋_GB2312" w:cs="仿宋"/>
          <w:kern w:val="0"/>
          <w:sz w:val="32"/>
          <w:szCs w:val="32"/>
        </w:rPr>
      </w:pPr>
      <w:r>
        <w:rPr>
          <w:rFonts w:hint="eastAsia" w:ascii="仿宋_GB2312" w:hAnsi="Calibri" w:eastAsia="仿宋_GB2312" w:cs="仿宋"/>
          <w:kern w:val="0"/>
          <w:sz w:val="32"/>
          <w:szCs w:val="32"/>
        </w:rPr>
        <w:t>17.经营支出：指事业单位在专业业务活动及其辅助活动之外开展非独立核算经营活动发生的支出。</w:t>
      </w:r>
    </w:p>
    <w:p w14:paraId="09D97B9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2F8F42CA">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FBF15E">
      <w:pPr>
        <w:spacing w:line="600" w:lineRule="exact"/>
        <w:ind w:firstLine="640"/>
        <w:rPr>
          <w:rFonts w:ascii="仿宋_GB2312" w:hAnsi="Calibri" w:eastAsia="仿宋_GB2312" w:cs="仿宋"/>
          <w:kern w:val="0"/>
          <w:sz w:val="32"/>
          <w:szCs w:val="32"/>
        </w:rPr>
      </w:pPr>
    </w:p>
    <w:p w14:paraId="530B2816">
      <w:pPr>
        <w:pStyle w:val="25"/>
        <w:spacing w:line="560" w:lineRule="exact"/>
        <w:ind w:firstLine="640" w:firstLineChars="200"/>
        <w:rPr>
          <w:rFonts w:ascii="仿宋_GB2312" w:eastAsia="仿宋_GB2312"/>
          <w:color w:val="auto"/>
          <w:sz w:val="32"/>
          <w:szCs w:val="32"/>
        </w:rPr>
      </w:pPr>
    </w:p>
    <w:p w14:paraId="7575D572">
      <w:pPr>
        <w:pStyle w:val="25"/>
        <w:spacing w:line="560" w:lineRule="exact"/>
        <w:ind w:firstLine="640" w:firstLineChars="200"/>
        <w:rPr>
          <w:rFonts w:ascii="仿宋_GB2312" w:eastAsia="仿宋_GB2312"/>
          <w:color w:val="auto"/>
          <w:sz w:val="32"/>
          <w:szCs w:val="32"/>
        </w:rPr>
      </w:pPr>
    </w:p>
    <w:p w14:paraId="6F193CB1">
      <w:pPr>
        <w:pStyle w:val="25"/>
        <w:spacing w:line="560" w:lineRule="exact"/>
        <w:ind w:firstLine="640" w:firstLineChars="200"/>
        <w:rPr>
          <w:rFonts w:ascii="仿宋_GB2312" w:eastAsia="仿宋_GB2312"/>
          <w:color w:val="auto"/>
          <w:sz w:val="32"/>
          <w:szCs w:val="32"/>
        </w:rPr>
      </w:pPr>
    </w:p>
    <w:p w14:paraId="60823C10">
      <w:pPr>
        <w:pStyle w:val="25"/>
        <w:spacing w:line="560" w:lineRule="exact"/>
        <w:ind w:firstLine="640" w:firstLineChars="200"/>
        <w:rPr>
          <w:rFonts w:ascii="仿宋_GB2312" w:eastAsia="仿宋_GB2312"/>
          <w:color w:val="auto"/>
          <w:sz w:val="32"/>
          <w:szCs w:val="32"/>
        </w:rPr>
      </w:pPr>
    </w:p>
    <w:p w14:paraId="40284301">
      <w:pPr>
        <w:pStyle w:val="25"/>
        <w:spacing w:line="560" w:lineRule="exact"/>
        <w:ind w:firstLine="640" w:firstLineChars="200"/>
        <w:rPr>
          <w:rFonts w:ascii="仿宋_GB2312" w:eastAsia="仿宋_GB2312"/>
          <w:color w:val="auto"/>
          <w:sz w:val="32"/>
          <w:szCs w:val="32"/>
        </w:rPr>
      </w:pPr>
    </w:p>
    <w:p w14:paraId="55F60BB8">
      <w:pPr>
        <w:pStyle w:val="25"/>
        <w:spacing w:line="560" w:lineRule="exact"/>
        <w:ind w:firstLine="640" w:firstLineChars="200"/>
        <w:rPr>
          <w:rFonts w:ascii="仿宋_GB2312" w:eastAsia="仿宋_GB2312"/>
          <w:color w:val="auto"/>
          <w:sz w:val="32"/>
          <w:szCs w:val="32"/>
        </w:rPr>
      </w:pPr>
    </w:p>
    <w:p w14:paraId="43ABC3F8">
      <w:pPr>
        <w:pStyle w:val="25"/>
        <w:spacing w:line="560" w:lineRule="exact"/>
        <w:ind w:firstLine="640" w:firstLineChars="200"/>
        <w:jc w:val="both"/>
        <w:rPr>
          <w:rFonts w:ascii="仿宋_GB2312" w:eastAsia="仿宋_GB2312"/>
          <w:color w:val="auto"/>
          <w:sz w:val="32"/>
          <w:szCs w:val="32"/>
        </w:rPr>
      </w:pPr>
    </w:p>
    <w:tbl>
      <w:tblPr>
        <w:tblStyle w:val="15"/>
        <w:tblW w:w="10180" w:type="dxa"/>
        <w:tblInd w:w="-756" w:type="dxa"/>
        <w:tblLayout w:type="fixed"/>
        <w:tblCellMar>
          <w:top w:w="0" w:type="dxa"/>
          <w:left w:w="108" w:type="dxa"/>
          <w:bottom w:w="0" w:type="dxa"/>
          <w:right w:w="108" w:type="dxa"/>
        </w:tblCellMar>
      </w:tblPr>
      <w:tblGrid>
        <w:gridCol w:w="5"/>
        <w:gridCol w:w="1106"/>
        <w:gridCol w:w="199"/>
        <w:gridCol w:w="878"/>
        <w:gridCol w:w="142"/>
        <w:gridCol w:w="80"/>
        <w:gridCol w:w="479"/>
        <w:gridCol w:w="351"/>
        <w:gridCol w:w="528"/>
        <w:gridCol w:w="948"/>
        <w:gridCol w:w="128"/>
        <w:gridCol w:w="479"/>
        <w:gridCol w:w="290"/>
        <w:gridCol w:w="363"/>
        <w:gridCol w:w="148"/>
        <w:gridCol w:w="748"/>
        <w:gridCol w:w="302"/>
        <w:gridCol w:w="92"/>
        <w:gridCol w:w="221"/>
        <w:gridCol w:w="62"/>
        <w:gridCol w:w="174"/>
        <w:gridCol w:w="133"/>
        <w:gridCol w:w="460"/>
        <w:gridCol w:w="197"/>
        <w:gridCol w:w="765"/>
        <w:gridCol w:w="902"/>
      </w:tblGrid>
      <w:tr w14:paraId="3AF5DF9E">
        <w:tblPrEx>
          <w:tblCellMar>
            <w:top w:w="0" w:type="dxa"/>
            <w:left w:w="108" w:type="dxa"/>
            <w:bottom w:w="0" w:type="dxa"/>
            <w:right w:w="108" w:type="dxa"/>
          </w:tblCellMar>
        </w:tblPrEx>
        <w:trPr>
          <w:gridAfter w:val="2"/>
          <w:wAfter w:w="1667" w:type="dxa"/>
          <w:trHeight w:val="1504" w:hRule="atLeast"/>
        </w:trPr>
        <w:tc>
          <w:tcPr>
            <w:tcW w:w="6124" w:type="dxa"/>
            <w:gridSpan w:val="15"/>
            <w:tcBorders>
              <w:top w:val="nil"/>
              <w:left w:val="nil"/>
              <w:bottom w:val="nil"/>
              <w:right w:val="nil"/>
            </w:tcBorders>
            <w:shd w:val="clear" w:color="auto" w:fill="auto"/>
            <w:vAlign w:val="center"/>
          </w:tcPr>
          <w:p w14:paraId="59B40678">
            <w:pPr>
              <w:spacing w:line="600" w:lineRule="exact"/>
              <w:jc w:val="center"/>
              <w:outlineLvl w:val="0"/>
              <w:rPr>
                <w:rStyle w:val="27"/>
                <w:rFonts w:ascii="黑体" w:hAnsi="黑体" w:eastAsia="黑体"/>
                <w:b w:val="0"/>
              </w:rPr>
            </w:pPr>
            <w:bookmarkStart w:id="51" w:name="_Toc3339"/>
            <w:bookmarkStart w:id="52" w:name="_Toc15396614"/>
            <w:r>
              <w:rPr>
                <w:rFonts w:hint="eastAsia" w:ascii="黑体" w:hAnsi="黑体" w:eastAsia="黑体"/>
                <w:sz w:val="44"/>
                <w:szCs w:val="44"/>
              </w:rPr>
              <w:t xml:space="preserve">      </w:t>
            </w:r>
            <w:r>
              <w:rPr>
                <w:rFonts w:hint="eastAsia" w:ascii="黑体" w:hAnsi="黑体" w:eastAsia="黑体"/>
                <w:sz w:val="44"/>
                <w:szCs w:val="44"/>
                <w:lang w:val="en-US" w:eastAsia="zh-CN"/>
              </w:rPr>
              <w:t xml:space="preserve">    </w:t>
            </w:r>
            <w:r>
              <w:rPr>
                <w:rFonts w:hint="eastAsia" w:ascii="黑体" w:hAnsi="黑体" w:eastAsia="黑体"/>
                <w:sz w:val="44"/>
                <w:szCs w:val="44"/>
                <w:lang w:eastAsia="zh-CN"/>
              </w:rPr>
              <w:t>第</w:t>
            </w:r>
            <w:r>
              <w:rPr>
                <w:rStyle w:val="27"/>
                <w:rFonts w:hint="eastAsia" w:ascii="黑体" w:hAnsi="黑体" w:eastAsia="黑体"/>
                <w:b w:val="0"/>
              </w:rPr>
              <w:t xml:space="preserve">四部分 </w:t>
            </w:r>
            <w:r>
              <w:rPr>
                <w:rStyle w:val="27"/>
                <w:rFonts w:hint="eastAsia" w:ascii="黑体" w:hAnsi="黑体" w:eastAsia="黑体"/>
                <w:b w:val="0"/>
                <w:lang w:val="en-US" w:eastAsia="zh-CN"/>
              </w:rPr>
              <w:t xml:space="preserve">   </w:t>
            </w:r>
            <w:r>
              <w:rPr>
                <w:rStyle w:val="27"/>
                <w:rFonts w:hint="eastAsia" w:ascii="黑体" w:hAnsi="黑体" w:eastAsia="黑体"/>
                <w:b w:val="0"/>
              </w:rPr>
              <w:t>附件</w:t>
            </w:r>
            <w:bookmarkEnd w:id="51"/>
            <w:bookmarkEnd w:id="52"/>
          </w:p>
          <w:p w14:paraId="1D15CFB2">
            <w:pPr>
              <w:widowControl/>
              <w:jc w:val="left"/>
              <w:rPr>
                <w:rFonts w:ascii="宋体" w:hAnsi="宋体" w:cs="宋体"/>
                <w:color w:val="000000"/>
                <w:kern w:val="0"/>
                <w:sz w:val="22"/>
                <w:szCs w:val="22"/>
              </w:rPr>
            </w:pPr>
          </w:p>
        </w:tc>
        <w:tc>
          <w:tcPr>
            <w:tcW w:w="1050" w:type="dxa"/>
            <w:gridSpan w:val="2"/>
            <w:tcBorders>
              <w:top w:val="nil"/>
              <w:left w:val="nil"/>
              <w:bottom w:val="nil"/>
              <w:right w:val="nil"/>
            </w:tcBorders>
            <w:shd w:val="clear" w:color="auto" w:fill="auto"/>
            <w:vAlign w:val="center"/>
          </w:tcPr>
          <w:p w14:paraId="52E811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39" w:type="dxa"/>
            <w:gridSpan w:val="7"/>
            <w:tcBorders>
              <w:top w:val="nil"/>
              <w:left w:val="nil"/>
              <w:bottom w:val="nil"/>
              <w:right w:val="nil"/>
            </w:tcBorders>
            <w:shd w:val="clear" w:color="auto" w:fill="auto"/>
            <w:vAlign w:val="center"/>
          </w:tcPr>
          <w:p w14:paraId="6478E569">
            <w:pPr>
              <w:widowControl/>
              <w:jc w:val="left"/>
              <w:rPr>
                <w:rFonts w:hint="eastAsia" w:ascii="宋体" w:hAnsi="宋体" w:cs="宋体"/>
                <w:color w:val="000000"/>
                <w:kern w:val="0"/>
                <w:sz w:val="20"/>
                <w:szCs w:val="20"/>
              </w:rPr>
            </w:pPr>
          </w:p>
        </w:tc>
      </w:tr>
      <w:tr w14:paraId="74ED16BD">
        <w:tblPrEx>
          <w:tblCellMar>
            <w:top w:w="0" w:type="dxa"/>
            <w:left w:w="108" w:type="dxa"/>
            <w:bottom w:w="0" w:type="dxa"/>
            <w:right w:w="108" w:type="dxa"/>
          </w:tblCellMar>
        </w:tblPrEx>
        <w:trPr>
          <w:gridAfter w:val="2"/>
          <w:wAfter w:w="1667" w:type="dxa"/>
          <w:trHeight w:val="904" w:hRule="atLeast"/>
        </w:trPr>
        <w:tc>
          <w:tcPr>
            <w:tcW w:w="7549" w:type="dxa"/>
            <w:gridSpan w:val="20"/>
            <w:tcBorders>
              <w:top w:val="nil"/>
              <w:left w:val="nil"/>
              <w:bottom w:val="nil"/>
              <w:right w:val="nil"/>
            </w:tcBorders>
            <w:shd w:val="clear" w:color="auto" w:fill="auto"/>
            <w:vAlign w:val="center"/>
          </w:tcPr>
          <w:p w14:paraId="7F62FF3D">
            <w:pPr>
              <w:widowControl/>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val="en-US" w:eastAsia="zh-CN"/>
              </w:rPr>
              <w:t xml:space="preserve">    </w:t>
            </w: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c>
          <w:tcPr>
            <w:tcW w:w="964" w:type="dxa"/>
            <w:gridSpan w:val="4"/>
            <w:tcBorders>
              <w:top w:val="nil"/>
              <w:left w:val="nil"/>
              <w:bottom w:val="nil"/>
              <w:right w:val="nil"/>
            </w:tcBorders>
            <w:shd w:val="clear" w:color="auto" w:fill="auto"/>
            <w:vAlign w:val="center"/>
          </w:tcPr>
          <w:p w14:paraId="483DE253">
            <w:pPr>
              <w:widowControl/>
              <w:jc w:val="center"/>
              <w:rPr>
                <w:rFonts w:hint="eastAsia" w:ascii="黑体" w:hAnsi="黑体" w:eastAsia="黑体" w:cs="宋体"/>
                <w:color w:val="000000"/>
                <w:kern w:val="0"/>
                <w:sz w:val="30"/>
                <w:szCs w:val="30"/>
              </w:rPr>
            </w:pPr>
          </w:p>
        </w:tc>
      </w:tr>
      <w:tr w14:paraId="0B03B879">
        <w:tblPrEx>
          <w:tblCellMar>
            <w:top w:w="0" w:type="dxa"/>
            <w:left w:w="108" w:type="dxa"/>
            <w:bottom w:w="0" w:type="dxa"/>
            <w:right w:w="108" w:type="dxa"/>
          </w:tblCellMar>
        </w:tblPrEx>
        <w:trPr>
          <w:gridAfter w:val="2"/>
          <w:wAfter w:w="1667" w:type="dxa"/>
          <w:trHeight w:val="285" w:hRule="atLeast"/>
        </w:trPr>
        <w:tc>
          <w:tcPr>
            <w:tcW w:w="7549" w:type="dxa"/>
            <w:gridSpan w:val="20"/>
            <w:tcBorders>
              <w:top w:val="nil"/>
              <w:left w:val="nil"/>
              <w:bottom w:val="nil"/>
              <w:right w:val="nil"/>
            </w:tcBorders>
            <w:shd w:val="clear" w:color="auto" w:fill="auto"/>
            <w:vAlign w:val="center"/>
          </w:tcPr>
          <w:p w14:paraId="019515C0">
            <w:pPr>
              <w:widowControl/>
              <w:jc w:val="center"/>
              <w:rPr>
                <w:rFonts w:ascii="宋体" w:hAnsi="宋体" w:cs="宋体"/>
                <w:color w:val="000000"/>
                <w:kern w:val="0"/>
                <w:sz w:val="18"/>
                <w:szCs w:val="18"/>
              </w:rPr>
            </w:pPr>
            <w:r>
              <w:rPr>
                <w:rFonts w:hint="eastAsia" w:ascii="宋体" w:hAnsi="宋体" w:cs="宋体"/>
                <w:color w:val="000000"/>
                <w:kern w:val="0"/>
                <w:sz w:val="18"/>
                <w:szCs w:val="18"/>
              </w:rPr>
              <w:t>（2023年度）</w:t>
            </w:r>
          </w:p>
        </w:tc>
        <w:tc>
          <w:tcPr>
            <w:tcW w:w="964" w:type="dxa"/>
            <w:gridSpan w:val="4"/>
            <w:tcBorders>
              <w:top w:val="nil"/>
              <w:left w:val="nil"/>
              <w:bottom w:val="nil"/>
              <w:right w:val="nil"/>
            </w:tcBorders>
            <w:shd w:val="clear" w:color="auto" w:fill="auto"/>
            <w:vAlign w:val="center"/>
          </w:tcPr>
          <w:p w14:paraId="09217452">
            <w:pPr>
              <w:widowControl/>
              <w:jc w:val="center"/>
              <w:rPr>
                <w:rFonts w:hint="eastAsia" w:ascii="宋体" w:hAnsi="宋体" w:cs="宋体"/>
                <w:color w:val="000000"/>
                <w:kern w:val="0"/>
                <w:sz w:val="18"/>
                <w:szCs w:val="18"/>
              </w:rPr>
            </w:pPr>
          </w:p>
        </w:tc>
      </w:tr>
      <w:tr w14:paraId="0D7B5ECC">
        <w:tblPrEx>
          <w:tblCellMar>
            <w:top w:w="0" w:type="dxa"/>
            <w:left w:w="108" w:type="dxa"/>
            <w:bottom w:w="0" w:type="dxa"/>
            <w:right w:w="108" w:type="dxa"/>
          </w:tblCellMar>
        </w:tblPrEx>
        <w:trPr>
          <w:gridAfter w:val="2"/>
          <w:wAfter w:w="1667" w:type="dxa"/>
          <w:trHeight w:val="70" w:hRule="atLeast"/>
        </w:trPr>
        <w:tc>
          <w:tcPr>
            <w:tcW w:w="7549" w:type="dxa"/>
            <w:gridSpan w:val="20"/>
            <w:tcBorders>
              <w:top w:val="nil"/>
              <w:left w:val="nil"/>
              <w:bottom w:val="single" w:color="000000" w:sz="4" w:space="0"/>
              <w:right w:val="nil"/>
            </w:tcBorders>
            <w:shd w:val="clear" w:color="auto" w:fill="auto"/>
            <w:vAlign w:val="center"/>
          </w:tcPr>
          <w:p w14:paraId="7E6313AD">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c>
          <w:tcPr>
            <w:tcW w:w="964" w:type="dxa"/>
            <w:gridSpan w:val="4"/>
            <w:tcBorders>
              <w:top w:val="nil"/>
              <w:left w:val="nil"/>
              <w:bottom w:val="single" w:color="000000" w:sz="4" w:space="0"/>
              <w:right w:val="nil"/>
            </w:tcBorders>
            <w:shd w:val="clear" w:color="auto" w:fill="auto"/>
            <w:vAlign w:val="center"/>
          </w:tcPr>
          <w:p w14:paraId="5282A415">
            <w:pPr>
              <w:widowControl/>
              <w:jc w:val="right"/>
              <w:rPr>
                <w:rFonts w:hint="eastAsia" w:ascii="宋体" w:hAnsi="宋体" w:cs="宋体"/>
                <w:color w:val="000000"/>
                <w:kern w:val="0"/>
                <w:sz w:val="18"/>
                <w:szCs w:val="18"/>
              </w:rPr>
            </w:pPr>
          </w:p>
        </w:tc>
      </w:tr>
      <w:tr w14:paraId="393B0D31">
        <w:tblPrEx>
          <w:tblCellMar>
            <w:top w:w="0" w:type="dxa"/>
            <w:left w:w="108" w:type="dxa"/>
            <w:bottom w:w="0" w:type="dxa"/>
            <w:right w:w="108" w:type="dxa"/>
          </w:tblCellMar>
        </w:tblPrEx>
        <w:trPr>
          <w:gridAfter w:val="2"/>
          <w:wAfter w:w="1667" w:type="dxa"/>
          <w:trHeight w:val="378" w:hRule="atLeast"/>
        </w:trPr>
        <w:tc>
          <w:tcPr>
            <w:tcW w:w="2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F402B">
            <w:pPr>
              <w:widowControl/>
              <w:jc w:val="center"/>
              <w:rPr>
                <w:rFonts w:ascii="宋体" w:hAnsi="宋体" w:cs="宋体"/>
                <w:color w:val="000000"/>
                <w:kern w:val="0"/>
                <w:sz w:val="18"/>
                <w:szCs w:val="18"/>
              </w:rPr>
            </w:pPr>
            <w:r>
              <w:rPr>
                <w:rFonts w:hint="eastAsia" w:ascii="宋体" w:hAnsi="宋体" w:cs="宋体"/>
                <w:color w:val="000000"/>
                <w:kern w:val="0"/>
                <w:sz w:val="18"/>
                <w:szCs w:val="18"/>
              </w:rPr>
              <w:t>部门名称</w:t>
            </w:r>
          </w:p>
        </w:tc>
        <w:tc>
          <w:tcPr>
            <w:tcW w:w="6325" w:type="dxa"/>
            <w:gridSpan w:val="20"/>
            <w:tcBorders>
              <w:top w:val="single" w:color="000000" w:sz="4" w:space="0"/>
              <w:left w:val="nil"/>
              <w:bottom w:val="single" w:color="000000" w:sz="4" w:space="0"/>
              <w:right w:val="single" w:color="000000" w:sz="4" w:space="0"/>
            </w:tcBorders>
            <w:shd w:val="clear" w:color="auto" w:fill="auto"/>
            <w:vAlign w:val="center"/>
          </w:tcPr>
          <w:p w14:paraId="649974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大竹县川主乡中心小学部门</w:t>
            </w:r>
          </w:p>
        </w:tc>
      </w:tr>
      <w:tr w14:paraId="6087B677">
        <w:tblPrEx>
          <w:tblCellMar>
            <w:top w:w="0" w:type="dxa"/>
            <w:left w:w="108" w:type="dxa"/>
            <w:bottom w:w="0" w:type="dxa"/>
            <w:right w:w="108" w:type="dxa"/>
          </w:tblCellMar>
        </w:tblPrEx>
        <w:trPr>
          <w:gridAfter w:val="2"/>
          <w:wAfter w:w="1667" w:type="dxa"/>
          <w:trHeight w:val="427" w:hRule="atLeast"/>
        </w:trPr>
        <w:tc>
          <w:tcPr>
            <w:tcW w:w="13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2F0F28C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年度部门整体支出预算</w:t>
            </w:r>
          </w:p>
        </w:tc>
        <w:tc>
          <w:tcPr>
            <w:tcW w:w="878" w:type="dxa"/>
            <w:tcBorders>
              <w:top w:val="single" w:color="000000" w:sz="4" w:space="0"/>
              <w:left w:val="nil"/>
              <w:bottom w:val="single" w:color="000000" w:sz="4" w:space="0"/>
              <w:right w:val="single" w:color="000000" w:sz="4" w:space="0"/>
            </w:tcBorders>
            <w:shd w:val="clear" w:color="auto" w:fill="auto"/>
            <w:vAlign w:val="center"/>
          </w:tcPr>
          <w:p w14:paraId="524EAAD7">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资金总额</w:t>
            </w:r>
          </w:p>
        </w:tc>
        <w:tc>
          <w:tcPr>
            <w:tcW w:w="3936" w:type="dxa"/>
            <w:gridSpan w:val="11"/>
            <w:tcBorders>
              <w:top w:val="single" w:color="000000" w:sz="4" w:space="0"/>
              <w:left w:val="nil"/>
              <w:bottom w:val="single" w:color="000000" w:sz="4" w:space="0"/>
              <w:right w:val="single" w:color="000000" w:sz="4" w:space="0"/>
            </w:tcBorders>
            <w:shd w:val="clear" w:color="auto" w:fill="auto"/>
            <w:vAlign w:val="center"/>
          </w:tcPr>
          <w:p w14:paraId="7BF7C93E">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2389" w:type="dxa"/>
            <w:gridSpan w:val="9"/>
            <w:tcBorders>
              <w:top w:val="single" w:color="000000" w:sz="4" w:space="0"/>
              <w:left w:val="nil"/>
              <w:bottom w:val="single" w:color="000000" w:sz="4" w:space="0"/>
              <w:right w:val="single" w:color="000000" w:sz="4" w:space="0"/>
            </w:tcBorders>
            <w:shd w:val="clear" w:color="auto" w:fill="auto"/>
            <w:vAlign w:val="center"/>
          </w:tcPr>
          <w:p w14:paraId="218FF0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r>
      <w:tr w14:paraId="11E5D359">
        <w:tblPrEx>
          <w:tblCellMar>
            <w:top w:w="0" w:type="dxa"/>
            <w:left w:w="108" w:type="dxa"/>
            <w:bottom w:w="0" w:type="dxa"/>
            <w:right w:w="108" w:type="dxa"/>
          </w:tblCellMar>
        </w:tblPrEx>
        <w:trPr>
          <w:gridAfter w:val="2"/>
          <w:wAfter w:w="1667" w:type="dxa"/>
          <w:trHeight w:val="405"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25836F62">
            <w:pPr>
              <w:widowControl/>
              <w:jc w:val="left"/>
              <w:rPr>
                <w:rFonts w:ascii="宋体" w:hAnsi="宋体" w:cs="宋体"/>
                <w:color w:val="000000"/>
                <w:kern w:val="0"/>
                <w:sz w:val="18"/>
                <w:szCs w:val="18"/>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1E5BE824">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600.91</w:t>
            </w:r>
          </w:p>
        </w:tc>
        <w:tc>
          <w:tcPr>
            <w:tcW w:w="3936" w:type="dxa"/>
            <w:gridSpan w:val="11"/>
            <w:tcBorders>
              <w:top w:val="single" w:color="000000" w:sz="4" w:space="0"/>
              <w:left w:val="nil"/>
              <w:bottom w:val="single" w:color="000000" w:sz="4" w:space="0"/>
              <w:right w:val="single" w:color="000000" w:sz="4" w:space="0"/>
            </w:tcBorders>
            <w:shd w:val="clear" w:color="auto" w:fill="auto"/>
            <w:vAlign w:val="center"/>
          </w:tcPr>
          <w:p w14:paraId="200A6019">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600.91</w:t>
            </w:r>
          </w:p>
        </w:tc>
        <w:tc>
          <w:tcPr>
            <w:tcW w:w="2389" w:type="dxa"/>
            <w:gridSpan w:val="9"/>
            <w:tcBorders>
              <w:top w:val="single" w:color="000000" w:sz="4" w:space="0"/>
              <w:left w:val="nil"/>
              <w:bottom w:val="single" w:color="000000" w:sz="4" w:space="0"/>
              <w:right w:val="single" w:color="000000" w:sz="4" w:space="0"/>
            </w:tcBorders>
            <w:shd w:val="clear" w:color="auto" w:fill="auto"/>
            <w:vAlign w:val="center"/>
          </w:tcPr>
          <w:p w14:paraId="6FD61E48">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14:paraId="1EC8581D">
        <w:tblPrEx>
          <w:tblCellMar>
            <w:top w:w="0" w:type="dxa"/>
            <w:left w:w="108" w:type="dxa"/>
            <w:bottom w:w="0" w:type="dxa"/>
            <w:right w:w="108" w:type="dxa"/>
          </w:tblCellMar>
        </w:tblPrEx>
        <w:trPr>
          <w:gridAfter w:val="2"/>
          <w:wAfter w:w="1667" w:type="dxa"/>
          <w:trHeight w:val="849" w:hRule="atLeast"/>
        </w:trPr>
        <w:tc>
          <w:tcPr>
            <w:tcW w:w="1310" w:type="dxa"/>
            <w:gridSpan w:val="3"/>
            <w:tcBorders>
              <w:top w:val="nil"/>
              <w:left w:val="single" w:color="000000" w:sz="4" w:space="0"/>
              <w:bottom w:val="single" w:color="000000" w:sz="4" w:space="0"/>
              <w:right w:val="single" w:color="000000" w:sz="4" w:space="0"/>
            </w:tcBorders>
            <w:shd w:val="clear" w:color="auto" w:fill="auto"/>
            <w:vAlign w:val="center"/>
          </w:tcPr>
          <w:p w14:paraId="776E117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7203" w:type="dxa"/>
            <w:gridSpan w:val="21"/>
            <w:tcBorders>
              <w:top w:val="single" w:color="000000" w:sz="4" w:space="0"/>
              <w:left w:val="nil"/>
              <w:bottom w:val="single" w:color="000000" w:sz="4" w:space="0"/>
              <w:right w:val="single" w:color="000000" w:sz="4" w:space="0"/>
            </w:tcBorders>
            <w:shd w:val="clear" w:color="auto" w:fill="auto"/>
            <w:vAlign w:val="center"/>
          </w:tcPr>
          <w:p w14:paraId="42A615D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1、保障学生平等权益；保障校园安全；2、促进学生全面发展；3、引领教师专业进步；4、提升教育教学水平；5、保障校园安全、营造和谐美丽校园</w:t>
            </w:r>
          </w:p>
        </w:tc>
      </w:tr>
      <w:tr w14:paraId="41767033">
        <w:tblPrEx>
          <w:tblCellMar>
            <w:top w:w="0" w:type="dxa"/>
            <w:left w:w="108" w:type="dxa"/>
            <w:bottom w:w="0" w:type="dxa"/>
            <w:right w:w="108" w:type="dxa"/>
          </w:tblCellMar>
        </w:tblPrEx>
        <w:trPr>
          <w:gridAfter w:val="2"/>
          <w:wAfter w:w="1667" w:type="dxa"/>
          <w:trHeight w:val="570" w:hRule="atLeast"/>
        </w:trPr>
        <w:tc>
          <w:tcPr>
            <w:tcW w:w="13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682A6B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年度主要任务</w:t>
            </w:r>
          </w:p>
        </w:tc>
        <w:tc>
          <w:tcPr>
            <w:tcW w:w="878" w:type="dxa"/>
            <w:tcBorders>
              <w:top w:val="single" w:color="000000" w:sz="4" w:space="0"/>
              <w:left w:val="nil"/>
              <w:bottom w:val="single" w:color="000000" w:sz="4" w:space="0"/>
              <w:right w:val="single" w:color="000000" w:sz="4" w:space="0"/>
            </w:tcBorders>
            <w:shd w:val="clear" w:color="auto" w:fill="auto"/>
            <w:vAlign w:val="center"/>
          </w:tcPr>
          <w:p w14:paraId="00B2A42A">
            <w:pPr>
              <w:widowControl/>
              <w:jc w:val="center"/>
              <w:rPr>
                <w:rFonts w:ascii="宋体" w:hAnsi="宋体" w:cs="宋体"/>
                <w:color w:val="000000"/>
                <w:kern w:val="0"/>
                <w:sz w:val="18"/>
                <w:szCs w:val="18"/>
              </w:rPr>
            </w:pPr>
            <w:r>
              <w:rPr>
                <w:rFonts w:hint="eastAsia" w:ascii="宋体" w:hAnsi="宋体" w:cs="宋体"/>
                <w:color w:val="000000"/>
                <w:kern w:val="0"/>
                <w:sz w:val="18"/>
                <w:szCs w:val="18"/>
              </w:rPr>
              <w:t>任务名称</w:t>
            </w:r>
          </w:p>
        </w:tc>
        <w:tc>
          <w:tcPr>
            <w:tcW w:w="6325" w:type="dxa"/>
            <w:gridSpan w:val="20"/>
            <w:tcBorders>
              <w:top w:val="single" w:color="000000" w:sz="4" w:space="0"/>
              <w:left w:val="nil"/>
              <w:bottom w:val="single" w:color="000000" w:sz="4" w:space="0"/>
              <w:right w:val="single" w:color="000000" w:sz="4" w:space="0"/>
            </w:tcBorders>
            <w:shd w:val="clear" w:color="auto" w:fill="auto"/>
            <w:vAlign w:val="center"/>
          </w:tcPr>
          <w:p w14:paraId="047506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主要内容</w:t>
            </w:r>
          </w:p>
        </w:tc>
      </w:tr>
      <w:tr w14:paraId="21F4D94E">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207E0FBD">
            <w:pPr>
              <w:widowControl/>
              <w:jc w:val="left"/>
              <w:rPr>
                <w:rFonts w:ascii="宋体" w:hAnsi="宋体" w:cs="宋体"/>
                <w:color w:val="000000"/>
                <w:kern w:val="0"/>
                <w:sz w:val="18"/>
                <w:szCs w:val="18"/>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56AE7DBE">
            <w:pPr>
              <w:widowControl/>
              <w:jc w:val="left"/>
              <w:rPr>
                <w:rFonts w:ascii="宋体" w:hAnsi="宋体" w:cs="宋体"/>
                <w:color w:val="000000"/>
                <w:kern w:val="0"/>
                <w:sz w:val="18"/>
                <w:szCs w:val="18"/>
              </w:rPr>
            </w:pPr>
            <w:r>
              <w:rPr>
                <w:rFonts w:hint="eastAsia" w:ascii="宋体" w:hAnsi="宋体" w:cs="宋体"/>
                <w:color w:val="000000"/>
                <w:kern w:val="0"/>
                <w:sz w:val="18"/>
                <w:szCs w:val="18"/>
              </w:rPr>
              <w:t>学校建设</w:t>
            </w:r>
          </w:p>
        </w:tc>
        <w:tc>
          <w:tcPr>
            <w:tcW w:w="6325" w:type="dxa"/>
            <w:gridSpan w:val="20"/>
            <w:tcBorders>
              <w:top w:val="single" w:color="000000" w:sz="4" w:space="0"/>
              <w:left w:val="nil"/>
              <w:bottom w:val="single" w:color="000000" w:sz="4" w:space="0"/>
              <w:right w:val="single" w:color="000000" w:sz="4" w:space="0"/>
            </w:tcBorders>
            <w:shd w:val="clear" w:color="auto" w:fill="auto"/>
            <w:vAlign w:val="center"/>
          </w:tcPr>
          <w:p w14:paraId="7B9435A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1、保障学生平等权益；保障校园安全；2、促进学生全面发展；3、引领教师专业进步；4、提升教育教学水平；5、保障校园安全、营造和谐美丽校园。 </w:t>
            </w:r>
          </w:p>
        </w:tc>
      </w:tr>
      <w:tr w14:paraId="6BC27464">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31569740">
            <w:pPr>
              <w:widowControl/>
              <w:jc w:val="left"/>
              <w:rPr>
                <w:rFonts w:ascii="宋体" w:hAnsi="宋体" w:cs="宋体"/>
                <w:color w:val="000000"/>
                <w:kern w:val="0"/>
                <w:sz w:val="18"/>
                <w:szCs w:val="18"/>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18D7B9A9">
            <w:pPr>
              <w:widowControl/>
              <w:jc w:val="left"/>
              <w:rPr>
                <w:rFonts w:ascii="宋体" w:hAnsi="宋体" w:cs="宋体"/>
                <w:color w:val="000000"/>
                <w:kern w:val="0"/>
                <w:sz w:val="18"/>
                <w:szCs w:val="18"/>
              </w:rPr>
            </w:pPr>
            <w:r>
              <w:rPr>
                <w:rFonts w:hint="eastAsia" w:ascii="宋体" w:hAnsi="宋体" w:cs="宋体"/>
                <w:color w:val="000000"/>
                <w:kern w:val="0"/>
                <w:sz w:val="18"/>
                <w:szCs w:val="18"/>
              </w:rPr>
              <w:t>教师队伍建设</w:t>
            </w:r>
          </w:p>
        </w:tc>
        <w:tc>
          <w:tcPr>
            <w:tcW w:w="6325" w:type="dxa"/>
            <w:gridSpan w:val="20"/>
            <w:tcBorders>
              <w:top w:val="single" w:color="000000" w:sz="4" w:space="0"/>
              <w:left w:val="nil"/>
              <w:bottom w:val="single" w:color="000000" w:sz="4" w:space="0"/>
              <w:right w:val="single" w:color="000000" w:sz="4" w:space="0"/>
            </w:tcBorders>
            <w:shd w:val="clear" w:color="auto" w:fill="auto"/>
            <w:vAlign w:val="center"/>
          </w:tcPr>
          <w:p w14:paraId="42D88F6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切实加强学校教师队伍建设，提高教学水平，全面提高教师队伍业务素质. </w:t>
            </w:r>
          </w:p>
        </w:tc>
      </w:tr>
      <w:tr w14:paraId="6F46E285">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799486FB">
            <w:pPr>
              <w:widowControl/>
              <w:jc w:val="left"/>
              <w:rPr>
                <w:rFonts w:ascii="宋体" w:hAnsi="宋体" w:cs="宋体"/>
                <w:color w:val="000000"/>
                <w:kern w:val="0"/>
                <w:sz w:val="18"/>
                <w:szCs w:val="18"/>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4C8BA881">
            <w:pPr>
              <w:widowControl/>
              <w:jc w:val="left"/>
              <w:rPr>
                <w:rFonts w:ascii="宋体" w:hAnsi="宋体" w:cs="宋体"/>
                <w:color w:val="000000"/>
                <w:kern w:val="0"/>
                <w:sz w:val="18"/>
                <w:szCs w:val="18"/>
              </w:rPr>
            </w:pPr>
            <w:r>
              <w:rPr>
                <w:rFonts w:hint="eastAsia" w:ascii="宋体" w:hAnsi="宋体" w:cs="宋体"/>
                <w:color w:val="000000"/>
                <w:kern w:val="0"/>
                <w:sz w:val="18"/>
                <w:szCs w:val="18"/>
              </w:rPr>
              <w:t>学生全面发展</w:t>
            </w:r>
          </w:p>
        </w:tc>
        <w:tc>
          <w:tcPr>
            <w:tcW w:w="6325" w:type="dxa"/>
            <w:gridSpan w:val="20"/>
            <w:tcBorders>
              <w:top w:val="single" w:color="000000" w:sz="4" w:space="0"/>
              <w:left w:val="nil"/>
              <w:bottom w:val="single" w:color="000000" w:sz="4" w:space="0"/>
              <w:right w:val="single" w:color="000000" w:sz="4" w:space="0"/>
            </w:tcBorders>
            <w:shd w:val="clear" w:color="auto" w:fill="auto"/>
            <w:vAlign w:val="center"/>
          </w:tcPr>
          <w:p w14:paraId="780FC18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促进学生德、智、体、美、劳全面健康发展</w:t>
            </w:r>
          </w:p>
        </w:tc>
      </w:tr>
      <w:tr w14:paraId="30077CF6">
        <w:tblPrEx>
          <w:tblCellMar>
            <w:top w:w="0" w:type="dxa"/>
            <w:left w:w="108" w:type="dxa"/>
            <w:bottom w:w="0" w:type="dxa"/>
            <w:right w:w="108" w:type="dxa"/>
          </w:tblCellMar>
        </w:tblPrEx>
        <w:trPr>
          <w:gridAfter w:val="2"/>
          <w:wAfter w:w="1667" w:type="dxa"/>
          <w:trHeight w:val="570" w:hRule="atLeast"/>
        </w:trPr>
        <w:tc>
          <w:tcPr>
            <w:tcW w:w="13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4F5183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w:t>
            </w:r>
          </w:p>
        </w:tc>
        <w:tc>
          <w:tcPr>
            <w:tcW w:w="1100" w:type="dxa"/>
            <w:gridSpan w:val="3"/>
            <w:tcBorders>
              <w:top w:val="nil"/>
              <w:left w:val="nil"/>
              <w:bottom w:val="single" w:color="000000" w:sz="4" w:space="0"/>
              <w:right w:val="single" w:color="000000" w:sz="4" w:space="0"/>
            </w:tcBorders>
            <w:shd w:val="clear" w:color="auto" w:fill="auto"/>
            <w:vAlign w:val="center"/>
          </w:tcPr>
          <w:p w14:paraId="4CC629BE">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79" w:type="dxa"/>
            <w:tcBorders>
              <w:top w:val="nil"/>
              <w:left w:val="nil"/>
              <w:bottom w:val="single" w:color="000000" w:sz="4" w:space="0"/>
              <w:right w:val="single" w:color="000000" w:sz="4" w:space="0"/>
            </w:tcBorders>
            <w:shd w:val="clear" w:color="auto" w:fill="auto"/>
            <w:vAlign w:val="center"/>
          </w:tcPr>
          <w:p w14:paraId="0AAE43FF">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79" w:type="dxa"/>
            <w:gridSpan w:val="2"/>
            <w:tcBorders>
              <w:top w:val="nil"/>
              <w:left w:val="nil"/>
              <w:bottom w:val="single" w:color="000000" w:sz="4" w:space="0"/>
              <w:right w:val="single" w:color="000000" w:sz="4" w:space="0"/>
            </w:tcBorders>
            <w:shd w:val="clear" w:color="auto" w:fill="auto"/>
            <w:vAlign w:val="center"/>
          </w:tcPr>
          <w:p w14:paraId="0961476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48" w:type="dxa"/>
            <w:tcBorders>
              <w:top w:val="nil"/>
              <w:left w:val="nil"/>
              <w:bottom w:val="single" w:color="000000" w:sz="4" w:space="0"/>
              <w:right w:val="single" w:color="000000" w:sz="4" w:space="0"/>
            </w:tcBorders>
            <w:shd w:val="clear" w:color="auto" w:fill="auto"/>
            <w:vAlign w:val="center"/>
          </w:tcPr>
          <w:p w14:paraId="1C832D20">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绩效指标性质</w:t>
            </w:r>
          </w:p>
        </w:tc>
        <w:tc>
          <w:tcPr>
            <w:tcW w:w="607" w:type="dxa"/>
            <w:gridSpan w:val="2"/>
            <w:tcBorders>
              <w:top w:val="nil"/>
              <w:left w:val="nil"/>
              <w:bottom w:val="single" w:color="000000" w:sz="4" w:space="0"/>
              <w:right w:val="single" w:color="000000" w:sz="4" w:space="0"/>
            </w:tcBorders>
            <w:shd w:val="clear" w:color="auto" w:fill="auto"/>
            <w:vAlign w:val="center"/>
          </w:tcPr>
          <w:p w14:paraId="45FA77F8">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绩效指标值</w:t>
            </w:r>
          </w:p>
        </w:tc>
        <w:tc>
          <w:tcPr>
            <w:tcW w:w="801" w:type="dxa"/>
            <w:gridSpan w:val="3"/>
            <w:tcBorders>
              <w:top w:val="nil"/>
              <w:left w:val="nil"/>
              <w:bottom w:val="single" w:color="000000" w:sz="4" w:space="0"/>
              <w:right w:val="single" w:color="000000" w:sz="4" w:space="0"/>
            </w:tcBorders>
            <w:shd w:val="clear" w:color="auto" w:fill="auto"/>
            <w:vAlign w:val="center"/>
          </w:tcPr>
          <w:p w14:paraId="2D3D97C6">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绩效度量单位</w:t>
            </w:r>
          </w:p>
        </w:tc>
        <w:tc>
          <w:tcPr>
            <w:tcW w:w="1425" w:type="dxa"/>
            <w:gridSpan w:val="5"/>
            <w:tcBorders>
              <w:top w:val="nil"/>
              <w:left w:val="nil"/>
              <w:bottom w:val="single" w:color="000000" w:sz="4" w:space="0"/>
              <w:right w:val="single" w:color="000000" w:sz="4" w:space="0"/>
            </w:tcBorders>
            <w:shd w:val="clear" w:color="auto" w:fill="auto"/>
            <w:vAlign w:val="center"/>
          </w:tcPr>
          <w:p w14:paraId="770F2DD1">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964" w:type="dxa"/>
            <w:gridSpan w:val="4"/>
            <w:tcBorders>
              <w:top w:val="nil"/>
              <w:left w:val="nil"/>
              <w:bottom w:val="single" w:color="000000" w:sz="4" w:space="0"/>
              <w:right w:val="single" w:color="000000" w:sz="4" w:space="0"/>
            </w:tcBorders>
            <w:shd w:val="clear" w:color="auto" w:fill="auto"/>
            <w:vAlign w:val="center"/>
          </w:tcPr>
          <w:p w14:paraId="64C07787">
            <w:pPr>
              <w:widowControl/>
              <w:tabs>
                <w:tab w:val="left" w:pos="251"/>
              </w:tabs>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实际完成指标值</w:t>
            </w:r>
          </w:p>
        </w:tc>
      </w:tr>
      <w:tr w14:paraId="0770C5E4">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1F377581">
            <w:pPr>
              <w:widowControl/>
              <w:jc w:val="left"/>
              <w:rPr>
                <w:rFonts w:ascii="宋体" w:hAnsi="宋体" w:cs="宋体"/>
                <w:color w:val="000000"/>
                <w:kern w:val="0"/>
                <w:sz w:val="18"/>
                <w:szCs w:val="18"/>
              </w:rPr>
            </w:pPr>
          </w:p>
        </w:tc>
        <w:tc>
          <w:tcPr>
            <w:tcW w:w="1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61725E4">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79" w:type="dxa"/>
            <w:vMerge w:val="restart"/>
            <w:tcBorders>
              <w:top w:val="nil"/>
              <w:left w:val="single" w:color="000000" w:sz="4" w:space="0"/>
              <w:bottom w:val="single" w:color="000000" w:sz="4" w:space="0"/>
              <w:right w:val="single" w:color="000000" w:sz="4" w:space="0"/>
            </w:tcBorders>
            <w:shd w:val="clear" w:color="auto" w:fill="auto"/>
            <w:vAlign w:val="center"/>
          </w:tcPr>
          <w:p w14:paraId="1EB82E8A">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79" w:type="dxa"/>
            <w:gridSpan w:val="2"/>
            <w:tcBorders>
              <w:top w:val="nil"/>
              <w:left w:val="nil"/>
              <w:bottom w:val="single" w:color="000000" w:sz="4" w:space="0"/>
              <w:right w:val="single" w:color="000000" w:sz="4" w:space="0"/>
            </w:tcBorders>
            <w:shd w:val="clear" w:color="auto" w:fill="auto"/>
            <w:vAlign w:val="center"/>
          </w:tcPr>
          <w:p w14:paraId="2E612513">
            <w:pPr>
              <w:widowControl/>
              <w:jc w:val="left"/>
              <w:rPr>
                <w:rFonts w:ascii="宋体" w:hAnsi="宋体" w:cs="宋体"/>
                <w:color w:val="000000"/>
                <w:kern w:val="0"/>
                <w:sz w:val="18"/>
                <w:szCs w:val="18"/>
              </w:rPr>
            </w:pPr>
            <w:r>
              <w:rPr>
                <w:rFonts w:hint="eastAsia" w:ascii="宋体" w:hAnsi="宋体" w:cs="宋体"/>
                <w:color w:val="000000"/>
                <w:kern w:val="0"/>
                <w:sz w:val="18"/>
                <w:szCs w:val="18"/>
              </w:rPr>
              <w:t>定期开展留守学生亲情交流和课外活动</w:t>
            </w:r>
          </w:p>
        </w:tc>
        <w:tc>
          <w:tcPr>
            <w:tcW w:w="948" w:type="dxa"/>
            <w:tcBorders>
              <w:top w:val="nil"/>
              <w:left w:val="nil"/>
              <w:bottom w:val="single" w:color="000000" w:sz="4" w:space="0"/>
              <w:right w:val="single" w:color="000000" w:sz="4" w:space="0"/>
            </w:tcBorders>
            <w:shd w:val="clear" w:color="auto" w:fill="auto"/>
            <w:vAlign w:val="center"/>
          </w:tcPr>
          <w:p w14:paraId="2D4C9B6B">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4E602972">
            <w:pPr>
              <w:widowControl/>
              <w:jc w:val="left"/>
              <w:rPr>
                <w:rFonts w:ascii="宋体" w:hAnsi="宋体" w:cs="宋体"/>
                <w:color w:val="000000"/>
                <w:kern w:val="0"/>
                <w:sz w:val="18"/>
                <w:szCs w:val="18"/>
              </w:rPr>
            </w:pPr>
            <w:r>
              <w:rPr>
                <w:rFonts w:hint="eastAsia" w:ascii="宋体" w:hAnsi="宋体" w:cs="宋体"/>
                <w:color w:val="000000"/>
                <w:kern w:val="0"/>
                <w:sz w:val="18"/>
                <w:szCs w:val="18"/>
              </w:rPr>
              <w:t>12</w:t>
            </w:r>
          </w:p>
        </w:tc>
        <w:tc>
          <w:tcPr>
            <w:tcW w:w="801" w:type="dxa"/>
            <w:gridSpan w:val="3"/>
            <w:tcBorders>
              <w:top w:val="nil"/>
              <w:left w:val="nil"/>
              <w:bottom w:val="single" w:color="000000" w:sz="4" w:space="0"/>
              <w:right w:val="single" w:color="000000" w:sz="4" w:space="0"/>
            </w:tcBorders>
            <w:shd w:val="clear" w:color="auto" w:fill="auto"/>
            <w:vAlign w:val="center"/>
          </w:tcPr>
          <w:p w14:paraId="2E826B60">
            <w:pPr>
              <w:widowControl/>
              <w:jc w:val="left"/>
              <w:rPr>
                <w:rFonts w:ascii="宋体" w:hAnsi="宋体" w:cs="宋体"/>
                <w:color w:val="000000"/>
                <w:kern w:val="0"/>
                <w:sz w:val="18"/>
                <w:szCs w:val="18"/>
              </w:rPr>
            </w:pPr>
            <w:r>
              <w:rPr>
                <w:rFonts w:hint="eastAsia" w:ascii="宋体" w:hAnsi="宋体" w:cs="宋体"/>
                <w:color w:val="000000"/>
                <w:kern w:val="0"/>
                <w:sz w:val="18"/>
                <w:szCs w:val="18"/>
              </w:rPr>
              <w:t>次/年</w:t>
            </w:r>
          </w:p>
        </w:tc>
        <w:tc>
          <w:tcPr>
            <w:tcW w:w="1425" w:type="dxa"/>
            <w:gridSpan w:val="5"/>
            <w:tcBorders>
              <w:top w:val="nil"/>
              <w:left w:val="nil"/>
              <w:bottom w:val="single" w:color="000000" w:sz="4" w:space="0"/>
              <w:right w:val="single" w:color="000000" w:sz="4" w:space="0"/>
            </w:tcBorders>
            <w:shd w:val="clear" w:color="auto" w:fill="auto"/>
            <w:vAlign w:val="center"/>
          </w:tcPr>
          <w:p w14:paraId="327D0FFF">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29AFC404">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r>
      <w:tr w14:paraId="126CB293">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0CB4921F">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779392D4">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2BEFFFF6">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4758160D">
            <w:pPr>
              <w:widowControl/>
              <w:jc w:val="left"/>
              <w:rPr>
                <w:rFonts w:ascii="宋体" w:hAnsi="宋体" w:cs="宋体"/>
                <w:color w:val="000000"/>
                <w:kern w:val="0"/>
                <w:sz w:val="18"/>
                <w:szCs w:val="18"/>
              </w:rPr>
            </w:pPr>
            <w:r>
              <w:rPr>
                <w:rFonts w:hint="eastAsia" w:ascii="宋体" w:hAnsi="宋体" w:cs="宋体"/>
                <w:color w:val="000000"/>
                <w:kern w:val="0"/>
                <w:sz w:val="18"/>
                <w:szCs w:val="18"/>
              </w:rPr>
              <w:t>图书借阅</w:t>
            </w:r>
          </w:p>
        </w:tc>
        <w:tc>
          <w:tcPr>
            <w:tcW w:w="948" w:type="dxa"/>
            <w:tcBorders>
              <w:top w:val="nil"/>
              <w:left w:val="nil"/>
              <w:bottom w:val="single" w:color="000000" w:sz="4" w:space="0"/>
              <w:right w:val="single" w:color="000000" w:sz="4" w:space="0"/>
            </w:tcBorders>
            <w:shd w:val="clear" w:color="auto" w:fill="auto"/>
            <w:vAlign w:val="center"/>
          </w:tcPr>
          <w:p w14:paraId="09A3E4B8">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528351A5">
            <w:pPr>
              <w:widowControl/>
              <w:jc w:val="left"/>
              <w:rPr>
                <w:rFonts w:ascii="宋体" w:hAnsi="宋体" w:cs="宋体"/>
                <w:color w:val="000000"/>
                <w:kern w:val="0"/>
                <w:sz w:val="18"/>
                <w:szCs w:val="18"/>
              </w:rPr>
            </w:pPr>
            <w:r>
              <w:rPr>
                <w:rFonts w:hint="eastAsia" w:ascii="宋体" w:hAnsi="宋体" w:cs="宋体"/>
                <w:color w:val="000000"/>
                <w:kern w:val="0"/>
                <w:sz w:val="18"/>
                <w:szCs w:val="18"/>
              </w:rPr>
              <w:t>2000</w:t>
            </w:r>
          </w:p>
        </w:tc>
        <w:tc>
          <w:tcPr>
            <w:tcW w:w="801" w:type="dxa"/>
            <w:gridSpan w:val="3"/>
            <w:tcBorders>
              <w:top w:val="nil"/>
              <w:left w:val="nil"/>
              <w:bottom w:val="single" w:color="000000" w:sz="4" w:space="0"/>
              <w:right w:val="single" w:color="000000" w:sz="4" w:space="0"/>
            </w:tcBorders>
            <w:shd w:val="clear" w:color="auto" w:fill="auto"/>
            <w:vAlign w:val="center"/>
          </w:tcPr>
          <w:p w14:paraId="4E6E90F9">
            <w:pPr>
              <w:widowControl/>
              <w:jc w:val="left"/>
              <w:rPr>
                <w:rFonts w:ascii="宋体" w:hAnsi="宋体" w:cs="宋体"/>
                <w:color w:val="000000"/>
                <w:kern w:val="0"/>
                <w:sz w:val="18"/>
                <w:szCs w:val="18"/>
              </w:rPr>
            </w:pPr>
            <w:r>
              <w:rPr>
                <w:rFonts w:hint="eastAsia" w:ascii="宋体" w:hAnsi="宋体" w:cs="宋体"/>
                <w:color w:val="000000"/>
                <w:kern w:val="0"/>
                <w:sz w:val="18"/>
                <w:szCs w:val="18"/>
              </w:rPr>
              <w:t>册</w:t>
            </w:r>
          </w:p>
        </w:tc>
        <w:tc>
          <w:tcPr>
            <w:tcW w:w="1425" w:type="dxa"/>
            <w:gridSpan w:val="5"/>
            <w:tcBorders>
              <w:top w:val="nil"/>
              <w:left w:val="nil"/>
              <w:bottom w:val="single" w:color="000000" w:sz="4" w:space="0"/>
              <w:right w:val="single" w:color="000000" w:sz="4" w:space="0"/>
            </w:tcBorders>
            <w:shd w:val="clear" w:color="auto" w:fill="auto"/>
            <w:vAlign w:val="center"/>
          </w:tcPr>
          <w:p w14:paraId="2E347FEB">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4F1A5569">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2200</w:t>
            </w:r>
          </w:p>
        </w:tc>
      </w:tr>
      <w:tr w14:paraId="3179318A">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1112E329">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3C251D10">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55345861">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589F0CF1">
            <w:pPr>
              <w:widowControl/>
              <w:jc w:val="left"/>
              <w:rPr>
                <w:rFonts w:ascii="宋体" w:hAnsi="宋体" w:cs="宋体"/>
                <w:color w:val="000000"/>
                <w:kern w:val="0"/>
                <w:sz w:val="18"/>
                <w:szCs w:val="18"/>
              </w:rPr>
            </w:pPr>
            <w:r>
              <w:rPr>
                <w:rFonts w:hint="eastAsia" w:ascii="宋体" w:hAnsi="宋体" w:cs="宋体"/>
                <w:color w:val="000000"/>
                <w:kern w:val="0"/>
                <w:sz w:val="18"/>
                <w:szCs w:val="18"/>
              </w:rPr>
              <w:t>优秀教师评选</w:t>
            </w:r>
          </w:p>
        </w:tc>
        <w:tc>
          <w:tcPr>
            <w:tcW w:w="948" w:type="dxa"/>
            <w:tcBorders>
              <w:top w:val="nil"/>
              <w:left w:val="nil"/>
              <w:bottom w:val="single" w:color="000000" w:sz="4" w:space="0"/>
              <w:right w:val="single" w:color="000000" w:sz="4" w:space="0"/>
            </w:tcBorders>
            <w:shd w:val="clear" w:color="auto" w:fill="auto"/>
            <w:vAlign w:val="center"/>
          </w:tcPr>
          <w:p w14:paraId="78AEB9C1">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71558C73">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801" w:type="dxa"/>
            <w:gridSpan w:val="3"/>
            <w:tcBorders>
              <w:top w:val="nil"/>
              <w:left w:val="nil"/>
              <w:bottom w:val="single" w:color="000000" w:sz="4" w:space="0"/>
              <w:right w:val="single" w:color="000000" w:sz="4" w:space="0"/>
            </w:tcBorders>
            <w:shd w:val="clear" w:color="auto" w:fill="auto"/>
            <w:vAlign w:val="center"/>
          </w:tcPr>
          <w:p w14:paraId="60E77041">
            <w:pPr>
              <w:widowControl/>
              <w:jc w:val="left"/>
              <w:rPr>
                <w:rFonts w:ascii="宋体" w:hAnsi="宋体" w:cs="宋体"/>
                <w:color w:val="000000"/>
                <w:kern w:val="0"/>
                <w:sz w:val="18"/>
                <w:szCs w:val="18"/>
              </w:rPr>
            </w:pPr>
            <w:r>
              <w:rPr>
                <w:rFonts w:hint="eastAsia" w:ascii="宋体" w:hAnsi="宋体" w:cs="宋体"/>
                <w:color w:val="000000"/>
                <w:kern w:val="0"/>
                <w:sz w:val="18"/>
                <w:szCs w:val="18"/>
              </w:rPr>
              <w:t>人/次</w:t>
            </w:r>
          </w:p>
        </w:tc>
        <w:tc>
          <w:tcPr>
            <w:tcW w:w="1425" w:type="dxa"/>
            <w:gridSpan w:val="5"/>
            <w:tcBorders>
              <w:top w:val="nil"/>
              <w:left w:val="nil"/>
              <w:bottom w:val="single" w:color="000000" w:sz="4" w:space="0"/>
              <w:right w:val="single" w:color="000000" w:sz="4" w:space="0"/>
            </w:tcBorders>
            <w:shd w:val="clear" w:color="auto" w:fill="auto"/>
            <w:vAlign w:val="center"/>
          </w:tcPr>
          <w:p w14:paraId="2250D4BB">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6C2461B9">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r>
      <w:tr w14:paraId="39301FCE">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0721245F">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7F6FAED4">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37E4AA0D">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79D5DC80">
            <w:pPr>
              <w:widowControl/>
              <w:jc w:val="left"/>
              <w:rPr>
                <w:rFonts w:ascii="宋体" w:hAnsi="宋体" w:cs="宋体"/>
                <w:color w:val="000000"/>
                <w:kern w:val="0"/>
                <w:sz w:val="18"/>
                <w:szCs w:val="18"/>
              </w:rPr>
            </w:pPr>
            <w:r>
              <w:rPr>
                <w:rFonts w:hint="eastAsia" w:ascii="宋体" w:hAnsi="宋体" w:cs="宋体"/>
                <w:color w:val="000000"/>
                <w:kern w:val="0"/>
                <w:sz w:val="18"/>
                <w:szCs w:val="18"/>
              </w:rPr>
              <w:t>‘三好学生’评选</w:t>
            </w:r>
          </w:p>
        </w:tc>
        <w:tc>
          <w:tcPr>
            <w:tcW w:w="948" w:type="dxa"/>
            <w:tcBorders>
              <w:top w:val="nil"/>
              <w:left w:val="nil"/>
              <w:bottom w:val="single" w:color="000000" w:sz="4" w:space="0"/>
              <w:right w:val="single" w:color="000000" w:sz="4" w:space="0"/>
            </w:tcBorders>
            <w:shd w:val="clear" w:color="auto" w:fill="auto"/>
            <w:vAlign w:val="center"/>
          </w:tcPr>
          <w:p w14:paraId="5A4FEDD9">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379524E7">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801" w:type="dxa"/>
            <w:gridSpan w:val="3"/>
            <w:tcBorders>
              <w:top w:val="nil"/>
              <w:left w:val="nil"/>
              <w:bottom w:val="single" w:color="000000" w:sz="4" w:space="0"/>
              <w:right w:val="single" w:color="000000" w:sz="4" w:space="0"/>
            </w:tcBorders>
            <w:shd w:val="clear" w:color="auto" w:fill="auto"/>
            <w:vAlign w:val="center"/>
          </w:tcPr>
          <w:p w14:paraId="08B1BAEA">
            <w:pPr>
              <w:widowControl/>
              <w:jc w:val="left"/>
              <w:rPr>
                <w:rFonts w:ascii="宋体" w:hAnsi="宋体" w:cs="宋体"/>
                <w:color w:val="000000"/>
                <w:kern w:val="0"/>
                <w:sz w:val="18"/>
                <w:szCs w:val="18"/>
              </w:rPr>
            </w:pPr>
            <w:r>
              <w:rPr>
                <w:rFonts w:hint="eastAsia" w:ascii="宋体" w:hAnsi="宋体" w:cs="宋体"/>
                <w:color w:val="000000"/>
                <w:kern w:val="0"/>
                <w:sz w:val="18"/>
                <w:szCs w:val="18"/>
              </w:rPr>
              <w:t>人/次</w:t>
            </w:r>
          </w:p>
        </w:tc>
        <w:tc>
          <w:tcPr>
            <w:tcW w:w="1425" w:type="dxa"/>
            <w:gridSpan w:val="5"/>
            <w:tcBorders>
              <w:top w:val="nil"/>
              <w:left w:val="nil"/>
              <w:bottom w:val="single" w:color="000000" w:sz="4" w:space="0"/>
              <w:right w:val="single" w:color="000000" w:sz="4" w:space="0"/>
            </w:tcBorders>
            <w:shd w:val="clear" w:color="auto" w:fill="auto"/>
            <w:vAlign w:val="center"/>
          </w:tcPr>
          <w:p w14:paraId="5FD346F9">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5DD885DF">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r>
      <w:tr w14:paraId="104B22AF">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78666F27">
            <w:pPr>
              <w:widowControl/>
              <w:jc w:val="left"/>
              <w:rPr>
                <w:rFonts w:ascii="宋体" w:hAnsi="宋体" w:cs="宋体"/>
                <w:color w:val="000000"/>
                <w:kern w:val="0"/>
                <w:sz w:val="18"/>
                <w:szCs w:val="18"/>
              </w:rPr>
            </w:pPr>
          </w:p>
        </w:tc>
        <w:tc>
          <w:tcPr>
            <w:tcW w:w="1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0F238D4">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79" w:type="dxa"/>
            <w:vMerge w:val="restart"/>
            <w:tcBorders>
              <w:top w:val="nil"/>
              <w:left w:val="single" w:color="000000" w:sz="4" w:space="0"/>
              <w:bottom w:val="single" w:color="000000" w:sz="4" w:space="0"/>
              <w:right w:val="single" w:color="000000" w:sz="4" w:space="0"/>
            </w:tcBorders>
            <w:shd w:val="clear" w:color="auto" w:fill="auto"/>
            <w:vAlign w:val="center"/>
          </w:tcPr>
          <w:p w14:paraId="54A181A2">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79" w:type="dxa"/>
            <w:gridSpan w:val="2"/>
            <w:tcBorders>
              <w:top w:val="nil"/>
              <w:left w:val="nil"/>
              <w:bottom w:val="single" w:color="000000" w:sz="4" w:space="0"/>
              <w:right w:val="single" w:color="000000" w:sz="4" w:space="0"/>
            </w:tcBorders>
            <w:shd w:val="clear" w:color="auto" w:fill="auto"/>
            <w:vAlign w:val="center"/>
          </w:tcPr>
          <w:p w14:paraId="09FD9160">
            <w:pPr>
              <w:widowControl/>
              <w:jc w:val="left"/>
              <w:rPr>
                <w:rFonts w:ascii="宋体" w:hAnsi="宋体" w:cs="宋体"/>
                <w:color w:val="000000"/>
                <w:kern w:val="0"/>
                <w:sz w:val="18"/>
                <w:szCs w:val="18"/>
              </w:rPr>
            </w:pPr>
            <w:r>
              <w:rPr>
                <w:rFonts w:hint="eastAsia" w:ascii="宋体" w:hAnsi="宋体" w:cs="宋体"/>
                <w:color w:val="000000"/>
                <w:kern w:val="0"/>
                <w:sz w:val="18"/>
                <w:szCs w:val="18"/>
              </w:rPr>
              <w:t>教师培训率通过</w:t>
            </w:r>
          </w:p>
        </w:tc>
        <w:tc>
          <w:tcPr>
            <w:tcW w:w="948" w:type="dxa"/>
            <w:tcBorders>
              <w:top w:val="nil"/>
              <w:left w:val="nil"/>
              <w:bottom w:val="single" w:color="000000" w:sz="4" w:space="0"/>
              <w:right w:val="single" w:color="000000" w:sz="4" w:space="0"/>
            </w:tcBorders>
            <w:shd w:val="clear" w:color="auto" w:fill="auto"/>
            <w:vAlign w:val="center"/>
          </w:tcPr>
          <w:p w14:paraId="5DD988FF">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089AB200">
            <w:pPr>
              <w:widowControl/>
              <w:jc w:val="left"/>
              <w:rPr>
                <w:rFonts w:ascii="宋体" w:hAnsi="宋体" w:cs="宋体"/>
                <w:color w:val="000000"/>
                <w:kern w:val="0"/>
                <w:sz w:val="18"/>
                <w:szCs w:val="18"/>
              </w:rPr>
            </w:pPr>
            <w:r>
              <w:rPr>
                <w:rFonts w:hint="eastAsia" w:ascii="宋体" w:hAnsi="宋体" w:cs="宋体"/>
                <w:color w:val="000000"/>
                <w:kern w:val="0"/>
                <w:sz w:val="18"/>
                <w:szCs w:val="18"/>
              </w:rPr>
              <w:t>37</w:t>
            </w:r>
          </w:p>
        </w:tc>
        <w:tc>
          <w:tcPr>
            <w:tcW w:w="801" w:type="dxa"/>
            <w:gridSpan w:val="3"/>
            <w:tcBorders>
              <w:top w:val="nil"/>
              <w:left w:val="nil"/>
              <w:bottom w:val="single" w:color="000000" w:sz="4" w:space="0"/>
              <w:right w:val="single" w:color="000000" w:sz="4" w:space="0"/>
            </w:tcBorders>
            <w:shd w:val="clear" w:color="auto" w:fill="auto"/>
            <w:vAlign w:val="center"/>
          </w:tcPr>
          <w:p w14:paraId="4BC1C765">
            <w:pPr>
              <w:widowControl/>
              <w:jc w:val="left"/>
              <w:rPr>
                <w:rFonts w:ascii="宋体" w:hAnsi="宋体" w:cs="宋体"/>
                <w:color w:val="000000"/>
                <w:kern w:val="0"/>
                <w:sz w:val="18"/>
                <w:szCs w:val="18"/>
              </w:rPr>
            </w:pPr>
            <w:r>
              <w:rPr>
                <w:rFonts w:hint="eastAsia" w:ascii="宋体" w:hAnsi="宋体" w:cs="宋体"/>
                <w:color w:val="000000"/>
                <w:kern w:val="0"/>
                <w:sz w:val="18"/>
                <w:szCs w:val="18"/>
              </w:rPr>
              <w:t>人/次</w:t>
            </w:r>
          </w:p>
        </w:tc>
        <w:tc>
          <w:tcPr>
            <w:tcW w:w="1425" w:type="dxa"/>
            <w:gridSpan w:val="5"/>
            <w:tcBorders>
              <w:top w:val="nil"/>
              <w:left w:val="nil"/>
              <w:bottom w:val="single" w:color="000000" w:sz="4" w:space="0"/>
              <w:right w:val="single" w:color="000000" w:sz="4" w:space="0"/>
            </w:tcBorders>
            <w:shd w:val="clear" w:color="auto" w:fill="auto"/>
            <w:vAlign w:val="center"/>
          </w:tcPr>
          <w:p w14:paraId="760FECEE">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116CA151">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r>
      <w:tr w14:paraId="1C87353C">
        <w:tblPrEx>
          <w:tblCellMar>
            <w:top w:w="0" w:type="dxa"/>
            <w:left w:w="108" w:type="dxa"/>
            <w:bottom w:w="0" w:type="dxa"/>
            <w:right w:w="108" w:type="dxa"/>
          </w:tblCellMar>
        </w:tblPrEx>
        <w:trPr>
          <w:gridAfter w:val="2"/>
          <w:wAfter w:w="1667" w:type="dxa"/>
          <w:trHeight w:val="422"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451DAB1B">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5FE4F6EC">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5BF67DB2">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3F49C63D">
            <w:pPr>
              <w:widowControl/>
              <w:jc w:val="left"/>
              <w:rPr>
                <w:rFonts w:ascii="宋体" w:hAnsi="宋体" w:cs="宋体"/>
                <w:color w:val="000000"/>
                <w:kern w:val="0"/>
                <w:sz w:val="18"/>
                <w:szCs w:val="18"/>
              </w:rPr>
            </w:pPr>
            <w:r>
              <w:rPr>
                <w:rFonts w:hint="eastAsia" w:ascii="宋体" w:hAnsi="宋体" w:cs="宋体"/>
                <w:color w:val="000000"/>
                <w:kern w:val="0"/>
                <w:sz w:val="18"/>
                <w:szCs w:val="18"/>
              </w:rPr>
              <w:t>教育教学水平提高</w:t>
            </w:r>
          </w:p>
        </w:tc>
        <w:tc>
          <w:tcPr>
            <w:tcW w:w="948" w:type="dxa"/>
            <w:tcBorders>
              <w:top w:val="nil"/>
              <w:left w:val="nil"/>
              <w:bottom w:val="single" w:color="000000" w:sz="4" w:space="0"/>
              <w:right w:val="single" w:color="000000" w:sz="4" w:space="0"/>
            </w:tcBorders>
            <w:shd w:val="clear" w:color="auto" w:fill="auto"/>
            <w:vAlign w:val="center"/>
          </w:tcPr>
          <w:p w14:paraId="5A2A9C0A">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7FB6A25C">
            <w:pPr>
              <w:widowControl/>
              <w:jc w:val="left"/>
              <w:rPr>
                <w:rFonts w:ascii="宋体" w:hAnsi="宋体" w:cs="宋体"/>
                <w:color w:val="000000"/>
                <w:kern w:val="0"/>
                <w:sz w:val="18"/>
                <w:szCs w:val="18"/>
              </w:rPr>
            </w:pPr>
            <w:r>
              <w:rPr>
                <w:rFonts w:hint="eastAsia" w:ascii="宋体" w:hAnsi="宋体" w:cs="宋体"/>
                <w:color w:val="000000"/>
                <w:kern w:val="0"/>
                <w:sz w:val="18"/>
                <w:szCs w:val="18"/>
              </w:rPr>
              <w:t>37</w:t>
            </w:r>
          </w:p>
        </w:tc>
        <w:tc>
          <w:tcPr>
            <w:tcW w:w="801" w:type="dxa"/>
            <w:gridSpan w:val="3"/>
            <w:tcBorders>
              <w:top w:val="nil"/>
              <w:left w:val="nil"/>
              <w:bottom w:val="single" w:color="000000" w:sz="4" w:space="0"/>
              <w:right w:val="single" w:color="000000" w:sz="4" w:space="0"/>
            </w:tcBorders>
            <w:shd w:val="clear" w:color="auto" w:fill="auto"/>
            <w:vAlign w:val="center"/>
          </w:tcPr>
          <w:p w14:paraId="1A49F857">
            <w:pPr>
              <w:widowControl/>
              <w:jc w:val="left"/>
              <w:rPr>
                <w:rFonts w:ascii="宋体" w:hAnsi="宋体" w:cs="宋体"/>
                <w:color w:val="000000"/>
                <w:kern w:val="0"/>
                <w:sz w:val="18"/>
                <w:szCs w:val="18"/>
              </w:rPr>
            </w:pPr>
            <w:r>
              <w:rPr>
                <w:rFonts w:hint="eastAsia" w:ascii="宋体" w:hAnsi="宋体" w:cs="宋体"/>
                <w:color w:val="000000"/>
                <w:kern w:val="0"/>
                <w:sz w:val="18"/>
                <w:szCs w:val="18"/>
              </w:rPr>
              <w:t>人/次</w:t>
            </w:r>
          </w:p>
        </w:tc>
        <w:tc>
          <w:tcPr>
            <w:tcW w:w="1425" w:type="dxa"/>
            <w:gridSpan w:val="5"/>
            <w:tcBorders>
              <w:top w:val="nil"/>
              <w:left w:val="nil"/>
              <w:bottom w:val="single" w:color="000000" w:sz="4" w:space="0"/>
              <w:right w:val="single" w:color="000000" w:sz="4" w:space="0"/>
            </w:tcBorders>
            <w:shd w:val="clear" w:color="auto" w:fill="auto"/>
            <w:vAlign w:val="center"/>
          </w:tcPr>
          <w:p w14:paraId="33E68F22">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07F580BC">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r>
      <w:tr w14:paraId="66641A17">
        <w:tblPrEx>
          <w:tblCellMar>
            <w:top w:w="0" w:type="dxa"/>
            <w:left w:w="108" w:type="dxa"/>
            <w:bottom w:w="0" w:type="dxa"/>
            <w:right w:w="108" w:type="dxa"/>
          </w:tblCellMar>
        </w:tblPrEx>
        <w:trPr>
          <w:gridAfter w:val="2"/>
          <w:wAfter w:w="1667" w:type="dxa"/>
          <w:trHeight w:val="417"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56A868DB">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15177060">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127D24D9">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51CF0514">
            <w:pPr>
              <w:widowControl/>
              <w:jc w:val="left"/>
              <w:rPr>
                <w:rFonts w:ascii="宋体" w:hAnsi="宋体" w:cs="宋体"/>
                <w:color w:val="000000"/>
                <w:kern w:val="0"/>
                <w:sz w:val="18"/>
                <w:szCs w:val="18"/>
              </w:rPr>
            </w:pPr>
            <w:r>
              <w:rPr>
                <w:rFonts w:hint="eastAsia" w:ascii="宋体" w:hAnsi="宋体" w:cs="宋体"/>
                <w:color w:val="000000"/>
                <w:kern w:val="0"/>
                <w:sz w:val="18"/>
                <w:szCs w:val="18"/>
              </w:rPr>
              <w:t>提高学生整体素质</w:t>
            </w:r>
          </w:p>
        </w:tc>
        <w:tc>
          <w:tcPr>
            <w:tcW w:w="948" w:type="dxa"/>
            <w:tcBorders>
              <w:top w:val="nil"/>
              <w:left w:val="nil"/>
              <w:bottom w:val="single" w:color="000000" w:sz="4" w:space="0"/>
              <w:right w:val="single" w:color="000000" w:sz="4" w:space="0"/>
            </w:tcBorders>
            <w:shd w:val="clear" w:color="auto" w:fill="auto"/>
            <w:vAlign w:val="center"/>
          </w:tcPr>
          <w:p w14:paraId="4BBA31F9">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21B6C554">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801" w:type="dxa"/>
            <w:gridSpan w:val="3"/>
            <w:tcBorders>
              <w:top w:val="nil"/>
              <w:left w:val="nil"/>
              <w:bottom w:val="single" w:color="000000" w:sz="4" w:space="0"/>
              <w:right w:val="single" w:color="000000" w:sz="4" w:space="0"/>
            </w:tcBorders>
            <w:shd w:val="clear" w:color="auto" w:fill="auto"/>
            <w:vAlign w:val="center"/>
          </w:tcPr>
          <w:p w14:paraId="62618433">
            <w:pPr>
              <w:widowControl/>
              <w:jc w:val="left"/>
              <w:rPr>
                <w:rFonts w:ascii="宋体" w:hAnsi="宋体" w:cs="宋体"/>
                <w:color w:val="000000"/>
                <w:kern w:val="0"/>
                <w:sz w:val="18"/>
                <w:szCs w:val="18"/>
              </w:rPr>
            </w:pPr>
            <w:r>
              <w:rPr>
                <w:rFonts w:hint="eastAsia" w:ascii="宋体" w:hAnsi="宋体" w:cs="宋体"/>
                <w:color w:val="000000"/>
                <w:kern w:val="0"/>
                <w:sz w:val="18"/>
                <w:szCs w:val="18"/>
              </w:rPr>
              <w:t>期/年</w:t>
            </w:r>
          </w:p>
        </w:tc>
        <w:tc>
          <w:tcPr>
            <w:tcW w:w="1425" w:type="dxa"/>
            <w:gridSpan w:val="5"/>
            <w:tcBorders>
              <w:top w:val="nil"/>
              <w:left w:val="nil"/>
              <w:bottom w:val="single" w:color="000000" w:sz="4" w:space="0"/>
              <w:right w:val="single" w:color="000000" w:sz="4" w:space="0"/>
            </w:tcBorders>
            <w:shd w:val="clear" w:color="auto" w:fill="auto"/>
            <w:vAlign w:val="center"/>
          </w:tcPr>
          <w:p w14:paraId="3DDF5D6F">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263F027B">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r>
      <w:tr w14:paraId="246C3368">
        <w:tblPrEx>
          <w:tblCellMar>
            <w:top w:w="0" w:type="dxa"/>
            <w:left w:w="108" w:type="dxa"/>
            <w:bottom w:w="0" w:type="dxa"/>
            <w:right w:w="108" w:type="dxa"/>
          </w:tblCellMar>
        </w:tblPrEx>
        <w:trPr>
          <w:gridAfter w:val="2"/>
          <w:wAfter w:w="1667" w:type="dxa"/>
          <w:trHeight w:val="396"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3B2B4C90">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144C232E">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2A42639C">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0A32C025">
            <w:pPr>
              <w:widowControl/>
              <w:jc w:val="left"/>
              <w:rPr>
                <w:rFonts w:ascii="宋体" w:hAnsi="宋体" w:cs="宋体"/>
                <w:color w:val="000000"/>
                <w:kern w:val="0"/>
                <w:sz w:val="18"/>
                <w:szCs w:val="18"/>
              </w:rPr>
            </w:pPr>
            <w:r>
              <w:rPr>
                <w:rFonts w:hint="eastAsia" w:ascii="宋体" w:hAnsi="宋体" w:cs="宋体"/>
                <w:color w:val="000000"/>
                <w:kern w:val="0"/>
                <w:sz w:val="18"/>
                <w:szCs w:val="18"/>
              </w:rPr>
              <w:t>维护学生合法权益</w:t>
            </w:r>
          </w:p>
        </w:tc>
        <w:tc>
          <w:tcPr>
            <w:tcW w:w="948" w:type="dxa"/>
            <w:tcBorders>
              <w:top w:val="nil"/>
              <w:left w:val="nil"/>
              <w:bottom w:val="single" w:color="000000" w:sz="4" w:space="0"/>
              <w:right w:val="single" w:color="000000" w:sz="4" w:space="0"/>
            </w:tcBorders>
            <w:shd w:val="clear" w:color="auto" w:fill="auto"/>
            <w:vAlign w:val="center"/>
          </w:tcPr>
          <w:p w14:paraId="1B88C47F">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4103E9B2">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801" w:type="dxa"/>
            <w:gridSpan w:val="3"/>
            <w:tcBorders>
              <w:top w:val="nil"/>
              <w:left w:val="nil"/>
              <w:bottom w:val="single" w:color="000000" w:sz="4" w:space="0"/>
              <w:right w:val="single" w:color="000000" w:sz="4" w:space="0"/>
            </w:tcBorders>
            <w:shd w:val="clear" w:color="auto" w:fill="auto"/>
            <w:vAlign w:val="center"/>
          </w:tcPr>
          <w:p w14:paraId="02F3273E">
            <w:pPr>
              <w:widowControl/>
              <w:jc w:val="left"/>
              <w:rPr>
                <w:rFonts w:ascii="宋体" w:hAnsi="宋体" w:cs="宋体"/>
                <w:color w:val="000000"/>
                <w:kern w:val="0"/>
                <w:sz w:val="18"/>
                <w:szCs w:val="18"/>
              </w:rPr>
            </w:pPr>
            <w:r>
              <w:rPr>
                <w:rFonts w:hint="eastAsia" w:ascii="宋体" w:hAnsi="宋体" w:cs="宋体"/>
                <w:color w:val="000000"/>
                <w:kern w:val="0"/>
                <w:sz w:val="18"/>
                <w:szCs w:val="18"/>
              </w:rPr>
              <w:t>期/年</w:t>
            </w:r>
          </w:p>
        </w:tc>
        <w:tc>
          <w:tcPr>
            <w:tcW w:w="1425" w:type="dxa"/>
            <w:gridSpan w:val="5"/>
            <w:tcBorders>
              <w:top w:val="nil"/>
              <w:left w:val="nil"/>
              <w:bottom w:val="single" w:color="000000" w:sz="4" w:space="0"/>
              <w:right w:val="single" w:color="000000" w:sz="4" w:space="0"/>
            </w:tcBorders>
            <w:shd w:val="clear" w:color="auto" w:fill="auto"/>
            <w:vAlign w:val="center"/>
          </w:tcPr>
          <w:p w14:paraId="38F8609A">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72F28EB9">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r>
      <w:tr w14:paraId="1B6790D5">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53616EDD">
            <w:pPr>
              <w:widowControl/>
              <w:jc w:val="left"/>
              <w:rPr>
                <w:rFonts w:ascii="宋体" w:hAnsi="宋体" w:cs="宋体"/>
                <w:color w:val="000000"/>
                <w:kern w:val="0"/>
                <w:sz w:val="18"/>
                <w:szCs w:val="18"/>
              </w:rPr>
            </w:pPr>
          </w:p>
        </w:tc>
        <w:tc>
          <w:tcPr>
            <w:tcW w:w="1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F92E898">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479" w:type="dxa"/>
            <w:vMerge w:val="restart"/>
            <w:tcBorders>
              <w:top w:val="nil"/>
              <w:left w:val="single" w:color="000000" w:sz="4" w:space="0"/>
              <w:bottom w:val="single" w:color="000000" w:sz="4" w:space="0"/>
              <w:right w:val="single" w:color="000000" w:sz="4" w:space="0"/>
            </w:tcBorders>
            <w:shd w:val="clear" w:color="auto" w:fill="auto"/>
            <w:vAlign w:val="center"/>
          </w:tcPr>
          <w:p w14:paraId="4F44EA3E">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79" w:type="dxa"/>
            <w:gridSpan w:val="2"/>
            <w:tcBorders>
              <w:top w:val="nil"/>
              <w:left w:val="nil"/>
              <w:bottom w:val="single" w:color="000000" w:sz="4" w:space="0"/>
              <w:right w:val="single" w:color="000000" w:sz="4" w:space="0"/>
            </w:tcBorders>
            <w:shd w:val="clear" w:color="auto" w:fill="auto"/>
            <w:vAlign w:val="center"/>
          </w:tcPr>
          <w:p w14:paraId="450A3C74">
            <w:pPr>
              <w:widowControl/>
              <w:jc w:val="left"/>
              <w:rPr>
                <w:rFonts w:ascii="宋体" w:hAnsi="宋体" w:cs="宋体"/>
                <w:color w:val="000000"/>
                <w:kern w:val="0"/>
                <w:sz w:val="18"/>
                <w:szCs w:val="18"/>
              </w:rPr>
            </w:pPr>
            <w:r>
              <w:rPr>
                <w:rFonts w:hint="eastAsia" w:ascii="宋体" w:hAnsi="宋体" w:cs="宋体"/>
                <w:color w:val="000000"/>
                <w:kern w:val="0"/>
                <w:sz w:val="18"/>
                <w:szCs w:val="18"/>
              </w:rPr>
              <w:t>教师、学生满意</w:t>
            </w:r>
          </w:p>
        </w:tc>
        <w:tc>
          <w:tcPr>
            <w:tcW w:w="948" w:type="dxa"/>
            <w:tcBorders>
              <w:top w:val="nil"/>
              <w:left w:val="nil"/>
              <w:bottom w:val="single" w:color="000000" w:sz="4" w:space="0"/>
              <w:right w:val="single" w:color="000000" w:sz="4" w:space="0"/>
            </w:tcBorders>
            <w:shd w:val="clear" w:color="auto" w:fill="auto"/>
            <w:vAlign w:val="center"/>
          </w:tcPr>
          <w:p w14:paraId="647979A0">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2B73BCFD">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801" w:type="dxa"/>
            <w:gridSpan w:val="3"/>
            <w:tcBorders>
              <w:top w:val="nil"/>
              <w:left w:val="nil"/>
              <w:bottom w:val="single" w:color="000000" w:sz="4" w:space="0"/>
              <w:right w:val="single" w:color="000000" w:sz="4" w:space="0"/>
            </w:tcBorders>
            <w:shd w:val="clear" w:color="auto" w:fill="auto"/>
            <w:vAlign w:val="center"/>
          </w:tcPr>
          <w:p w14:paraId="0C884F1A">
            <w:pPr>
              <w:widowControl/>
              <w:jc w:val="left"/>
              <w:rPr>
                <w:rFonts w:ascii="宋体" w:hAnsi="宋体" w:cs="宋体"/>
                <w:color w:val="000000"/>
                <w:kern w:val="0"/>
                <w:sz w:val="18"/>
                <w:szCs w:val="18"/>
              </w:rPr>
            </w:pPr>
            <w:r>
              <w:rPr>
                <w:rFonts w:hint="eastAsia" w:ascii="宋体" w:hAnsi="宋体" w:cs="宋体"/>
                <w:color w:val="000000"/>
                <w:kern w:val="0"/>
                <w:sz w:val="18"/>
                <w:szCs w:val="18"/>
              </w:rPr>
              <w:t>期/年</w:t>
            </w:r>
          </w:p>
        </w:tc>
        <w:tc>
          <w:tcPr>
            <w:tcW w:w="1425" w:type="dxa"/>
            <w:gridSpan w:val="5"/>
            <w:tcBorders>
              <w:top w:val="nil"/>
              <w:left w:val="nil"/>
              <w:bottom w:val="single" w:color="000000" w:sz="4" w:space="0"/>
              <w:right w:val="single" w:color="000000" w:sz="4" w:space="0"/>
            </w:tcBorders>
            <w:shd w:val="clear" w:color="auto" w:fill="auto"/>
            <w:vAlign w:val="center"/>
          </w:tcPr>
          <w:p w14:paraId="6CE76483">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34833967">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r>
      <w:tr w14:paraId="20DD7247">
        <w:tblPrEx>
          <w:tblCellMar>
            <w:top w:w="0" w:type="dxa"/>
            <w:left w:w="108" w:type="dxa"/>
            <w:bottom w:w="0" w:type="dxa"/>
            <w:right w:w="108" w:type="dxa"/>
          </w:tblCellMar>
        </w:tblPrEx>
        <w:trPr>
          <w:gridAfter w:val="2"/>
          <w:wAfter w:w="1667" w:type="dxa"/>
          <w:trHeight w:val="570" w:hRule="atLeast"/>
        </w:trPr>
        <w:tc>
          <w:tcPr>
            <w:tcW w:w="1310" w:type="dxa"/>
            <w:gridSpan w:val="3"/>
            <w:vMerge w:val="continue"/>
            <w:tcBorders>
              <w:top w:val="nil"/>
              <w:left w:val="single" w:color="000000" w:sz="4" w:space="0"/>
              <w:bottom w:val="single" w:color="000000" w:sz="4" w:space="0"/>
              <w:right w:val="single" w:color="000000" w:sz="4" w:space="0"/>
            </w:tcBorders>
            <w:vAlign w:val="center"/>
          </w:tcPr>
          <w:p w14:paraId="6DF38E3A">
            <w:pPr>
              <w:widowControl/>
              <w:jc w:val="left"/>
              <w:rPr>
                <w:rFonts w:ascii="宋体" w:hAnsi="宋体" w:cs="宋体"/>
                <w:color w:val="000000"/>
                <w:kern w:val="0"/>
                <w:sz w:val="18"/>
                <w:szCs w:val="18"/>
              </w:rPr>
            </w:pPr>
          </w:p>
        </w:tc>
        <w:tc>
          <w:tcPr>
            <w:tcW w:w="1100" w:type="dxa"/>
            <w:gridSpan w:val="3"/>
            <w:vMerge w:val="continue"/>
            <w:tcBorders>
              <w:top w:val="nil"/>
              <w:left w:val="single" w:color="000000" w:sz="4" w:space="0"/>
              <w:bottom w:val="single" w:color="000000" w:sz="4" w:space="0"/>
              <w:right w:val="single" w:color="000000" w:sz="4" w:space="0"/>
            </w:tcBorders>
            <w:vAlign w:val="center"/>
          </w:tcPr>
          <w:p w14:paraId="50295C66">
            <w:pPr>
              <w:widowControl/>
              <w:jc w:val="left"/>
              <w:rPr>
                <w:rFonts w:ascii="宋体" w:hAnsi="宋体" w:cs="宋体"/>
                <w:color w:val="000000"/>
                <w:kern w:val="0"/>
                <w:sz w:val="18"/>
                <w:szCs w:val="18"/>
              </w:rPr>
            </w:pPr>
          </w:p>
        </w:tc>
        <w:tc>
          <w:tcPr>
            <w:tcW w:w="479" w:type="dxa"/>
            <w:vMerge w:val="continue"/>
            <w:tcBorders>
              <w:top w:val="nil"/>
              <w:left w:val="single" w:color="000000" w:sz="4" w:space="0"/>
              <w:bottom w:val="single" w:color="000000" w:sz="4" w:space="0"/>
              <w:right w:val="single" w:color="000000" w:sz="4" w:space="0"/>
            </w:tcBorders>
            <w:vAlign w:val="center"/>
          </w:tcPr>
          <w:p w14:paraId="3DFAA5C8">
            <w:pPr>
              <w:widowControl/>
              <w:jc w:val="left"/>
              <w:rPr>
                <w:rFonts w:ascii="宋体" w:hAnsi="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vAlign w:val="center"/>
          </w:tcPr>
          <w:p w14:paraId="521A1C6D">
            <w:pPr>
              <w:widowControl/>
              <w:jc w:val="left"/>
              <w:rPr>
                <w:rFonts w:ascii="宋体" w:hAnsi="宋体" w:cs="宋体"/>
                <w:color w:val="000000"/>
                <w:kern w:val="0"/>
                <w:sz w:val="18"/>
                <w:szCs w:val="18"/>
              </w:rPr>
            </w:pPr>
            <w:r>
              <w:rPr>
                <w:rFonts w:hint="eastAsia" w:ascii="宋体" w:hAnsi="宋体" w:cs="宋体"/>
                <w:color w:val="000000"/>
                <w:kern w:val="0"/>
                <w:sz w:val="18"/>
                <w:szCs w:val="18"/>
              </w:rPr>
              <w:t>学生满意</w:t>
            </w:r>
          </w:p>
        </w:tc>
        <w:tc>
          <w:tcPr>
            <w:tcW w:w="948" w:type="dxa"/>
            <w:tcBorders>
              <w:top w:val="nil"/>
              <w:left w:val="nil"/>
              <w:bottom w:val="single" w:color="000000" w:sz="4" w:space="0"/>
              <w:right w:val="single" w:color="000000" w:sz="4" w:space="0"/>
            </w:tcBorders>
            <w:shd w:val="clear" w:color="auto" w:fill="auto"/>
            <w:vAlign w:val="center"/>
          </w:tcPr>
          <w:p w14:paraId="117DC101">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607" w:type="dxa"/>
            <w:gridSpan w:val="2"/>
            <w:tcBorders>
              <w:top w:val="nil"/>
              <w:left w:val="nil"/>
              <w:bottom w:val="single" w:color="000000" w:sz="4" w:space="0"/>
              <w:right w:val="single" w:color="000000" w:sz="4" w:space="0"/>
            </w:tcBorders>
            <w:shd w:val="clear" w:color="auto" w:fill="auto"/>
            <w:vAlign w:val="center"/>
          </w:tcPr>
          <w:p w14:paraId="5BF0BAAE">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801" w:type="dxa"/>
            <w:gridSpan w:val="3"/>
            <w:tcBorders>
              <w:top w:val="nil"/>
              <w:left w:val="nil"/>
              <w:bottom w:val="single" w:color="000000" w:sz="4" w:space="0"/>
              <w:right w:val="single" w:color="000000" w:sz="4" w:space="0"/>
            </w:tcBorders>
            <w:shd w:val="clear" w:color="auto" w:fill="auto"/>
            <w:vAlign w:val="center"/>
          </w:tcPr>
          <w:p w14:paraId="3529D436">
            <w:pPr>
              <w:widowControl/>
              <w:jc w:val="left"/>
              <w:rPr>
                <w:rFonts w:ascii="宋体" w:hAnsi="宋体" w:cs="宋体"/>
                <w:color w:val="000000"/>
                <w:kern w:val="0"/>
                <w:sz w:val="18"/>
                <w:szCs w:val="18"/>
              </w:rPr>
            </w:pPr>
            <w:r>
              <w:rPr>
                <w:rFonts w:hint="eastAsia" w:ascii="宋体" w:hAnsi="宋体" w:cs="宋体"/>
                <w:color w:val="000000"/>
                <w:kern w:val="0"/>
                <w:sz w:val="18"/>
                <w:szCs w:val="18"/>
              </w:rPr>
              <w:t>期/年</w:t>
            </w:r>
          </w:p>
        </w:tc>
        <w:tc>
          <w:tcPr>
            <w:tcW w:w="1425" w:type="dxa"/>
            <w:gridSpan w:val="5"/>
            <w:tcBorders>
              <w:top w:val="nil"/>
              <w:left w:val="nil"/>
              <w:bottom w:val="single" w:color="000000" w:sz="4" w:space="0"/>
              <w:right w:val="single" w:color="000000" w:sz="4" w:space="0"/>
            </w:tcBorders>
            <w:shd w:val="clear" w:color="auto" w:fill="auto"/>
            <w:vAlign w:val="center"/>
          </w:tcPr>
          <w:p w14:paraId="01281CB4">
            <w:pPr>
              <w:widowControl/>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64" w:type="dxa"/>
            <w:gridSpan w:val="4"/>
            <w:tcBorders>
              <w:top w:val="nil"/>
              <w:left w:val="nil"/>
              <w:bottom w:val="single" w:color="000000" w:sz="4" w:space="0"/>
              <w:right w:val="single" w:color="000000" w:sz="4" w:space="0"/>
            </w:tcBorders>
            <w:shd w:val="clear" w:color="auto" w:fill="auto"/>
            <w:vAlign w:val="center"/>
          </w:tcPr>
          <w:p w14:paraId="6176C9BC">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r>
      <w:tr w14:paraId="4AF7F0FD">
        <w:tblPrEx>
          <w:tblCellMar>
            <w:top w:w="0" w:type="dxa"/>
            <w:left w:w="108" w:type="dxa"/>
            <w:bottom w:w="0" w:type="dxa"/>
            <w:right w:w="108" w:type="dxa"/>
          </w:tblCellMar>
        </w:tblPrEx>
        <w:trPr>
          <w:gridBefore w:val="9"/>
          <w:wBefore w:w="3768" w:type="dxa"/>
          <w:wAfter w:w="0" w:type="auto"/>
          <w:trHeight w:val="150" w:hRule="atLeast"/>
        </w:trPr>
        <w:tc>
          <w:tcPr>
            <w:tcW w:w="2356" w:type="dxa"/>
            <w:gridSpan w:val="6"/>
            <w:tcBorders>
              <w:top w:val="nil"/>
              <w:left w:val="nil"/>
              <w:bottom w:val="nil"/>
              <w:right w:val="nil"/>
            </w:tcBorders>
            <w:shd w:val="clear" w:color="auto" w:fill="auto"/>
            <w:noWrap/>
            <w:vAlign w:val="center"/>
          </w:tcPr>
          <w:p w14:paraId="1F3F8BBD">
            <w:pPr>
              <w:widowControl/>
              <w:jc w:val="left"/>
              <w:rPr>
                <w:rFonts w:ascii="宋体" w:hAnsi="宋体" w:cs="宋体"/>
                <w:color w:val="000000"/>
                <w:kern w:val="0"/>
                <w:sz w:val="16"/>
                <w:szCs w:val="16"/>
              </w:rPr>
            </w:pPr>
            <w:bookmarkStart w:id="53" w:name="_Toc15377226"/>
          </w:p>
        </w:tc>
        <w:tc>
          <w:tcPr>
            <w:tcW w:w="748" w:type="dxa"/>
            <w:tcBorders>
              <w:top w:val="nil"/>
              <w:left w:val="nil"/>
              <w:bottom w:val="nil"/>
              <w:right w:val="nil"/>
            </w:tcBorders>
            <w:shd w:val="clear" w:color="auto" w:fill="auto"/>
            <w:vAlign w:val="center"/>
          </w:tcPr>
          <w:p w14:paraId="151A454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15" w:type="dxa"/>
            <w:gridSpan w:val="3"/>
            <w:tcBorders>
              <w:top w:val="nil"/>
              <w:left w:val="nil"/>
              <w:bottom w:val="nil"/>
              <w:right w:val="nil"/>
            </w:tcBorders>
            <w:shd w:val="clear" w:color="auto" w:fill="auto"/>
            <w:noWrap/>
            <w:vAlign w:val="center"/>
          </w:tcPr>
          <w:p w14:paraId="33E9E94D">
            <w:pPr>
              <w:widowControl/>
              <w:jc w:val="left"/>
              <w:rPr>
                <w:rFonts w:ascii="宋体" w:hAnsi="宋体" w:cs="宋体"/>
                <w:color w:val="000000"/>
                <w:kern w:val="0"/>
                <w:sz w:val="16"/>
                <w:szCs w:val="16"/>
              </w:rPr>
            </w:pPr>
          </w:p>
        </w:tc>
        <w:tc>
          <w:tcPr>
            <w:tcW w:w="236" w:type="dxa"/>
            <w:gridSpan w:val="2"/>
            <w:tcBorders>
              <w:top w:val="nil"/>
              <w:left w:val="nil"/>
              <w:bottom w:val="nil"/>
              <w:right w:val="nil"/>
            </w:tcBorders>
            <w:shd w:val="clear" w:color="auto" w:fill="auto"/>
            <w:noWrap/>
            <w:vAlign w:val="center"/>
          </w:tcPr>
          <w:p w14:paraId="678794CC">
            <w:pPr>
              <w:widowControl/>
              <w:jc w:val="left"/>
              <w:rPr>
                <w:rFonts w:ascii="宋体" w:hAnsi="宋体" w:cs="宋体"/>
                <w:color w:val="000000"/>
                <w:kern w:val="0"/>
                <w:sz w:val="16"/>
                <w:szCs w:val="16"/>
              </w:rPr>
            </w:pPr>
          </w:p>
        </w:tc>
        <w:tc>
          <w:tcPr>
            <w:tcW w:w="2457" w:type="dxa"/>
            <w:gridSpan w:val="5"/>
            <w:tcBorders>
              <w:top w:val="nil"/>
              <w:left w:val="nil"/>
              <w:bottom w:val="nil"/>
              <w:right w:val="nil"/>
            </w:tcBorders>
            <w:shd w:val="clear" w:color="auto" w:fill="auto"/>
            <w:noWrap/>
            <w:vAlign w:val="center"/>
          </w:tcPr>
          <w:p w14:paraId="492F269A">
            <w:pPr>
              <w:widowControl/>
              <w:jc w:val="left"/>
              <w:rPr>
                <w:rFonts w:ascii="宋体" w:hAnsi="宋体" w:cs="宋体"/>
                <w:color w:val="000000"/>
                <w:kern w:val="0"/>
                <w:sz w:val="16"/>
                <w:szCs w:val="16"/>
              </w:rPr>
            </w:pPr>
          </w:p>
        </w:tc>
      </w:tr>
      <w:tr w14:paraId="38CE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405" w:hRule="atLeast"/>
        </w:trPr>
        <w:tc>
          <w:tcPr>
            <w:tcW w:w="0" w:type="auto"/>
            <w:gridSpan w:val="24"/>
            <w:tcBorders>
              <w:top w:val="nil"/>
              <w:left w:val="nil"/>
              <w:bottom w:val="nil"/>
              <w:right w:val="nil"/>
            </w:tcBorders>
            <w:shd w:val="clear" w:color="auto" w:fill="auto"/>
            <w:vAlign w:val="center"/>
          </w:tcPr>
          <w:p w14:paraId="2E6B32D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4"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2C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14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AB56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51172422T000005738724- 营养餐</w:t>
            </w:r>
          </w:p>
        </w:tc>
      </w:tr>
      <w:tr w14:paraId="36B5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gridSpan w:val="4"/>
            <w:tcBorders>
              <w:top w:val="nil"/>
              <w:left w:val="single" w:color="000000" w:sz="8" w:space="0"/>
              <w:bottom w:val="single" w:color="000000" w:sz="8" w:space="0"/>
              <w:right w:val="single" w:color="000000" w:sz="8" w:space="0"/>
            </w:tcBorders>
            <w:shd w:val="clear" w:color="auto" w:fill="auto"/>
            <w:vAlign w:val="center"/>
          </w:tcPr>
          <w:p w14:paraId="391B3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9"/>
            <w:tcBorders>
              <w:top w:val="nil"/>
              <w:left w:val="single" w:color="000000" w:sz="8" w:space="0"/>
              <w:bottom w:val="single" w:color="000000" w:sz="8" w:space="0"/>
              <w:right w:val="nil"/>
            </w:tcBorders>
            <w:shd w:val="clear" w:color="auto" w:fill="auto"/>
            <w:vAlign w:val="center"/>
          </w:tcPr>
          <w:p w14:paraId="3E5BE9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大竹县川主乡中心小学部门</w:t>
            </w:r>
          </w:p>
        </w:tc>
        <w:tc>
          <w:tcPr>
            <w:tcW w:w="0" w:type="auto"/>
            <w:gridSpan w:val="9"/>
            <w:tcBorders>
              <w:top w:val="nil"/>
              <w:left w:val="single" w:color="000000" w:sz="4" w:space="0"/>
              <w:bottom w:val="single" w:color="000000" w:sz="4" w:space="0"/>
              <w:right w:val="single" w:color="000000" w:sz="4" w:space="0"/>
            </w:tcBorders>
            <w:shd w:val="clear" w:color="auto" w:fill="auto"/>
            <w:vAlign w:val="center"/>
          </w:tcPr>
          <w:p w14:paraId="499F4F7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实施单位 （盖章）</w:t>
            </w: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2B9E701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大竹县川主乡中心小学</w:t>
            </w:r>
          </w:p>
        </w:tc>
      </w:tr>
      <w:tr w14:paraId="1268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5DB8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1E9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0" w:type="auto"/>
            <w:gridSpan w:val="9"/>
            <w:tcBorders>
              <w:top w:val="single" w:color="000000" w:sz="8" w:space="0"/>
              <w:left w:val="single" w:color="000000" w:sz="8" w:space="0"/>
              <w:bottom w:val="single" w:color="000000" w:sz="8" w:space="0"/>
              <w:right w:val="nil"/>
            </w:tcBorders>
            <w:shd w:val="clear" w:color="auto" w:fill="auto"/>
            <w:vAlign w:val="center"/>
          </w:tcPr>
          <w:p w14:paraId="0C65B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6A11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年度目标完成情况</w:t>
            </w:r>
          </w:p>
        </w:tc>
      </w:tr>
      <w:tr w14:paraId="7BD2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C9C799">
            <w:pPr>
              <w:jc w:val="left"/>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6FE0C7">
            <w:pPr>
              <w:jc w:val="left"/>
              <w:rPr>
                <w:rFonts w:hint="eastAsia" w:ascii="宋体" w:hAnsi="宋体" w:eastAsia="宋体" w:cs="宋体"/>
                <w:i w:val="0"/>
                <w:iCs w:val="0"/>
                <w:color w:val="000000"/>
                <w:sz w:val="18"/>
                <w:szCs w:val="18"/>
                <w:u w:val="none"/>
              </w:rPr>
            </w:pPr>
          </w:p>
        </w:tc>
        <w:tc>
          <w:tcPr>
            <w:tcW w:w="0" w:type="auto"/>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2453F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学生营养餐，改善学生伙食</w:t>
            </w:r>
          </w:p>
        </w:tc>
        <w:tc>
          <w:tcPr>
            <w:tcW w:w="0" w:type="auto"/>
            <w:gridSpan w:val="11"/>
            <w:tcBorders>
              <w:top w:val="single" w:color="000000" w:sz="4" w:space="0"/>
              <w:left w:val="single" w:color="000000" w:sz="8" w:space="0"/>
              <w:bottom w:val="single" w:color="000000" w:sz="8" w:space="0"/>
              <w:right w:val="single" w:color="000000" w:sz="8" w:space="0"/>
            </w:tcBorders>
            <w:shd w:val="clear" w:color="auto" w:fill="auto"/>
            <w:vAlign w:val="center"/>
          </w:tcPr>
          <w:p w14:paraId="5F7DB1DE">
            <w:pPr>
              <w:keepNext w:val="0"/>
              <w:keepLines w:val="0"/>
              <w:widowControl/>
              <w:suppressLineNumbers w:val="0"/>
              <w:jc w:val="both"/>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让义务教育阶段学生享受营养餐，改善学生伙食</w:t>
            </w:r>
          </w:p>
        </w:tc>
      </w:tr>
      <w:tr w14:paraId="787A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45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B52193">
            <w:pPr>
              <w:jc w:val="left"/>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D9AB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9328DEB">
            <w:pPr>
              <w:jc w:val="left"/>
              <w:rPr>
                <w:rFonts w:hint="eastAsia" w:ascii="宋体" w:hAnsi="宋体" w:eastAsia="宋体" w:cs="宋体"/>
                <w:i w:val="0"/>
                <w:iCs w:val="0"/>
                <w:color w:val="000000"/>
                <w:sz w:val="18"/>
                <w:szCs w:val="18"/>
                <w:u w:val="none"/>
              </w:rPr>
            </w:pPr>
          </w:p>
        </w:tc>
        <w:tc>
          <w:tcPr>
            <w:tcW w:w="0" w:type="auto"/>
            <w:gridSpan w:val="17"/>
            <w:tcBorders>
              <w:top w:val="single" w:color="000000" w:sz="8" w:space="0"/>
              <w:left w:val="single" w:color="000000" w:sz="8" w:space="0"/>
              <w:bottom w:val="single" w:color="000000" w:sz="8" w:space="0"/>
              <w:right w:val="single" w:color="000000" w:sz="8" w:space="0"/>
            </w:tcBorders>
            <w:shd w:val="clear" w:color="auto" w:fill="auto"/>
            <w:vAlign w:val="center"/>
          </w:tcPr>
          <w:p w14:paraId="52C33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让义务教育阶段学生享受营养餐，改善学生伙食</w:t>
            </w:r>
          </w:p>
        </w:tc>
      </w:tr>
      <w:tr w14:paraId="47B3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B66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6E17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121A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91B1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7D75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A2C1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1A6DB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14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2B6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874FBD">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D2B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F92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467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8764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7B04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2419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4A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9D1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EC0535">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CC31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0603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C4F0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910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5EE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4D83C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83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C38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D87421">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EF3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A4B2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234B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878E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D317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36569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03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6E4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4FACD2">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704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5855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C42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48E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D99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502D9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36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550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445EAD">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ED38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47397BF">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66FEB48">
            <w:pPr>
              <w:jc w:val="center"/>
              <w:rPr>
                <w:rFonts w:hint="eastAsia" w:ascii="微软雅黑" w:hAnsi="微软雅黑" w:eastAsia="微软雅黑" w:cs="微软雅黑"/>
                <w:i/>
                <w:iCs/>
                <w:color w:val="000000"/>
                <w:sz w:val="16"/>
                <w:szCs w:val="16"/>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AB4A64A">
            <w:pPr>
              <w:jc w:val="center"/>
              <w:rPr>
                <w:rFonts w:hint="eastAsia" w:ascii="微软雅黑" w:hAnsi="微软雅黑" w:eastAsia="微软雅黑" w:cs="微软雅黑"/>
                <w:i/>
                <w:iCs/>
                <w:color w:val="000000"/>
                <w:sz w:val="16"/>
                <w:szCs w:val="16"/>
                <w:u w:val="none"/>
              </w:rPr>
            </w:pP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B97499D">
            <w:pPr>
              <w:jc w:val="center"/>
              <w:rPr>
                <w:rFonts w:hint="eastAsia" w:ascii="微软雅黑" w:hAnsi="微软雅黑" w:eastAsia="微软雅黑" w:cs="微软雅黑"/>
                <w:i/>
                <w:iCs/>
                <w:color w:val="000000"/>
                <w:sz w:val="16"/>
                <w:szCs w:val="16"/>
                <w:u w:val="none"/>
              </w:rPr>
            </w:pPr>
          </w:p>
        </w:tc>
        <w:tc>
          <w:tcPr>
            <w:tcW w:w="0" w:type="auto"/>
            <w:gridSpan w:val="5"/>
            <w:tcBorders>
              <w:top w:val="single" w:color="000000" w:sz="8" w:space="0"/>
              <w:left w:val="single" w:color="000000" w:sz="8" w:space="0"/>
              <w:bottom w:val="single" w:color="000000" w:sz="8" w:space="0"/>
              <w:right w:val="nil"/>
            </w:tcBorders>
            <w:shd w:val="clear" w:color="auto" w:fill="auto"/>
            <w:vAlign w:val="center"/>
          </w:tcPr>
          <w:p w14:paraId="4D33C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E3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525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112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015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9A0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FC3E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06A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956D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B9D1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142" w:type="dxa"/>
            <w:gridSpan w:val="3"/>
            <w:tcBorders>
              <w:top w:val="nil"/>
              <w:left w:val="nil"/>
              <w:bottom w:val="single" w:color="000000" w:sz="8" w:space="0"/>
              <w:right w:val="single" w:color="000000" w:sz="8" w:space="0"/>
            </w:tcBorders>
            <w:shd w:val="clear" w:color="auto" w:fill="auto"/>
            <w:vAlign w:val="center"/>
          </w:tcPr>
          <w:p w14:paraId="7295B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54E64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14792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C7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269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84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7F230A">
            <w:pPr>
              <w:jc w:val="center"/>
              <w:rPr>
                <w:rFonts w:hint="eastAsia" w:ascii="宋体" w:hAnsi="宋体" w:eastAsia="宋体" w:cs="宋体"/>
                <w:i w:val="0"/>
                <w:iCs w:val="0"/>
                <w:color w:val="000000"/>
                <w:sz w:val="18"/>
                <w:szCs w:val="18"/>
                <w:u w:val="none"/>
              </w:rPr>
            </w:pP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700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F6CB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8436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接受免费营养餐的农村义务教育学生总数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4789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78E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2" w:type="dxa"/>
            <w:gridSpan w:val="3"/>
            <w:tcBorders>
              <w:top w:val="nil"/>
              <w:left w:val="nil"/>
              <w:bottom w:val="single" w:color="000000" w:sz="8" w:space="0"/>
              <w:right w:val="single" w:color="000000" w:sz="8" w:space="0"/>
            </w:tcBorders>
            <w:shd w:val="clear" w:color="auto" w:fill="auto"/>
            <w:vAlign w:val="center"/>
          </w:tcPr>
          <w:p w14:paraId="1925C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13A33AC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2202C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AB1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F5F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54461F">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1EC635">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57F033">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013E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农村义务教育学生覆盖率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4D2C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EDA3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2" w:type="dxa"/>
            <w:gridSpan w:val="3"/>
            <w:tcBorders>
              <w:top w:val="nil"/>
              <w:left w:val="nil"/>
              <w:bottom w:val="single" w:color="000000" w:sz="8" w:space="0"/>
              <w:right w:val="single" w:color="000000" w:sz="8" w:space="0"/>
            </w:tcBorders>
            <w:shd w:val="clear" w:color="auto" w:fill="auto"/>
            <w:vAlign w:val="center"/>
          </w:tcPr>
          <w:p w14:paraId="76AFB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B6B061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27FF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8B3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730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CBC32A">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4DFB04">
            <w:pPr>
              <w:jc w:val="center"/>
              <w:rPr>
                <w:rFonts w:hint="eastAsia" w:ascii="宋体" w:hAnsi="宋体" w:eastAsia="宋体" w:cs="宋体"/>
                <w:i w:val="0"/>
                <w:iCs w:val="0"/>
                <w:color w:val="000000"/>
                <w:sz w:val="18"/>
                <w:szCs w:val="18"/>
                <w:u w:val="none"/>
              </w:rPr>
            </w:pP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F5E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15C0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营养成本满足率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B68F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4E5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42" w:type="dxa"/>
            <w:gridSpan w:val="3"/>
            <w:tcBorders>
              <w:top w:val="nil"/>
              <w:left w:val="nil"/>
              <w:bottom w:val="single" w:color="000000" w:sz="8" w:space="0"/>
              <w:right w:val="single" w:color="000000" w:sz="8" w:space="0"/>
            </w:tcBorders>
            <w:shd w:val="clear" w:color="auto" w:fill="auto"/>
            <w:vAlign w:val="center"/>
          </w:tcPr>
          <w:p w14:paraId="7A9E0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152AF5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49FB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EF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696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AB5E4D">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D00D0C">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A9CA0F">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021D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食品安全达标率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BD29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98E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2" w:type="dxa"/>
            <w:gridSpan w:val="3"/>
            <w:tcBorders>
              <w:top w:val="nil"/>
              <w:left w:val="nil"/>
              <w:bottom w:val="single" w:color="000000" w:sz="8" w:space="0"/>
              <w:right w:val="single" w:color="000000" w:sz="8" w:space="0"/>
            </w:tcBorders>
            <w:shd w:val="clear" w:color="auto" w:fill="auto"/>
            <w:vAlign w:val="center"/>
          </w:tcPr>
          <w:p w14:paraId="22652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13F92DC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5FB8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7C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1E4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C1C4CE">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B49887">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793A6E">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FF4F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膳食结构的合理度</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424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044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42" w:type="dxa"/>
            <w:gridSpan w:val="3"/>
            <w:tcBorders>
              <w:top w:val="nil"/>
              <w:left w:val="nil"/>
              <w:bottom w:val="single" w:color="000000" w:sz="8" w:space="0"/>
              <w:right w:val="single" w:color="000000" w:sz="8" w:space="0"/>
            </w:tcBorders>
            <w:shd w:val="clear" w:color="auto" w:fill="auto"/>
            <w:vAlign w:val="center"/>
          </w:tcPr>
          <w:p w14:paraId="3F9CF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B3AF99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479BC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934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C85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2D5C77">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1B24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EDFB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7B3B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学生身体素质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B8E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CB7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1142" w:type="dxa"/>
            <w:gridSpan w:val="3"/>
            <w:tcBorders>
              <w:top w:val="nil"/>
              <w:left w:val="nil"/>
              <w:bottom w:val="single" w:color="000000" w:sz="8" w:space="0"/>
              <w:right w:val="single" w:color="000000" w:sz="8" w:space="0"/>
            </w:tcBorders>
            <w:shd w:val="clear" w:color="auto" w:fill="auto"/>
            <w:vAlign w:val="center"/>
          </w:tcPr>
          <w:p w14:paraId="1663A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E71547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608A3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1EA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6DF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E17D80">
            <w:pPr>
              <w:jc w:val="center"/>
              <w:rPr>
                <w:rFonts w:hint="eastAsia" w:ascii="宋体" w:hAnsi="宋体" w:eastAsia="宋体" w:cs="宋体"/>
                <w:i w:val="0"/>
                <w:iCs w:val="0"/>
                <w:color w:val="000000"/>
                <w:sz w:val="18"/>
                <w:szCs w:val="18"/>
                <w:u w:val="none"/>
              </w:rPr>
            </w:pP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75D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AE5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DAB2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家长满意度</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6090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021A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2" w:type="dxa"/>
            <w:gridSpan w:val="3"/>
            <w:tcBorders>
              <w:top w:val="nil"/>
              <w:left w:val="nil"/>
              <w:bottom w:val="single" w:color="000000" w:sz="8" w:space="0"/>
              <w:right w:val="single" w:color="000000" w:sz="8" w:space="0"/>
            </w:tcBorders>
            <w:shd w:val="clear" w:color="auto" w:fill="auto"/>
            <w:vAlign w:val="center"/>
          </w:tcPr>
          <w:p w14:paraId="6C8C1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568E32B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21F5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E8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2BF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EF7841">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C43EE6">
            <w:pPr>
              <w:jc w:val="cente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C603E2">
            <w:pPr>
              <w:jc w:val="center"/>
              <w:rPr>
                <w:rFonts w:hint="eastAsia" w:ascii="宋体" w:hAnsi="宋体" w:eastAsia="宋体" w:cs="宋体"/>
                <w:i w:val="0"/>
                <w:iCs w:val="0"/>
                <w:color w:val="000000"/>
                <w:sz w:val="18"/>
                <w:szCs w:val="18"/>
                <w:u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C06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59CA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5CDA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2" w:type="dxa"/>
            <w:gridSpan w:val="3"/>
            <w:tcBorders>
              <w:top w:val="nil"/>
              <w:left w:val="nil"/>
              <w:bottom w:val="single" w:color="000000" w:sz="8" w:space="0"/>
              <w:right w:val="single" w:color="000000" w:sz="8" w:space="0"/>
            </w:tcBorders>
            <w:shd w:val="clear" w:color="auto" w:fill="auto"/>
            <w:vAlign w:val="center"/>
          </w:tcPr>
          <w:p w14:paraId="56A19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人/户</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DE9B5D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0" w:type="auto"/>
            <w:tcBorders>
              <w:top w:val="single" w:color="000000" w:sz="8" w:space="0"/>
              <w:left w:val="single" w:color="000000" w:sz="8" w:space="0"/>
              <w:bottom w:val="single" w:color="000000" w:sz="8" w:space="0"/>
              <w:right w:val="nil"/>
            </w:tcBorders>
            <w:shd w:val="clear" w:color="auto" w:fill="auto"/>
            <w:vAlign w:val="center"/>
          </w:tcPr>
          <w:p w14:paraId="0DD80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6E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30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tcBorders>
              <w:top w:val="single" w:color="000000" w:sz="8" w:space="0"/>
              <w:left w:val="single" w:color="000000" w:sz="8" w:space="0"/>
              <w:bottom w:val="single" w:color="000000" w:sz="8" w:space="0"/>
              <w:right w:val="nil"/>
            </w:tcBorders>
            <w:shd w:val="clear" w:color="auto" w:fill="auto"/>
            <w:vAlign w:val="center"/>
          </w:tcPr>
          <w:p w14:paraId="2991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8" w:space="0"/>
              <w:left w:val="nil"/>
              <w:bottom w:val="single" w:color="000000" w:sz="8" w:space="0"/>
              <w:right w:val="nil"/>
            </w:tcBorders>
            <w:shd w:val="clear" w:color="auto" w:fill="auto"/>
            <w:vAlign w:val="center"/>
          </w:tcPr>
          <w:p w14:paraId="2D047D1E">
            <w:pPr>
              <w:jc w:val="center"/>
              <w:rPr>
                <w:rFonts w:hint="eastAsia" w:ascii="宋体" w:hAnsi="宋体" w:eastAsia="宋体" w:cs="宋体"/>
                <w:i w:val="0"/>
                <w:iCs w:val="0"/>
                <w:color w:val="000000"/>
                <w:sz w:val="18"/>
                <w:szCs w:val="18"/>
                <w:u w:val="none"/>
              </w:rPr>
            </w:pPr>
          </w:p>
        </w:tc>
        <w:tc>
          <w:tcPr>
            <w:tcW w:w="0" w:type="auto"/>
            <w:gridSpan w:val="18"/>
            <w:tcBorders>
              <w:top w:val="single" w:color="000000" w:sz="8" w:space="0"/>
              <w:left w:val="nil"/>
              <w:bottom w:val="single" w:color="000000" w:sz="8" w:space="0"/>
              <w:right w:val="nil"/>
            </w:tcBorders>
            <w:shd w:val="clear" w:color="auto" w:fill="auto"/>
            <w:vAlign w:val="center"/>
          </w:tcPr>
          <w:p w14:paraId="0EAAF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C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6CD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14787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5AD68EA">
            <w:pPr>
              <w:jc w:val="left"/>
              <w:rPr>
                <w:rFonts w:hint="eastAsia" w:ascii="微软雅黑" w:hAnsi="微软雅黑" w:eastAsia="微软雅黑" w:cs="微软雅黑"/>
                <w:i/>
                <w:iCs/>
                <w:color w:val="000000"/>
                <w:sz w:val="16"/>
                <w:szCs w:val="16"/>
                <w:u w:val="none"/>
              </w:rPr>
            </w:pPr>
          </w:p>
        </w:tc>
        <w:tc>
          <w:tcPr>
            <w:tcW w:w="0" w:type="auto"/>
            <w:gridSpan w:val="17"/>
            <w:tcBorders>
              <w:top w:val="nil"/>
              <w:left w:val="single" w:color="000000" w:sz="8" w:space="0"/>
              <w:bottom w:val="single" w:color="000000" w:sz="8" w:space="0"/>
              <w:right w:val="single" w:color="000000" w:sz="8" w:space="0"/>
            </w:tcBorders>
            <w:shd w:val="clear" w:color="auto" w:fill="auto"/>
            <w:vAlign w:val="center"/>
          </w:tcPr>
          <w:p w14:paraId="69EB62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2EB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8D32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AACF8E8">
            <w:pPr>
              <w:jc w:val="left"/>
              <w:rPr>
                <w:rFonts w:hint="eastAsia" w:ascii="微软雅黑" w:hAnsi="微软雅黑" w:eastAsia="微软雅黑" w:cs="微软雅黑"/>
                <w:i/>
                <w:iCs/>
                <w:color w:val="000000"/>
                <w:sz w:val="16"/>
                <w:szCs w:val="16"/>
                <w:u w:val="none"/>
              </w:rPr>
            </w:pPr>
          </w:p>
        </w:tc>
        <w:tc>
          <w:tcPr>
            <w:tcW w:w="0" w:type="auto"/>
            <w:gridSpan w:val="17"/>
            <w:tcBorders>
              <w:top w:val="single" w:color="000000" w:sz="8" w:space="0"/>
              <w:left w:val="single" w:color="000000" w:sz="8" w:space="0"/>
              <w:bottom w:val="single" w:color="000000" w:sz="8" w:space="0"/>
              <w:right w:val="single" w:color="000000" w:sz="8" w:space="0"/>
            </w:tcBorders>
            <w:shd w:val="clear" w:color="auto" w:fill="auto"/>
            <w:vAlign w:val="center"/>
          </w:tcPr>
          <w:p w14:paraId="0F6399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5EE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8BF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D6E7DBD">
            <w:pPr>
              <w:jc w:val="left"/>
              <w:rPr>
                <w:rFonts w:hint="eastAsia" w:ascii="微软雅黑" w:hAnsi="微软雅黑" w:eastAsia="微软雅黑" w:cs="微软雅黑"/>
                <w:i/>
                <w:iCs/>
                <w:color w:val="000000"/>
                <w:sz w:val="16"/>
                <w:szCs w:val="16"/>
                <w:u w:val="none"/>
              </w:rPr>
            </w:pPr>
          </w:p>
        </w:tc>
        <w:tc>
          <w:tcPr>
            <w:tcW w:w="0" w:type="auto"/>
            <w:gridSpan w:val="17"/>
            <w:tcBorders>
              <w:top w:val="single" w:color="000000" w:sz="8" w:space="0"/>
              <w:left w:val="single" w:color="000000" w:sz="8" w:space="0"/>
              <w:bottom w:val="single" w:color="000000" w:sz="8" w:space="0"/>
              <w:right w:val="single" w:color="000000" w:sz="8" w:space="0"/>
            </w:tcBorders>
            <w:shd w:val="clear" w:color="auto" w:fill="auto"/>
            <w:vAlign w:val="center"/>
          </w:tcPr>
          <w:p w14:paraId="646184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8AD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902" w:type="dxa"/>
          <w:trHeight w:val="285" w:hRule="atLeast"/>
        </w:trPr>
        <w:tc>
          <w:tcPr>
            <w:tcW w:w="0" w:type="auto"/>
            <w:gridSpan w:val="12"/>
            <w:tcBorders>
              <w:top w:val="single" w:color="000000" w:sz="8" w:space="0"/>
              <w:left w:val="single" w:color="000000" w:sz="8" w:space="0"/>
              <w:bottom w:val="single" w:color="000000" w:sz="8" w:space="0"/>
              <w:right w:val="single" w:color="000000" w:sz="8" w:space="0"/>
            </w:tcBorders>
            <w:shd w:val="clear" w:color="auto" w:fill="auto"/>
            <w:vAlign w:val="center"/>
          </w:tcPr>
          <w:p w14:paraId="5F4974B6">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项目负责人：蔡茂江</w:t>
            </w:r>
          </w:p>
        </w:tc>
        <w:tc>
          <w:tcPr>
            <w:tcW w:w="0" w:type="auto"/>
            <w:gridSpan w:val="12"/>
            <w:tcBorders>
              <w:top w:val="single" w:color="000000" w:sz="8" w:space="0"/>
              <w:left w:val="single" w:color="000000" w:sz="8" w:space="0"/>
              <w:bottom w:val="single" w:color="000000" w:sz="8" w:space="0"/>
              <w:right w:val="single" w:color="000000" w:sz="8" w:space="0"/>
            </w:tcBorders>
            <w:shd w:val="clear" w:color="auto" w:fill="auto"/>
            <w:vAlign w:val="center"/>
          </w:tcPr>
          <w:p w14:paraId="02CC1791">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财务负责人：曾凡秀</w:t>
            </w:r>
          </w:p>
        </w:tc>
      </w:tr>
    </w:tbl>
    <w:p w14:paraId="74E7F3B9">
      <w:pPr>
        <w:spacing w:line="600" w:lineRule="exact"/>
        <w:ind w:firstLine="3080" w:firstLineChars="700"/>
        <w:jc w:val="both"/>
        <w:outlineLvl w:val="0"/>
        <w:rPr>
          <w:rFonts w:hint="eastAsia" w:ascii="黑体" w:hAnsi="黑体" w:eastAsia="黑体"/>
          <w:sz w:val="44"/>
          <w:szCs w:val="44"/>
        </w:rPr>
      </w:pPr>
    </w:p>
    <w:p w14:paraId="693A311B">
      <w:pPr>
        <w:spacing w:line="600" w:lineRule="exact"/>
        <w:ind w:firstLine="3080" w:firstLineChars="700"/>
        <w:jc w:val="both"/>
        <w:outlineLvl w:val="0"/>
        <w:rPr>
          <w:rFonts w:hint="eastAsia" w:ascii="黑体" w:hAnsi="黑体" w:eastAsia="黑体"/>
          <w:sz w:val="44"/>
          <w:szCs w:val="44"/>
        </w:rPr>
      </w:pPr>
    </w:p>
    <w:p w14:paraId="31E97CD0">
      <w:pPr>
        <w:spacing w:line="600" w:lineRule="exact"/>
        <w:ind w:firstLine="3080" w:firstLineChars="700"/>
        <w:jc w:val="both"/>
        <w:outlineLvl w:val="0"/>
        <w:rPr>
          <w:rFonts w:hint="eastAsia" w:ascii="黑体" w:hAnsi="黑体" w:eastAsia="黑体"/>
          <w:sz w:val="44"/>
          <w:szCs w:val="44"/>
        </w:rPr>
      </w:pPr>
    </w:p>
    <w:p w14:paraId="30491762">
      <w:pPr>
        <w:spacing w:line="600" w:lineRule="exact"/>
        <w:ind w:firstLine="3080" w:firstLineChars="700"/>
        <w:jc w:val="both"/>
        <w:outlineLvl w:val="0"/>
        <w:rPr>
          <w:rFonts w:hint="eastAsia" w:ascii="黑体" w:hAnsi="黑体" w:eastAsia="黑体"/>
          <w:sz w:val="44"/>
          <w:szCs w:val="44"/>
        </w:rPr>
      </w:pPr>
    </w:p>
    <w:p w14:paraId="012CA2AB">
      <w:pPr>
        <w:spacing w:line="600" w:lineRule="exact"/>
        <w:ind w:firstLine="3080" w:firstLineChars="700"/>
        <w:jc w:val="both"/>
        <w:outlineLvl w:val="0"/>
        <w:rPr>
          <w:rFonts w:hint="eastAsia" w:ascii="黑体" w:hAnsi="黑体" w:eastAsia="黑体"/>
          <w:sz w:val="44"/>
          <w:szCs w:val="44"/>
        </w:rPr>
      </w:pPr>
    </w:p>
    <w:p w14:paraId="07AE6ED1">
      <w:pPr>
        <w:spacing w:line="600" w:lineRule="exact"/>
        <w:jc w:val="both"/>
        <w:outlineLvl w:val="0"/>
        <w:rPr>
          <w:rFonts w:hint="eastAsia" w:ascii="黑体" w:hAnsi="黑体" w:eastAsia="黑体"/>
          <w:sz w:val="44"/>
          <w:szCs w:val="44"/>
        </w:rPr>
      </w:pPr>
    </w:p>
    <w:p w14:paraId="00B845D8">
      <w:pPr>
        <w:spacing w:line="600" w:lineRule="exact"/>
        <w:ind w:firstLine="2640" w:firstLineChars="600"/>
        <w:jc w:val="both"/>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3"/>
      <w:bookmarkEnd w:id="54"/>
      <w:bookmarkStart w:id="55" w:name="_Toc15396619"/>
    </w:p>
    <w:p w14:paraId="6801D8BE">
      <w:pPr>
        <w:pStyle w:val="4"/>
        <w:rPr>
          <w:rFonts w:ascii="仿宋" w:hAnsi="仿宋" w:eastAsia="仿宋"/>
          <w:b w:val="0"/>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4408433E">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5"/>
    </w:p>
    <w:p w14:paraId="2680FD9D">
      <w:pPr>
        <w:pStyle w:val="4"/>
        <w:rPr>
          <w:rFonts w:ascii="仿宋" w:hAnsi="仿宋" w:eastAsia="仿宋"/>
        </w:rPr>
      </w:pPr>
      <w:bookmarkStart w:id="56" w:name="_Toc15396620"/>
      <w:r>
        <w:rPr>
          <w:rFonts w:hint="eastAsia" w:ascii="仿宋" w:hAnsi="仿宋" w:eastAsia="仿宋"/>
          <w:b w:val="0"/>
        </w:rPr>
        <w:t>二、收</w:t>
      </w:r>
      <w:r>
        <w:rPr>
          <w:rStyle w:val="28"/>
          <w:rFonts w:hint="eastAsia" w:ascii="仿宋" w:hAnsi="仿宋" w:eastAsia="仿宋"/>
          <w:b w:val="0"/>
          <w:bCs w:val="0"/>
        </w:rPr>
        <w:t>入决算表</w:t>
      </w:r>
      <w:bookmarkEnd w:id="56"/>
    </w:p>
    <w:p w14:paraId="58AECEAA">
      <w:pPr>
        <w:pStyle w:val="4"/>
        <w:rPr>
          <w:rFonts w:ascii="仿宋" w:hAnsi="仿宋" w:eastAsia="仿宋"/>
        </w:rPr>
      </w:pPr>
      <w:bookmarkStart w:id="5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7"/>
    </w:p>
    <w:p w14:paraId="46A13908">
      <w:pPr>
        <w:pStyle w:val="4"/>
        <w:rPr>
          <w:rFonts w:ascii="仿宋" w:hAnsi="仿宋" w:eastAsia="仿宋"/>
          <w:b w:val="0"/>
        </w:rPr>
      </w:pPr>
      <w:bookmarkStart w:id="5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8"/>
    </w:p>
    <w:p w14:paraId="03BDE5B7">
      <w:pPr>
        <w:pStyle w:val="4"/>
        <w:rPr>
          <w:rStyle w:val="28"/>
          <w:rFonts w:ascii="仿宋" w:hAnsi="仿宋" w:eastAsia="仿宋"/>
          <w:b w:val="0"/>
          <w:bCs w:val="0"/>
        </w:rPr>
      </w:pPr>
      <w:bookmarkStart w:id="5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9"/>
      <w:bookmarkStart w:id="60" w:name="_Toc15396624"/>
    </w:p>
    <w:p w14:paraId="2232BC93">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0"/>
    </w:p>
    <w:p w14:paraId="29339FD0">
      <w:pPr>
        <w:pStyle w:val="4"/>
        <w:rPr>
          <w:rFonts w:ascii="仿宋" w:hAnsi="仿宋" w:eastAsia="仿宋"/>
        </w:rPr>
      </w:pPr>
      <w:bookmarkStart w:id="6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1"/>
    </w:p>
    <w:p w14:paraId="26DC4483">
      <w:pPr>
        <w:pStyle w:val="4"/>
        <w:rPr>
          <w:rFonts w:ascii="仿宋" w:hAnsi="仿宋" w:eastAsia="仿宋"/>
        </w:rPr>
      </w:pPr>
      <w:bookmarkStart w:id="6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2"/>
    </w:p>
    <w:p w14:paraId="12085DC7">
      <w:pPr>
        <w:pStyle w:val="4"/>
        <w:rPr>
          <w:rFonts w:ascii="仿宋" w:hAnsi="仿宋" w:eastAsia="仿宋"/>
        </w:rPr>
      </w:pPr>
      <w:bookmarkStart w:id="6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3"/>
    </w:p>
    <w:p w14:paraId="6A7C89A4">
      <w:pPr>
        <w:pStyle w:val="4"/>
        <w:rPr>
          <w:rFonts w:ascii="仿宋" w:hAnsi="仿宋" w:eastAsia="仿宋"/>
        </w:rPr>
      </w:pPr>
      <w:bookmarkStart w:id="64" w:name="_Toc15396628"/>
      <w:r>
        <w:rPr>
          <w:rStyle w:val="28"/>
          <w:rFonts w:hint="eastAsia" w:ascii="仿宋" w:hAnsi="仿宋" w:eastAsia="仿宋"/>
          <w:b w:val="0"/>
          <w:bCs w:val="0"/>
        </w:rPr>
        <w:t>十、</w:t>
      </w:r>
      <w:bookmarkEnd w:id="64"/>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69D6C5C">
      <w:pPr>
        <w:pStyle w:val="4"/>
        <w:rPr>
          <w:rFonts w:ascii="仿宋" w:hAnsi="仿宋" w:eastAsia="仿宋"/>
        </w:rPr>
      </w:pPr>
      <w:bookmarkStart w:id="65" w:name="_Toc15396629"/>
      <w:r>
        <w:rPr>
          <w:rStyle w:val="28"/>
          <w:rFonts w:hint="eastAsia" w:ascii="仿宋" w:hAnsi="仿宋" w:eastAsia="仿宋"/>
          <w:b w:val="0"/>
          <w:bCs w:val="0"/>
        </w:rPr>
        <w:t>十一、</w:t>
      </w:r>
      <w:bookmarkEnd w:id="65"/>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776116B">
      <w:pPr>
        <w:pStyle w:val="4"/>
        <w:rPr>
          <w:rFonts w:ascii="仿宋" w:hAnsi="仿宋" w:eastAsia="仿宋"/>
        </w:rPr>
      </w:pPr>
      <w:bookmarkStart w:id="66" w:name="_Toc15396630"/>
      <w:r>
        <w:rPr>
          <w:rStyle w:val="28"/>
          <w:rFonts w:hint="eastAsia" w:ascii="仿宋" w:hAnsi="仿宋" w:eastAsia="仿宋"/>
          <w:b w:val="0"/>
          <w:bCs w:val="0"/>
        </w:rPr>
        <w:t>十二、</w:t>
      </w:r>
      <w:bookmarkEnd w:id="66"/>
      <w:r>
        <w:rPr>
          <w:rStyle w:val="28"/>
          <w:rFonts w:hint="eastAsia" w:ascii="仿宋" w:hAnsi="仿宋" w:eastAsia="仿宋"/>
          <w:b w:val="0"/>
          <w:bCs w:val="0"/>
        </w:rPr>
        <w:t>国有资本经营预算财政拨款支出决算表</w:t>
      </w:r>
    </w:p>
    <w:p w14:paraId="40B1BAB2">
      <w:pPr>
        <w:pStyle w:val="4"/>
        <w:rPr>
          <w:rFonts w:eastAsia="仿宋"/>
        </w:rPr>
      </w:pPr>
      <w:bookmarkStart w:id="67" w:name="_Toc15396631"/>
      <w:r>
        <w:rPr>
          <w:rStyle w:val="28"/>
          <w:rFonts w:hint="eastAsia" w:ascii="仿宋" w:hAnsi="仿宋" w:eastAsia="仿宋"/>
          <w:b w:val="0"/>
          <w:bCs w:val="0"/>
        </w:rPr>
        <w:t>十三、</w:t>
      </w:r>
      <w:bookmarkEnd w:id="67"/>
      <w:r>
        <w:rPr>
          <w:rStyle w:val="28"/>
          <w:rFonts w:hint="eastAsia" w:ascii="仿宋" w:hAnsi="仿宋" w:eastAsia="仿宋"/>
          <w:b w:val="0"/>
          <w:bCs w:val="0"/>
        </w:rPr>
        <w:t>财政拨款“三公”经费支出决算表</w:t>
      </w:r>
    </w:p>
    <w:sectPr>
      <w:type w:val="continuous"/>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2831"/>
      <w:docPartObj>
        <w:docPartGallery w:val="autotext"/>
      </w:docPartObj>
    </w:sdtPr>
    <w:sdtContent>
      <w:p w14:paraId="464FB0F1">
        <w:pPr>
          <w:pStyle w:val="10"/>
        </w:pPr>
        <w:r>
          <w:fldChar w:fldCharType="begin"/>
        </w:r>
        <w:r>
          <w:instrText xml:space="preserve"> PAGE   \* MERGEFORMAT </w:instrText>
        </w:r>
        <w:r>
          <w:fldChar w:fldCharType="separate"/>
        </w:r>
        <w:r>
          <w:rPr>
            <w:lang w:val="zh-CN"/>
          </w:rPr>
          <w:t>20</w:t>
        </w:r>
        <w:r>
          <w:rPr>
            <w:lang w:val="zh-CN"/>
          </w:rPr>
          <w:fldChar w:fldCharType="end"/>
        </w:r>
      </w:p>
    </w:sdtContent>
  </w:sdt>
  <w:p w14:paraId="1D545CD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4916"/>
    </w:sdtPr>
    <w:sdtContent>
      <w:p w14:paraId="0EED270A">
        <w:pPr>
          <w:pStyle w:val="10"/>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lang w:val="en-US"/>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11DDF"/>
    <w:rsid w:val="000222C6"/>
    <w:rsid w:val="0002549F"/>
    <w:rsid w:val="000254AC"/>
    <w:rsid w:val="000358C4"/>
    <w:rsid w:val="000365C3"/>
    <w:rsid w:val="000468DB"/>
    <w:rsid w:val="00055CA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1CC"/>
    <w:rsid w:val="000D1267"/>
    <w:rsid w:val="000D1D50"/>
    <w:rsid w:val="000D5782"/>
    <w:rsid w:val="000E6613"/>
    <w:rsid w:val="000E7119"/>
    <w:rsid w:val="001002C6"/>
    <w:rsid w:val="00104C63"/>
    <w:rsid w:val="00114E9B"/>
    <w:rsid w:val="00142216"/>
    <w:rsid w:val="00144D6A"/>
    <w:rsid w:val="0014729F"/>
    <w:rsid w:val="00157BAB"/>
    <w:rsid w:val="001654D1"/>
    <w:rsid w:val="00174518"/>
    <w:rsid w:val="0018106D"/>
    <w:rsid w:val="001877A7"/>
    <w:rsid w:val="00191536"/>
    <w:rsid w:val="00196687"/>
    <w:rsid w:val="001A1DAD"/>
    <w:rsid w:val="001C0962"/>
    <w:rsid w:val="001D3C1C"/>
    <w:rsid w:val="001D7531"/>
    <w:rsid w:val="001E737D"/>
    <w:rsid w:val="001F0592"/>
    <w:rsid w:val="001F7506"/>
    <w:rsid w:val="002006CD"/>
    <w:rsid w:val="00202B36"/>
    <w:rsid w:val="00204B7A"/>
    <w:rsid w:val="00204CDE"/>
    <w:rsid w:val="00206907"/>
    <w:rsid w:val="0021101A"/>
    <w:rsid w:val="00212B4A"/>
    <w:rsid w:val="00220536"/>
    <w:rsid w:val="00235629"/>
    <w:rsid w:val="00244CAC"/>
    <w:rsid w:val="00260C38"/>
    <w:rsid w:val="002616C0"/>
    <w:rsid w:val="00265372"/>
    <w:rsid w:val="002662AA"/>
    <w:rsid w:val="00280496"/>
    <w:rsid w:val="00294DC9"/>
    <w:rsid w:val="00295495"/>
    <w:rsid w:val="002A0309"/>
    <w:rsid w:val="002A31DE"/>
    <w:rsid w:val="002A612C"/>
    <w:rsid w:val="002B2613"/>
    <w:rsid w:val="002C5004"/>
    <w:rsid w:val="002D6D05"/>
    <w:rsid w:val="002F1818"/>
    <w:rsid w:val="002F567B"/>
    <w:rsid w:val="00306AD1"/>
    <w:rsid w:val="00317F3B"/>
    <w:rsid w:val="003216A9"/>
    <w:rsid w:val="00335A74"/>
    <w:rsid w:val="00344178"/>
    <w:rsid w:val="00345F13"/>
    <w:rsid w:val="0036561B"/>
    <w:rsid w:val="0037013F"/>
    <w:rsid w:val="00380C92"/>
    <w:rsid w:val="003A4203"/>
    <w:rsid w:val="003A484F"/>
    <w:rsid w:val="003A4883"/>
    <w:rsid w:val="003B0BE0"/>
    <w:rsid w:val="003B0C1B"/>
    <w:rsid w:val="003B688C"/>
    <w:rsid w:val="003C0291"/>
    <w:rsid w:val="003C39AE"/>
    <w:rsid w:val="003C7B60"/>
    <w:rsid w:val="003D0C0F"/>
    <w:rsid w:val="003D1FB2"/>
    <w:rsid w:val="003D66DA"/>
    <w:rsid w:val="003E1310"/>
    <w:rsid w:val="003E6F55"/>
    <w:rsid w:val="003F2CDE"/>
    <w:rsid w:val="003F6487"/>
    <w:rsid w:val="00406254"/>
    <w:rsid w:val="00406AFA"/>
    <w:rsid w:val="00420384"/>
    <w:rsid w:val="004223DE"/>
    <w:rsid w:val="00425C50"/>
    <w:rsid w:val="0043177C"/>
    <w:rsid w:val="00434489"/>
    <w:rsid w:val="00437085"/>
    <w:rsid w:val="004427CE"/>
    <w:rsid w:val="00443880"/>
    <w:rsid w:val="0044502B"/>
    <w:rsid w:val="004464F4"/>
    <w:rsid w:val="0046049C"/>
    <w:rsid w:val="00471401"/>
    <w:rsid w:val="00473F31"/>
    <w:rsid w:val="0048263A"/>
    <w:rsid w:val="00487E5D"/>
    <w:rsid w:val="00493AC5"/>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2EBB"/>
    <w:rsid w:val="00623DA0"/>
    <w:rsid w:val="00630AEF"/>
    <w:rsid w:val="006325F8"/>
    <w:rsid w:val="00633463"/>
    <w:rsid w:val="00634C9A"/>
    <w:rsid w:val="00635296"/>
    <w:rsid w:val="006440E4"/>
    <w:rsid w:val="00655FC5"/>
    <w:rsid w:val="0066343B"/>
    <w:rsid w:val="00663D46"/>
    <w:rsid w:val="00664777"/>
    <w:rsid w:val="006748A4"/>
    <w:rsid w:val="00681A31"/>
    <w:rsid w:val="00683E73"/>
    <w:rsid w:val="006A3141"/>
    <w:rsid w:val="006A5E34"/>
    <w:rsid w:val="006B2422"/>
    <w:rsid w:val="006B2B9A"/>
    <w:rsid w:val="006B61C2"/>
    <w:rsid w:val="006C1937"/>
    <w:rsid w:val="006C3923"/>
    <w:rsid w:val="006C660F"/>
    <w:rsid w:val="006F020C"/>
    <w:rsid w:val="006F617D"/>
    <w:rsid w:val="0071021A"/>
    <w:rsid w:val="007127B7"/>
    <w:rsid w:val="0071798E"/>
    <w:rsid w:val="007221AC"/>
    <w:rsid w:val="007416B6"/>
    <w:rsid w:val="00746F48"/>
    <w:rsid w:val="0075404D"/>
    <w:rsid w:val="0076182A"/>
    <w:rsid w:val="00763C90"/>
    <w:rsid w:val="00767B7E"/>
    <w:rsid w:val="007770C3"/>
    <w:rsid w:val="00784D24"/>
    <w:rsid w:val="00785FBA"/>
    <w:rsid w:val="00786E4A"/>
    <w:rsid w:val="007875EB"/>
    <w:rsid w:val="007914D5"/>
    <w:rsid w:val="0079426B"/>
    <w:rsid w:val="007D1682"/>
    <w:rsid w:val="007D312A"/>
    <w:rsid w:val="007D3F19"/>
    <w:rsid w:val="007E23B0"/>
    <w:rsid w:val="007E23E5"/>
    <w:rsid w:val="007E7CAD"/>
    <w:rsid w:val="007F1991"/>
    <w:rsid w:val="007F2C2F"/>
    <w:rsid w:val="007F55FC"/>
    <w:rsid w:val="007F5665"/>
    <w:rsid w:val="00800112"/>
    <w:rsid w:val="0080737B"/>
    <w:rsid w:val="00813102"/>
    <w:rsid w:val="00813348"/>
    <w:rsid w:val="008253BB"/>
    <w:rsid w:val="0083706E"/>
    <w:rsid w:val="008408F6"/>
    <w:rsid w:val="008423A5"/>
    <w:rsid w:val="00843BE8"/>
    <w:rsid w:val="008447ED"/>
    <w:rsid w:val="00850625"/>
    <w:rsid w:val="00853718"/>
    <w:rsid w:val="00855221"/>
    <w:rsid w:val="00860645"/>
    <w:rsid w:val="00871F71"/>
    <w:rsid w:val="00872FD8"/>
    <w:rsid w:val="00885AF4"/>
    <w:rsid w:val="008875CC"/>
    <w:rsid w:val="008939CD"/>
    <w:rsid w:val="008B768C"/>
    <w:rsid w:val="008C4DB1"/>
    <w:rsid w:val="008C4EAF"/>
    <w:rsid w:val="008C5176"/>
    <w:rsid w:val="008C7FD0"/>
    <w:rsid w:val="008C7FD8"/>
    <w:rsid w:val="008E1DE7"/>
    <w:rsid w:val="008E707C"/>
    <w:rsid w:val="008F602D"/>
    <w:rsid w:val="00900B08"/>
    <w:rsid w:val="00902155"/>
    <w:rsid w:val="00902485"/>
    <w:rsid w:val="00902FA3"/>
    <w:rsid w:val="00923564"/>
    <w:rsid w:val="0092392E"/>
    <w:rsid w:val="009260A5"/>
    <w:rsid w:val="009315F9"/>
    <w:rsid w:val="00933499"/>
    <w:rsid w:val="00935C98"/>
    <w:rsid w:val="00946945"/>
    <w:rsid w:val="00951248"/>
    <w:rsid w:val="0095152F"/>
    <w:rsid w:val="00954C49"/>
    <w:rsid w:val="00955E37"/>
    <w:rsid w:val="00964CC0"/>
    <w:rsid w:val="0097099F"/>
    <w:rsid w:val="00971997"/>
    <w:rsid w:val="00971FFC"/>
    <w:rsid w:val="00974EEA"/>
    <w:rsid w:val="0098660A"/>
    <w:rsid w:val="009931C3"/>
    <w:rsid w:val="009A6B57"/>
    <w:rsid w:val="009B2C43"/>
    <w:rsid w:val="009B4EAE"/>
    <w:rsid w:val="009B7573"/>
    <w:rsid w:val="009C22F4"/>
    <w:rsid w:val="009C2A4B"/>
    <w:rsid w:val="009C2E98"/>
    <w:rsid w:val="009D3447"/>
    <w:rsid w:val="009D4711"/>
    <w:rsid w:val="009F1185"/>
    <w:rsid w:val="009F18CD"/>
    <w:rsid w:val="009F2A13"/>
    <w:rsid w:val="009F7527"/>
    <w:rsid w:val="00A04EB0"/>
    <w:rsid w:val="00A06096"/>
    <w:rsid w:val="00A13CC1"/>
    <w:rsid w:val="00A16847"/>
    <w:rsid w:val="00A237D8"/>
    <w:rsid w:val="00A268C4"/>
    <w:rsid w:val="00A307CD"/>
    <w:rsid w:val="00A331C8"/>
    <w:rsid w:val="00A40A00"/>
    <w:rsid w:val="00A4142F"/>
    <w:rsid w:val="00A422EB"/>
    <w:rsid w:val="00A45BB7"/>
    <w:rsid w:val="00A56DF2"/>
    <w:rsid w:val="00A56E6E"/>
    <w:rsid w:val="00A577E5"/>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5192"/>
    <w:rsid w:val="00B161B8"/>
    <w:rsid w:val="00B2048C"/>
    <w:rsid w:val="00B310B9"/>
    <w:rsid w:val="00B35F3F"/>
    <w:rsid w:val="00B36CBB"/>
    <w:rsid w:val="00B425E0"/>
    <w:rsid w:val="00B440AA"/>
    <w:rsid w:val="00B44B70"/>
    <w:rsid w:val="00B53C56"/>
    <w:rsid w:val="00B57DAF"/>
    <w:rsid w:val="00B64C98"/>
    <w:rsid w:val="00B77EA6"/>
    <w:rsid w:val="00B81598"/>
    <w:rsid w:val="00B841F1"/>
    <w:rsid w:val="00B944D6"/>
    <w:rsid w:val="00BB4DF0"/>
    <w:rsid w:val="00BC289F"/>
    <w:rsid w:val="00BC2D50"/>
    <w:rsid w:val="00BC5361"/>
    <w:rsid w:val="00BC5460"/>
    <w:rsid w:val="00BC6B50"/>
    <w:rsid w:val="00BC7D2A"/>
    <w:rsid w:val="00BD0E25"/>
    <w:rsid w:val="00BE3F1A"/>
    <w:rsid w:val="00BF5BD6"/>
    <w:rsid w:val="00C03E31"/>
    <w:rsid w:val="00C3183C"/>
    <w:rsid w:val="00C33E72"/>
    <w:rsid w:val="00C354B2"/>
    <w:rsid w:val="00C35554"/>
    <w:rsid w:val="00C42709"/>
    <w:rsid w:val="00C5306A"/>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70FF0"/>
    <w:rsid w:val="00DA634F"/>
    <w:rsid w:val="00DA65AC"/>
    <w:rsid w:val="00DB1913"/>
    <w:rsid w:val="00DC410D"/>
    <w:rsid w:val="00DC5A81"/>
    <w:rsid w:val="00DC68CA"/>
    <w:rsid w:val="00DC7CBA"/>
    <w:rsid w:val="00DD466A"/>
    <w:rsid w:val="00DD73B7"/>
    <w:rsid w:val="00DE4BF8"/>
    <w:rsid w:val="00DF28BC"/>
    <w:rsid w:val="00DF34B9"/>
    <w:rsid w:val="00DF482C"/>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4B07"/>
    <w:rsid w:val="00EF4C34"/>
    <w:rsid w:val="00EF77C6"/>
    <w:rsid w:val="00F05438"/>
    <w:rsid w:val="00F1361C"/>
    <w:rsid w:val="00F156F0"/>
    <w:rsid w:val="00F160C7"/>
    <w:rsid w:val="00F2408F"/>
    <w:rsid w:val="00F240E9"/>
    <w:rsid w:val="00F36D8F"/>
    <w:rsid w:val="00F417B1"/>
    <w:rsid w:val="00F45853"/>
    <w:rsid w:val="00F53718"/>
    <w:rsid w:val="00F602DF"/>
    <w:rsid w:val="00F61C4A"/>
    <w:rsid w:val="00F754A1"/>
    <w:rsid w:val="00F76A1E"/>
    <w:rsid w:val="00F802BE"/>
    <w:rsid w:val="00F81FD9"/>
    <w:rsid w:val="00F841AA"/>
    <w:rsid w:val="00F84A94"/>
    <w:rsid w:val="00F87E96"/>
    <w:rsid w:val="00FA23E8"/>
    <w:rsid w:val="00FB7F3F"/>
    <w:rsid w:val="00FD3CC1"/>
    <w:rsid w:val="00FE7289"/>
    <w:rsid w:val="00FF1E02"/>
    <w:rsid w:val="00FF30B4"/>
    <w:rsid w:val="00FF6AA3"/>
    <w:rsid w:val="03DC2831"/>
    <w:rsid w:val="049531F3"/>
    <w:rsid w:val="081B5E94"/>
    <w:rsid w:val="0A2032A3"/>
    <w:rsid w:val="0ABA5337"/>
    <w:rsid w:val="0B8A37D8"/>
    <w:rsid w:val="0F5FFB2F"/>
    <w:rsid w:val="0F7143AF"/>
    <w:rsid w:val="0FFFCF60"/>
    <w:rsid w:val="10C055FF"/>
    <w:rsid w:val="118107EC"/>
    <w:rsid w:val="11DD6519"/>
    <w:rsid w:val="16BB723D"/>
    <w:rsid w:val="18015F3F"/>
    <w:rsid w:val="18BD15D5"/>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AB96616"/>
    <w:rsid w:val="3BCB56FA"/>
    <w:rsid w:val="3C0C0783"/>
    <w:rsid w:val="3EE7C2F4"/>
    <w:rsid w:val="3F371B56"/>
    <w:rsid w:val="3F792ED8"/>
    <w:rsid w:val="3F9F3A96"/>
    <w:rsid w:val="3FECA4B2"/>
    <w:rsid w:val="3FF58C48"/>
    <w:rsid w:val="42FF6694"/>
    <w:rsid w:val="48BF60AB"/>
    <w:rsid w:val="48CB4F7B"/>
    <w:rsid w:val="493C27E9"/>
    <w:rsid w:val="496F39ED"/>
    <w:rsid w:val="49FF41D3"/>
    <w:rsid w:val="4BE068DB"/>
    <w:rsid w:val="4BF6002B"/>
    <w:rsid w:val="4BFFC6BE"/>
    <w:rsid w:val="4ECE2238"/>
    <w:rsid w:val="51DB4B86"/>
    <w:rsid w:val="51F64DB0"/>
    <w:rsid w:val="55333C3E"/>
    <w:rsid w:val="5CF65AF0"/>
    <w:rsid w:val="5D4A4739"/>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8A271D1"/>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CE4DAA"/>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center"/>
    </w:pPr>
    <w:rPr>
      <w:rFonts w:ascii="Calibri" w:hAnsi="Calibri"/>
      <w:kern w:val="0"/>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rFonts w:ascii="Calibri" w:hAnsi="Calibri" w:eastAsia="宋体" w:cs="Times New Roman"/>
      <w:sz w:val="18"/>
      <w:szCs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t>3</a:t>
            </a:r>
            <a:r>
              <a:t>年收、支决算变动情况表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843.31</c:v>
                </c:pt>
                <c:pt idx="1">
                  <c:v>600.91</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2022年</c:v>
                </c:pt>
                <c:pt idx="1">
                  <c:v>2023年</c:v>
                </c:pt>
              </c:strCache>
            </c:strRef>
          </c:cat>
          <c:val>
            <c:numRef>
              <c:f>Sheet1!$C$2:$C$3</c:f>
              <c:numCache>
                <c:formatCode>General</c:formatCode>
                <c:ptCount val="2"/>
                <c:pt idx="0">
                  <c:v>843.31</c:v>
                </c:pt>
                <c:pt idx="1">
                  <c:v>600.91</c:v>
                </c:pt>
              </c:numCache>
            </c:numRef>
          </c:val>
        </c:ser>
        <c:dLbls>
          <c:showLegendKey val="0"/>
          <c:showVal val="1"/>
          <c:showCatName val="0"/>
          <c:showSerName val="0"/>
          <c:showPercent val="0"/>
          <c:showBubbleSize val="0"/>
        </c:dLbls>
        <c:gapWidth val="216"/>
        <c:overlap val="-32"/>
        <c:axId val="123382400"/>
        <c:axId val="90165632"/>
      </c:barChart>
      <c:catAx>
        <c:axId val="123382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65632"/>
        <c:crosses val="autoZero"/>
        <c:auto val="1"/>
        <c:lblAlgn val="ctr"/>
        <c:lblOffset val="100"/>
        <c:noMultiLvlLbl val="0"/>
      </c:catAx>
      <c:valAx>
        <c:axId val="90165632"/>
        <c:scaling>
          <c:orientation val="minMax"/>
        </c:scaling>
        <c:delete val="0"/>
        <c:axPos val="l"/>
        <c:majorGridlines>
          <c:spPr>
            <a:ln w="9525" cap="flat" cmpd="sng" algn="ctr">
              <a:solidFill>
                <a:schemeClr val="bg1">
                  <a:lumMod val="902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38240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65ee120e-e094-4ae9-bbe6-a36c394fcee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Lbls>
            <c:dLbl>
              <c:idx val="0"/>
              <c:layout>
                <c:manualLayout>
                  <c:x val="-0.0089791542952332"/>
                  <c:y val="-0.12820784768369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598.13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Sheet1!$B$2</c:f>
              <c:numCache>
                <c:formatCode>General</c:formatCode>
                <c:ptCount val="1"/>
                <c:pt idx="0">
                  <c:v>598.13</c:v>
                </c:pt>
              </c:numCache>
            </c:numRef>
          </c:val>
        </c:ser>
        <c:ser>
          <c:idx val="1"/>
          <c:order val="1"/>
          <c:tx>
            <c:strRef>
              <c:f>Sheet1!$C$1</c:f>
              <c:strCache>
                <c:ptCount val="1"/>
                <c:pt idx="0">
                  <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fd6b119-6534-49b9-91d7-ced7c4282c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48911602437822"/>
                  <c:y val="-0.11922147734155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600.91</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1"/>
                <c:pt idx="0">
                  <c:v>基本支出</c:v>
                </c:pt>
              </c:strCache>
            </c:strRef>
          </c:cat>
          <c:val>
            <c:numRef>
              <c:f>Sheet1!$B$2:$B$3</c:f>
              <c:numCache>
                <c:formatCode>General</c:formatCode>
                <c:ptCount val="2"/>
                <c:pt idx="0">
                  <c:v>600.91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3b5f55f-767f-4d85-b9d8-0192bb4ad03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61814248184207"/>
                  <c:y val="0.01388888888888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843.31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10445999535177"/>
                  <c:y val="0.0046296296296296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843.31.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843.31</c:v>
                </c:pt>
                <c:pt idx="1">
                  <c:v>843.31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600.91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600.91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600.91</c:v>
                </c:pt>
                <c:pt idx="1">
                  <c:v>600.91</c:v>
                </c:pt>
              </c:numCache>
            </c:numRef>
          </c:val>
        </c:ser>
        <c:dLbls>
          <c:showLegendKey val="0"/>
          <c:showVal val="1"/>
          <c:showCatName val="0"/>
          <c:showSerName val="0"/>
          <c:showPercent val="0"/>
          <c:showBubbleSize val="0"/>
        </c:dLbls>
        <c:gapWidth val="219"/>
        <c:overlap val="-27"/>
        <c:axId val="91934080"/>
        <c:axId val="91264128"/>
      </c:barChart>
      <c:catAx>
        <c:axId val="91934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64128"/>
        <c:crosses val="autoZero"/>
        <c:auto val="1"/>
        <c:lblAlgn val="ctr"/>
        <c:lblOffset val="100"/>
        <c:noMultiLvlLbl val="0"/>
      </c:catAx>
      <c:valAx>
        <c:axId val="91264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340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bca9bf0-7219-4f6a-8f8d-b953db3330b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843.31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843.31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600.91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600.91</c:v>
                </c:pt>
              </c:numCache>
            </c:numRef>
          </c:val>
        </c:ser>
        <c:dLbls>
          <c:showLegendKey val="0"/>
          <c:showVal val="1"/>
          <c:showCatName val="0"/>
          <c:showSerName val="0"/>
          <c:showPercent val="0"/>
          <c:showBubbleSize val="0"/>
        </c:dLbls>
        <c:gapWidth val="212"/>
        <c:overlap val="-90"/>
        <c:axId val="91163264"/>
        <c:axId val="91169152"/>
      </c:barChart>
      <c:catAx>
        <c:axId val="9116326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169152"/>
        <c:crosses val="autoZero"/>
        <c:auto val="1"/>
        <c:lblAlgn val="ctr"/>
        <c:lblOffset val="100"/>
        <c:noMultiLvlLbl val="0"/>
      </c:catAx>
      <c:valAx>
        <c:axId val="91169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632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dda8d7-a08f-4379-92c0-63269ef984b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solidFill>
                          <a:schemeClr val="bg1"/>
                        </a:solidFill>
                      </a:rPr>
                      <a:t>460.05</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109.71</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278732606479599"/>
                  <c:y val="0.046639015602754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23.89</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7.25</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460.05</c:v>
                </c:pt>
                <c:pt idx="1" c:formatCode="#,##0.00">
                  <c:v>109.71</c:v>
                </c:pt>
                <c:pt idx="2" c:formatCode="#,##0.00">
                  <c:v>23.89</c:v>
                </c:pt>
                <c:pt idx="3" c:formatCode="#,##0.00">
                  <c:v>7.25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9ffb3d0-1864-415d-b058-1e8d2361b2e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0.03</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16d2b678-3ca8-4e68-a985-053040e0793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9FD2-8314-44C8-B5DB-B91B025B4F3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1793</Words>
  <Characters>2090</Characters>
  <Lines>20</Lines>
  <Paragraphs>16</Paragraphs>
  <TotalTime>2</TotalTime>
  <ScaleCrop>false</ScaleCrop>
  <LinksUpToDate>false</LinksUpToDate>
  <CharactersWithSpaces>2198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2024-10-24T07:54:00Z</dcterms:created>
  <dc:creator>曹颖</dc:creator>
  <cp:lastModifiedBy>Nancy</cp:lastModifiedBy>
  <cp:lastPrinted>2023-08-03T02:35:00Z</cp:lastPrinted>
  <dcterms:modified xsi:type="dcterms:W3CDTF">2024-10-27T00:41:59Z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999286FF2E14450596191804AD5ED270_13</vt:lpwstr>
  </property>
</Properties>
</file>