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9F" w:rsidRDefault="00141B9F">
      <w:pPr>
        <w:spacing w:line="600" w:lineRule="exact"/>
        <w:jc w:val="center"/>
        <w:outlineLvl w:val="0"/>
        <w:rPr>
          <w:rFonts w:ascii="方正小标宋简体" w:eastAsia="方正小标宋简体" w:hAnsi="宋体"/>
          <w:sz w:val="72"/>
          <w:szCs w:val="72"/>
        </w:rPr>
      </w:pPr>
      <w:bookmarkStart w:id="0" w:name="_Toc15396597"/>
      <w:bookmarkStart w:id="1" w:name="_Toc15377193"/>
      <w:bookmarkStart w:id="2" w:name="_Toc15377425"/>
      <w:bookmarkStart w:id="3" w:name="_Toc15378441"/>
      <w:bookmarkStart w:id="4" w:name="_Toc15396475"/>
      <w:bookmarkStart w:id="5" w:name="_Toc15306267"/>
    </w:p>
    <w:p w:rsidR="00141B9F" w:rsidRDefault="00141B9F">
      <w:pPr>
        <w:pStyle w:val="a3"/>
        <w:spacing w:before="93"/>
      </w:pPr>
    </w:p>
    <w:p w:rsidR="00141B9F" w:rsidRDefault="00141B9F">
      <w:pPr>
        <w:spacing w:line="600" w:lineRule="exact"/>
        <w:jc w:val="center"/>
        <w:outlineLvl w:val="0"/>
        <w:rPr>
          <w:rFonts w:ascii="方正小标宋简体" w:eastAsia="方正小标宋简体" w:hAnsi="宋体"/>
          <w:sz w:val="72"/>
          <w:szCs w:val="72"/>
        </w:rPr>
      </w:pPr>
    </w:p>
    <w:p w:rsidR="00141B9F" w:rsidRDefault="00141B9F">
      <w:pPr>
        <w:spacing w:line="600" w:lineRule="exact"/>
        <w:jc w:val="center"/>
        <w:outlineLvl w:val="0"/>
        <w:rPr>
          <w:rFonts w:ascii="方正小标宋简体" w:eastAsia="方正小标宋简体" w:hAnsi="宋体"/>
          <w:sz w:val="72"/>
          <w:szCs w:val="72"/>
        </w:rPr>
      </w:pPr>
    </w:p>
    <w:p w:rsidR="00141B9F" w:rsidRDefault="00210A6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141B9F" w:rsidRDefault="00210A6B">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96476"/>
      <w:bookmarkStart w:id="8" w:name="_Toc15377194"/>
      <w:bookmarkStart w:id="9" w:name="_Toc15378442"/>
      <w:bookmarkStart w:id="10" w:name="_Toc15396598"/>
      <w:r>
        <w:rPr>
          <w:rFonts w:ascii="方正小标宋简体" w:eastAsia="方正小标宋简体" w:hAnsi="方正小标宋简体" w:cs="方正小标宋简体" w:hint="eastAsia"/>
          <w:sz w:val="72"/>
          <w:szCs w:val="72"/>
        </w:rPr>
        <w:t>四川省</w:t>
      </w:r>
      <w:bookmarkStart w:id="11" w:name="_Toc15306268"/>
      <w:bookmarkEnd w:id="5"/>
      <w:r>
        <w:rPr>
          <w:rFonts w:ascii="方正小标宋简体" w:eastAsia="方正小标宋简体" w:hAnsi="方正小标宋简体" w:cs="方正小标宋简体" w:hint="eastAsia"/>
          <w:sz w:val="72"/>
          <w:szCs w:val="72"/>
        </w:rPr>
        <w:t>大竹县经济和信息化局</w:t>
      </w: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141B9F" w:rsidRDefault="00210A6B">
      <w:pPr>
        <w:adjustRightInd w:val="0"/>
        <w:snapToGrid w:val="0"/>
        <w:spacing w:line="360" w:lineRule="auto"/>
        <w:jc w:val="center"/>
        <w:outlineLvl w:val="0"/>
        <w:rPr>
          <w:rFonts w:ascii="方正小标宋简体" w:eastAsia="方正小标宋简体" w:hAnsi="宋体"/>
          <w:sz w:val="52"/>
          <w:szCs w:val="52"/>
        </w:rPr>
      </w:pPr>
      <w:r>
        <w:rPr>
          <w:rFonts w:ascii="方正小标宋简体" w:eastAsia="方正小标宋简体" w:hAnsi="宋体" w:hint="eastAsia"/>
          <w:sz w:val="52"/>
          <w:szCs w:val="52"/>
        </w:rPr>
        <w:t>(</w:t>
      </w:r>
      <w:r>
        <w:rPr>
          <w:rFonts w:ascii="方正小标宋简体" w:eastAsia="方正小标宋简体" w:hAnsi="宋体" w:hint="eastAsia"/>
          <w:sz w:val="52"/>
          <w:szCs w:val="52"/>
        </w:rPr>
        <w:t>部门公开范本</w:t>
      </w:r>
      <w:r>
        <w:rPr>
          <w:rFonts w:ascii="方正小标宋简体" w:eastAsia="方正小标宋简体" w:hAnsi="宋体" w:hint="eastAsia"/>
          <w:sz w:val="52"/>
          <w:szCs w:val="52"/>
        </w:rPr>
        <w:t>)</w:t>
      </w:r>
    </w:p>
    <w:p w:rsidR="00141B9F" w:rsidRDefault="00210A6B">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141B9F" w:rsidRDefault="00141B9F">
      <w:pPr>
        <w:widowControl/>
        <w:jc w:val="center"/>
        <w:rPr>
          <w:rFonts w:ascii="黑体" w:eastAsia="黑体" w:hAnsi="黑体" w:cstheme="minorBidi"/>
          <w:sz w:val="28"/>
          <w:szCs w:val="28"/>
        </w:rPr>
      </w:pPr>
    </w:p>
    <w:p w:rsidR="00141B9F" w:rsidRDefault="00210A6B">
      <w:pPr>
        <w:pStyle w:val="10"/>
        <w:rPr>
          <w:highlight w:val="yellow"/>
        </w:rPr>
      </w:pPr>
      <w:r>
        <w:rPr>
          <w:rFonts w:hint="eastAsia"/>
          <w:highlight w:val="yellow"/>
        </w:rPr>
        <w:t>公开时间：</w:t>
      </w:r>
      <w:r>
        <w:rPr>
          <w:rFonts w:hint="eastAsia"/>
          <w:highlight w:val="yellow"/>
        </w:rPr>
        <w:t>2023</w:t>
      </w:r>
      <w:r>
        <w:rPr>
          <w:rFonts w:hint="eastAsia"/>
          <w:highlight w:val="yellow"/>
        </w:rPr>
        <w:t>年</w:t>
      </w:r>
      <w:r>
        <w:rPr>
          <w:rFonts w:hint="eastAsia"/>
          <w:highlight w:val="yellow"/>
        </w:rPr>
        <w:t>8</w:t>
      </w:r>
      <w:r>
        <w:rPr>
          <w:rFonts w:hint="eastAsia"/>
          <w:highlight w:val="yellow"/>
        </w:rPr>
        <w:t>月</w:t>
      </w:r>
      <w:r>
        <w:rPr>
          <w:rFonts w:hint="eastAsia"/>
          <w:highlight w:val="yellow"/>
        </w:rPr>
        <w:t xml:space="preserve">  </w:t>
      </w:r>
      <w:r>
        <w:rPr>
          <w:rFonts w:hint="eastAsia"/>
          <w:highlight w:val="yellow"/>
        </w:rPr>
        <w:t>日</w:t>
      </w:r>
      <w:r>
        <w:rPr>
          <w:rFonts w:hint="eastAsia"/>
          <w:highlight w:val="yellow"/>
        </w:rPr>
        <w:t>（</w:t>
      </w:r>
      <w:r>
        <w:rPr>
          <w:rFonts w:hint="eastAsia"/>
          <w:highlight w:val="yellow"/>
        </w:rPr>
        <w:t>时间待定）</w:t>
      </w:r>
    </w:p>
    <w:p w:rsidR="00141B9F" w:rsidRDefault="00141B9F"/>
    <w:p w:rsidR="00141B9F" w:rsidRDefault="00210A6B">
      <w:pPr>
        <w:pStyle w:val="10"/>
        <w:adjustRightInd w:val="0"/>
        <w:snapToGrid w:val="0"/>
        <w:spacing w:before="0" w:line="440" w:lineRule="exact"/>
        <w:jc w:val="left"/>
        <w:rPr>
          <w:rFonts w:cstheme="minorBidi"/>
          <w:sz w:val="24"/>
          <w:szCs w:val="24"/>
        </w:rPr>
      </w:pPr>
      <w:r>
        <w:rPr>
          <w:rFonts w:hint="eastAsia"/>
          <w:sz w:val="24"/>
        </w:rPr>
        <w:t>第一部分部门概况</w:t>
      </w:r>
    </w:p>
    <w:p w:rsidR="00141B9F" w:rsidRDefault="00210A6B">
      <w:pPr>
        <w:pStyle w:val="20"/>
        <w:adjustRightInd w:val="0"/>
        <w:snapToGrid w:val="0"/>
        <w:spacing w:line="440" w:lineRule="exact"/>
        <w:jc w:val="left"/>
        <w:rPr>
          <w:rFonts w:ascii="仿宋" w:eastAsia="仿宋" w:hAnsi="仿宋"/>
          <w:sz w:val="24"/>
        </w:rPr>
      </w:pPr>
      <w:r>
        <w:rPr>
          <w:rFonts w:hint="eastAsia"/>
          <w:sz w:val="24"/>
        </w:rPr>
        <w:t>一、部门职责</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141B9F" w:rsidRDefault="00210A6B">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2023</w:t>
      </w:r>
      <w:r>
        <w:rPr>
          <w:rFonts w:hint="eastAsia"/>
          <w:sz w:val="24"/>
        </w:rPr>
        <w:t>年度部门决算情况说明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141B9F" w:rsidRDefault="00210A6B">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141B9F" w:rsidRDefault="00210A6B">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141B9F" w:rsidRDefault="00210A6B">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141B9F" w:rsidRDefault="00210A6B">
      <w:pPr>
        <w:pStyle w:val="10"/>
        <w:adjustRightInd w:val="0"/>
        <w:snapToGrid w:val="0"/>
        <w:spacing w:before="0" w:line="440" w:lineRule="exact"/>
        <w:jc w:val="left"/>
        <w:rPr>
          <w:rFonts w:cstheme="minorBidi"/>
          <w:sz w:val="24"/>
          <w:szCs w:val="24"/>
        </w:rPr>
      </w:pPr>
      <w:r>
        <w:rPr>
          <w:rFonts w:hint="eastAsia"/>
          <w:sz w:val="24"/>
        </w:rPr>
        <w:t>第三部分名词解释</w:t>
      </w:r>
    </w:p>
    <w:p w:rsidR="00141B9F" w:rsidRDefault="00210A6B">
      <w:pPr>
        <w:pStyle w:val="10"/>
        <w:adjustRightInd w:val="0"/>
        <w:snapToGrid w:val="0"/>
        <w:spacing w:before="0" w:line="440" w:lineRule="exact"/>
        <w:jc w:val="left"/>
        <w:rPr>
          <w:rFonts w:cstheme="minorBidi"/>
          <w:sz w:val="24"/>
          <w:szCs w:val="24"/>
        </w:rPr>
      </w:pPr>
      <w:r>
        <w:rPr>
          <w:rFonts w:hint="eastAsia"/>
          <w:sz w:val="24"/>
        </w:rPr>
        <w:t>第四部分附件</w:t>
      </w:r>
    </w:p>
    <w:p w:rsidR="00141B9F" w:rsidRDefault="00210A6B">
      <w:pPr>
        <w:pStyle w:val="10"/>
        <w:adjustRightInd w:val="0"/>
        <w:snapToGrid w:val="0"/>
        <w:spacing w:before="0" w:line="440" w:lineRule="exact"/>
        <w:jc w:val="left"/>
        <w:rPr>
          <w:rFonts w:cstheme="minorBidi"/>
          <w:sz w:val="24"/>
          <w:szCs w:val="24"/>
        </w:rPr>
      </w:pPr>
      <w:r>
        <w:rPr>
          <w:rFonts w:hint="eastAsia"/>
          <w:sz w:val="24"/>
        </w:rPr>
        <w:t>第五部分附表</w:t>
      </w:r>
    </w:p>
    <w:p w:rsidR="00141B9F" w:rsidRDefault="00210A6B">
      <w:pPr>
        <w:pStyle w:val="20"/>
        <w:adjustRightInd w:val="0"/>
        <w:snapToGrid w:val="0"/>
        <w:spacing w:line="440" w:lineRule="exact"/>
        <w:jc w:val="left"/>
        <w:rPr>
          <w:sz w:val="24"/>
        </w:rPr>
      </w:pPr>
      <w:r>
        <w:rPr>
          <w:rFonts w:hint="eastAsia"/>
          <w:sz w:val="24"/>
        </w:rPr>
        <w:t>一、收入支出决算总表</w:t>
      </w:r>
    </w:p>
    <w:p w:rsidR="00141B9F" w:rsidRDefault="00210A6B">
      <w:pPr>
        <w:pStyle w:val="20"/>
        <w:adjustRightInd w:val="0"/>
        <w:snapToGrid w:val="0"/>
        <w:spacing w:line="440" w:lineRule="exact"/>
        <w:jc w:val="left"/>
        <w:rPr>
          <w:sz w:val="24"/>
        </w:rPr>
      </w:pPr>
      <w:r>
        <w:rPr>
          <w:rFonts w:hint="eastAsia"/>
          <w:sz w:val="24"/>
        </w:rPr>
        <w:t>二、收入决算表</w:t>
      </w:r>
    </w:p>
    <w:p w:rsidR="00141B9F" w:rsidRDefault="00210A6B">
      <w:pPr>
        <w:pStyle w:val="20"/>
        <w:adjustRightInd w:val="0"/>
        <w:snapToGrid w:val="0"/>
        <w:spacing w:line="440" w:lineRule="exact"/>
        <w:jc w:val="left"/>
        <w:rPr>
          <w:sz w:val="24"/>
        </w:rPr>
      </w:pPr>
      <w:r>
        <w:rPr>
          <w:rFonts w:hint="eastAsia"/>
          <w:sz w:val="24"/>
        </w:rPr>
        <w:t>三、支出决算表</w:t>
      </w:r>
    </w:p>
    <w:p w:rsidR="00141B9F" w:rsidRDefault="00210A6B">
      <w:pPr>
        <w:pStyle w:val="20"/>
        <w:adjustRightInd w:val="0"/>
        <w:snapToGrid w:val="0"/>
        <w:spacing w:line="440" w:lineRule="exact"/>
        <w:jc w:val="left"/>
        <w:rPr>
          <w:sz w:val="24"/>
        </w:rPr>
      </w:pPr>
      <w:r>
        <w:rPr>
          <w:rFonts w:hint="eastAsia"/>
          <w:sz w:val="24"/>
        </w:rPr>
        <w:t>四、财政拨款收入支出决算总表</w:t>
      </w:r>
    </w:p>
    <w:p w:rsidR="00141B9F" w:rsidRDefault="00210A6B">
      <w:pPr>
        <w:pStyle w:val="20"/>
        <w:adjustRightInd w:val="0"/>
        <w:snapToGrid w:val="0"/>
        <w:spacing w:line="440" w:lineRule="exact"/>
        <w:jc w:val="left"/>
        <w:rPr>
          <w:sz w:val="24"/>
        </w:rPr>
      </w:pPr>
      <w:r>
        <w:rPr>
          <w:rFonts w:hint="eastAsia"/>
          <w:sz w:val="24"/>
        </w:rPr>
        <w:t>五、财政拨款支出决算明细表</w:t>
      </w:r>
    </w:p>
    <w:p w:rsidR="00141B9F" w:rsidRDefault="00210A6B">
      <w:pPr>
        <w:pStyle w:val="20"/>
        <w:adjustRightInd w:val="0"/>
        <w:snapToGrid w:val="0"/>
        <w:spacing w:line="440" w:lineRule="exact"/>
        <w:jc w:val="left"/>
        <w:rPr>
          <w:sz w:val="24"/>
        </w:rPr>
      </w:pPr>
      <w:r>
        <w:rPr>
          <w:rFonts w:hint="eastAsia"/>
          <w:sz w:val="24"/>
        </w:rPr>
        <w:t>六、一般公共预算财政拨款支出决算表</w:t>
      </w:r>
    </w:p>
    <w:p w:rsidR="00141B9F" w:rsidRDefault="00210A6B">
      <w:pPr>
        <w:pStyle w:val="20"/>
        <w:adjustRightInd w:val="0"/>
        <w:snapToGrid w:val="0"/>
        <w:spacing w:line="440" w:lineRule="exact"/>
        <w:jc w:val="left"/>
        <w:rPr>
          <w:sz w:val="24"/>
        </w:rPr>
      </w:pPr>
      <w:r>
        <w:rPr>
          <w:rFonts w:hint="eastAsia"/>
          <w:sz w:val="24"/>
        </w:rPr>
        <w:t>七、一般公共预算财政拨款支出决算明细表</w:t>
      </w:r>
    </w:p>
    <w:p w:rsidR="00141B9F" w:rsidRDefault="00210A6B">
      <w:pPr>
        <w:pStyle w:val="20"/>
        <w:adjustRightInd w:val="0"/>
        <w:snapToGrid w:val="0"/>
        <w:spacing w:line="440" w:lineRule="exact"/>
        <w:jc w:val="left"/>
        <w:rPr>
          <w:sz w:val="24"/>
        </w:rPr>
      </w:pPr>
      <w:r>
        <w:rPr>
          <w:rFonts w:hint="eastAsia"/>
          <w:sz w:val="24"/>
        </w:rPr>
        <w:t>八、一般公共预算财政拨款基本支出决算明细表</w:t>
      </w:r>
    </w:p>
    <w:p w:rsidR="00141B9F" w:rsidRDefault="00210A6B">
      <w:pPr>
        <w:pStyle w:val="20"/>
        <w:adjustRightInd w:val="0"/>
        <w:snapToGrid w:val="0"/>
        <w:spacing w:line="440" w:lineRule="exact"/>
        <w:jc w:val="left"/>
        <w:rPr>
          <w:sz w:val="24"/>
        </w:rPr>
      </w:pPr>
      <w:r>
        <w:rPr>
          <w:rFonts w:hint="eastAsia"/>
          <w:sz w:val="24"/>
        </w:rPr>
        <w:t>九、一般公共预算财政拨款项目支出决算表</w:t>
      </w:r>
    </w:p>
    <w:p w:rsidR="00141B9F" w:rsidRDefault="00210A6B">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141B9F" w:rsidRDefault="00210A6B">
      <w:pPr>
        <w:pStyle w:val="20"/>
        <w:adjustRightInd w:val="0"/>
        <w:snapToGrid w:val="0"/>
        <w:spacing w:line="440" w:lineRule="exact"/>
        <w:jc w:val="left"/>
        <w:rPr>
          <w:sz w:val="24"/>
        </w:rPr>
      </w:pPr>
      <w:r>
        <w:rPr>
          <w:rFonts w:hint="eastAsia"/>
          <w:sz w:val="24"/>
        </w:rPr>
        <w:t>十一、国有资本经营预算财政拨款收入支出决算表</w:t>
      </w:r>
    </w:p>
    <w:p w:rsidR="00141B9F" w:rsidRDefault="00210A6B">
      <w:pPr>
        <w:pStyle w:val="20"/>
        <w:adjustRightInd w:val="0"/>
        <w:snapToGrid w:val="0"/>
        <w:spacing w:line="440" w:lineRule="exact"/>
        <w:jc w:val="left"/>
        <w:rPr>
          <w:sz w:val="24"/>
        </w:rPr>
      </w:pPr>
      <w:r>
        <w:rPr>
          <w:rFonts w:hint="eastAsia"/>
          <w:sz w:val="24"/>
        </w:rPr>
        <w:t>十二、国有资本经营预算财政拨款支出决算</w:t>
      </w:r>
      <w:r>
        <w:rPr>
          <w:rFonts w:hint="eastAsia"/>
          <w:sz w:val="24"/>
        </w:rPr>
        <w:t>表</w:t>
      </w:r>
    </w:p>
    <w:p w:rsidR="00141B9F" w:rsidRDefault="00210A6B">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141B9F" w:rsidRDefault="00210A6B">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w:t>
      </w:r>
      <w:r>
        <w:rPr>
          <w:rFonts w:ascii="仿宋" w:eastAsia="仿宋" w:hAnsi="仿宋"/>
          <w:sz w:val="24"/>
        </w:rPr>
        <w:t>注：</w:t>
      </w:r>
      <w:r>
        <w:rPr>
          <w:rFonts w:ascii="仿宋" w:eastAsia="仿宋" w:hAnsi="仿宋" w:hint="eastAsia"/>
          <w:sz w:val="24"/>
        </w:rPr>
        <w:t>请部门根据实际注明页码</w:t>
      </w:r>
      <w:r>
        <w:rPr>
          <w:rFonts w:ascii="仿宋" w:eastAsia="仿宋" w:hAnsi="仿宋"/>
          <w:sz w:val="24"/>
        </w:rPr>
        <w:t>)</w:t>
      </w:r>
    </w:p>
    <w:p w:rsidR="00141B9F" w:rsidRDefault="00210A6B">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bookmarkEnd w:id="12"/>
    <w:bookmarkEnd w:id="13"/>
    <w:p w:rsidR="00DA50EC" w:rsidRDefault="00DA50EC" w:rsidP="00DA50EC">
      <w:pPr>
        <w:pStyle w:val="1"/>
        <w:jc w:val="center"/>
        <w:rPr>
          <w:rStyle w:val="15"/>
          <w:rFonts w:ascii="黑体" w:eastAsia="黑体" w:hAnsi="黑体"/>
          <w:b/>
        </w:rPr>
      </w:pPr>
      <w:r>
        <w:rPr>
          <w:rFonts w:ascii="黑体" w:eastAsia="黑体" w:hAnsi="黑体" w:hint="eastAsia"/>
          <w:b w:val="0"/>
        </w:rPr>
        <w:lastRenderedPageBreak/>
        <w:t>第一部分 单位</w:t>
      </w:r>
      <w:r>
        <w:rPr>
          <w:rStyle w:val="15"/>
          <w:rFonts w:ascii="黑体" w:eastAsia="黑体" w:hAnsi="黑体" w:hint="eastAsia"/>
        </w:rPr>
        <w:t>概况</w:t>
      </w:r>
    </w:p>
    <w:p w:rsidR="00DA50EC" w:rsidRDefault="00DA50EC" w:rsidP="00DA50EC">
      <w:pPr>
        <w:widowControl/>
        <w:jc w:val="left"/>
        <w:rPr>
          <w:rFonts w:hint="eastAsia"/>
          <w:sz w:val="32"/>
          <w:szCs w:val="32"/>
        </w:rPr>
      </w:pPr>
      <w:r>
        <w:rPr>
          <w:rFonts w:ascii="黑体" w:eastAsia="黑体" w:hint="eastAsia"/>
          <w:sz w:val="32"/>
          <w:szCs w:val="32"/>
        </w:rPr>
        <w:t xml:space="preserve"> </w:t>
      </w:r>
    </w:p>
    <w:p w:rsidR="00DA50EC" w:rsidRDefault="00DA50EC" w:rsidP="00DA50EC">
      <w:pPr>
        <w:pStyle w:val="2"/>
        <w:numPr>
          <w:ilvl w:val="0"/>
          <w:numId w:val="4"/>
        </w:numPr>
        <w:spacing w:line="415" w:lineRule="auto"/>
        <w:rPr>
          <w:rStyle w:val="16"/>
          <w:rFonts w:ascii="黑体" w:eastAsia="黑体" w:hAnsi="黑体" w:hint="eastAsia"/>
        </w:rPr>
      </w:pPr>
      <w:r>
        <w:rPr>
          <w:rStyle w:val="16"/>
          <w:rFonts w:ascii="黑体" w:eastAsia="黑体" w:hAnsi="黑体" w:hint="eastAsia"/>
        </w:rPr>
        <w:t>主要职责</w:t>
      </w:r>
    </w:p>
    <w:p w:rsidR="00DA50EC" w:rsidRDefault="00DA50EC" w:rsidP="00DA50EC">
      <w:pPr>
        <w:ind w:firstLineChars="200" w:firstLine="600"/>
        <w:rPr>
          <w:rFonts w:hint="eastAsia"/>
          <w:szCs w:val="21"/>
        </w:rPr>
      </w:pPr>
      <w:r>
        <w:rPr>
          <w:rFonts w:ascii="仿宋_GB2312" w:eastAsia="仿宋_GB2312" w:hint="eastAsia"/>
          <w:color w:val="000000"/>
          <w:sz w:val="30"/>
          <w:szCs w:val="30"/>
        </w:rPr>
        <w:t>大竹县经济和信息化局是贯彻执行国家财税政策，承担各项财政收支管理责任，负责编制年度县级预决算草案并组织执行，以及监督财政性经济发展支出等财政管理相关工作的县政府组成部门。</w:t>
      </w:r>
    </w:p>
    <w:p w:rsidR="00DA50EC" w:rsidRDefault="00DA50EC" w:rsidP="00DA50EC">
      <w:pPr>
        <w:pStyle w:val="2"/>
        <w:rPr>
          <w:rFonts w:ascii="黑体" w:eastAsia="黑体" w:hAnsi="黑体"/>
          <w:b w:val="0"/>
          <w:highlight w:val="yellow"/>
        </w:rPr>
      </w:pPr>
      <w:r>
        <w:rPr>
          <w:rFonts w:ascii="黑体" w:eastAsia="黑体" w:hAnsi="黑体" w:hint="eastAsia"/>
          <w:b w:val="0"/>
          <w:highlight w:val="yellow"/>
        </w:rPr>
        <w:t>二、机构设置</w:t>
      </w:r>
    </w:p>
    <w:p w:rsidR="00DA50EC" w:rsidRDefault="00DA50EC" w:rsidP="00DA50EC">
      <w:pPr>
        <w:widowControl/>
        <w:ind w:firstLineChars="200" w:firstLine="600"/>
        <w:jc w:val="left"/>
        <w:rPr>
          <w:rFonts w:ascii="仿宋" w:eastAsia="仿宋" w:hAnsi="仿宋" w:hint="eastAsia"/>
          <w:kern w:val="0"/>
          <w:sz w:val="32"/>
          <w:szCs w:val="32"/>
          <w:highlight w:val="yellow"/>
        </w:rPr>
      </w:pPr>
      <w:r>
        <w:rPr>
          <w:rFonts w:ascii="仿宋_GB2312" w:eastAsia="仿宋_GB2312" w:hint="eastAsia"/>
          <w:color w:val="000000"/>
          <w:sz w:val="30"/>
          <w:szCs w:val="30"/>
        </w:rPr>
        <w:t>大竹县经济和信息化局下属二级预算单位0个，其中行政单位0个，参照公务员法管理的事业单位0个，其他事业单位0个。</w:t>
      </w:r>
      <w:r>
        <w:rPr>
          <w:rFonts w:ascii="仿宋" w:eastAsia="仿宋" w:hAnsi="仿宋" w:hint="eastAsia"/>
          <w:sz w:val="32"/>
          <w:szCs w:val="32"/>
          <w:highlight w:val="yellow"/>
        </w:rPr>
        <w:br w:type="page"/>
      </w:r>
    </w:p>
    <w:p w:rsidR="00DA50EC" w:rsidRDefault="00DA50EC" w:rsidP="00DA50EC">
      <w:pPr>
        <w:pStyle w:val="1"/>
        <w:ind w:right="440"/>
        <w:jc w:val="center"/>
        <w:rPr>
          <w:rStyle w:val="15"/>
          <w:rFonts w:ascii="黑体" w:eastAsia="黑体" w:hAnsi="黑体" w:hint="eastAsia"/>
          <w:bCs/>
        </w:rPr>
      </w:pPr>
      <w:r>
        <w:rPr>
          <w:rFonts w:ascii="黑体" w:eastAsia="黑体" w:hAnsi="黑体" w:hint="eastAsia"/>
          <w:b w:val="0"/>
        </w:rPr>
        <w:lastRenderedPageBreak/>
        <w:t>第二部分 2023年度</w:t>
      </w:r>
      <w:r>
        <w:rPr>
          <w:rStyle w:val="15"/>
          <w:rFonts w:ascii="黑体" w:eastAsia="黑体" w:hAnsi="黑体" w:hint="eastAsia"/>
          <w:bCs/>
        </w:rPr>
        <w:t>单位决算情况说明</w:t>
      </w:r>
    </w:p>
    <w:p w:rsidR="00DA50EC" w:rsidRDefault="00DA50EC" w:rsidP="00DA50EC">
      <w:pPr>
        <w:rPr>
          <w:rFonts w:hint="eastAsia"/>
          <w:szCs w:val="21"/>
        </w:rPr>
      </w:pPr>
      <w:r>
        <w:t xml:space="preserve"> </w:t>
      </w:r>
    </w:p>
    <w:p w:rsidR="00DA50EC" w:rsidRDefault="00DA50EC" w:rsidP="00DA50EC">
      <w:pPr>
        <w:pStyle w:val="ListParagraph"/>
        <w:numPr>
          <w:ilvl w:val="0"/>
          <w:numId w:val="5"/>
        </w:numPr>
        <w:spacing w:line="600" w:lineRule="exact"/>
        <w:ind w:firstLineChars="0"/>
        <w:outlineLvl w:val="1"/>
        <w:rPr>
          <w:rStyle w:val="16"/>
          <w:rFonts w:ascii="黑体" w:eastAsia="黑体" w:hAnsi="黑体"/>
          <w:b w:val="0"/>
        </w:rPr>
      </w:pPr>
      <w:r>
        <w:rPr>
          <w:rFonts w:ascii="黑体" w:eastAsia="黑体" w:hAnsi="黑体" w:hint="eastAsia"/>
          <w:sz w:val="32"/>
          <w:szCs w:val="32"/>
        </w:rPr>
        <w:t>收</w:t>
      </w:r>
      <w:r>
        <w:rPr>
          <w:rStyle w:val="16"/>
          <w:rFonts w:ascii="黑体" w:eastAsia="黑体" w:hAnsi="黑体" w:hint="eastAsia"/>
          <w:b w:val="0"/>
        </w:rPr>
        <w:t>入支出决算总体情况说明</w:t>
      </w:r>
    </w:p>
    <w:p w:rsidR="00DA50EC" w:rsidRDefault="00DA50EC" w:rsidP="00DA50EC">
      <w:pPr>
        <w:spacing w:line="600" w:lineRule="exact"/>
        <w:ind w:firstLineChars="200" w:firstLine="640"/>
        <w:rPr>
          <w:rFonts w:ascii="仿宋" w:eastAsia="仿宋" w:hAnsi="仿宋" w:hint="eastAsia"/>
        </w:rPr>
      </w:pPr>
      <w:r>
        <w:rPr>
          <w:rFonts w:ascii="仿宋" w:eastAsia="仿宋" w:hAnsi="仿宋" w:hint="eastAsia"/>
          <w:sz w:val="32"/>
          <w:szCs w:val="32"/>
        </w:rPr>
        <w:t>2023年度收、支总计均为</w:t>
      </w:r>
      <w:r>
        <w:rPr>
          <w:rFonts w:ascii="仿宋" w:eastAsia="仿宋" w:hAnsi="仿宋" w:hint="eastAsia"/>
          <w:b/>
          <w:sz w:val="32"/>
          <w:szCs w:val="32"/>
        </w:rPr>
        <w:t>3679.02</w:t>
      </w:r>
      <w:r>
        <w:rPr>
          <w:rFonts w:ascii="仿宋" w:eastAsia="仿宋" w:hAnsi="仿宋" w:hint="eastAsia"/>
          <w:sz w:val="32"/>
          <w:szCs w:val="32"/>
        </w:rPr>
        <w:t>万元。与2022年度相比，</w:t>
      </w:r>
      <w:r>
        <w:rPr>
          <w:rFonts w:ascii="仿宋" w:eastAsia="仿宋" w:hAnsi="仿宋" w:hint="eastAsia"/>
          <w:sz w:val="32"/>
          <w:szCs w:val="32"/>
          <w:highlight w:val="yellow"/>
        </w:rPr>
        <w:t>收、支总计各下降368.51万元，下降9.10%。主要变动原因是减少</w:t>
      </w:r>
      <w:r>
        <w:rPr>
          <w:rFonts w:ascii="仿宋" w:eastAsia="仿宋" w:hAnsi="仿宋" w:hint="eastAsia"/>
          <w:sz w:val="32"/>
          <w:szCs w:val="32"/>
        </w:rPr>
        <w:t>了年初结转结余资金</w:t>
      </w:r>
      <w:r>
        <w:rPr>
          <w:rFonts w:ascii="仿宋" w:eastAsia="仿宋" w:hAnsi="仿宋" w:hint="eastAsia"/>
          <w:sz w:val="32"/>
          <w:szCs w:val="32"/>
          <w:highlight w:val="yellow"/>
        </w:rPr>
        <w:t>。</w:t>
      </w:r>
    </w:p>
    <w:p w:rsidR="00DA50EC" w:rsidRDefault="00DA50EC" w:rsidP="00DA50EC">
      <w:pPr>
        <w:spacing w:line="600" w:lineRule="exact"/>
        <w:ind w:firstLineChars="200" w:firstLine="640"/>
        <w:rPr>
          <w:rFonts w:ascii="仿宋" w:eastAsia="仿宋" w:hAnsi="仿宋" w:hint="eastAsia"/>
          <w:sz w:val="32"/>
          <w:szCs w:val="32"/>
        </w:rPr>
      </w:pPr>
      <w:r>
        <w:rPr>
          <w:rFonts w:ascii="仿宋" w:eastAsia="仿宋" w:hAnsi="仿宋" w:hint="eastAsia"/>
          <w:sz w:val="32"/>
          <w:szCs w:val="32"/>
          <w:highlight w:val="yellow"/>
        </w:rPr>
        <w:t>（图1：收、支决算总计变动情况图）（柱状图）</w:t>
      </w:r>
    </w:p>
    <w:p w:rsidR="00DA50EC" w:rsidRDefault="00DA50EC" w:rsidP="00DA50EC">
      <w:pPr>
        <w:rPr>
          <w:rFonts w:hint="eastAsia"/>
          <w:szCs w:val="21"/>
        </w:rPr>
      </w:pPr>
      <w:r>
        <w:rPr>
          <w:noProof/>
        </w:rPr>
        <w:drawing>
          <wp:inline distT="0" distB="0" distL="0" distR="0">
            <wp:extent cx="4581525" cy="2924175"/>
            <wp:effectExtent l="19050" t="0" r="9525" b="0"/>
            <wp:docPr id="7" name="图片 1" descr="C:\Users\ADMINI~1\AppData\Local\Temp\ksohtml1255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12552\wps2.jpg"/>
                    <pic:cNvPicPr>
                      <a:picLocks noChangeAspect="1" noChangeArrowheads="1"/>
                    </pic:cNvPicPr>
                  </pic:nvPicPr>
                  <pic:blipFill>
                    <a:blip r:embed="rId7"/>
                    <a:srcRect/>
                    <a:stretch>
                      <a:fillRect/>
                    </a:stretch>
                  </pic:blipFill>
                  <pic:spPr bwMode="auto">
                    <a:xfrm>
                      <a:off x="0" y="0"/>
                      <a:ext cx="4581525" cy="2924175"/>
                    </a:xfrm>
                    <a:prstGeom prst="rect">
                      <a:avLst/>
                    </a:prstGeom>
                    <a:noFill/>
                    <a:ln w="9525">
                      <a:noFill/>
                      <a:miter lim="800000"/>
                      <a:headEnd/>
                      <a:tailEnd/>
                    </a:ln>
                  </pic:spPr>
                </pic:pic>
              </a:graphicData>
            </a:graphic>
          </wp:inline>
        </w:drawing>
      </w:r>
      <w:r>
        <w:t xml:space="preserve"> </w:t>
      </w:r>
    </w:p>
    <w:p w:rsidR="00DA50EC" w:rsidRDefault="00DA50EC" w:rsidP="00DA50EC">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w:t>
      </w:r>
    </w:p>
    <w:p w:rsidR="00DA50EC" w:rsidRDefault="00DA50EC" w:rsidP="00DA50EC">
      <w:pPr>
        <w:pStyle w:val="ListParagraph"/>
        <w:numPr>
          <w:ilvl w:val="0"/>
          <w:numId w:val="5"/>
        </w:numPr>
        <w:spacing w:line="600" w:lineRule="exact"/>
        <w:ind w:firstLineChars="0"/>
        <w:outlineLvl w:val="1"/>
        <w:rPr>
          <w:rStyle w:val="16"/>
          <w:rFonts w:ascii="黑体" w:eastAsia="黑体" w:hAnsi="黑体" w:hint="eastAsia"/>
          <w:b w:val="0"/>
        </w:rPr>
      </w:pPr>
      <w:r>
        <w:rPr>
          <w:rFonts w:ascii="黑体" w:eastAsia="黑体" w:hAnsi="黑体" w:hint="eastAsia"/>
          <w:sz w:val="32"/>
          <w:szCs w:val="32"/>
        </w:rPr>
        <w:t>收</w:t>
      </w:r>
      <w:r>
        <w:rPr>
          <w:rStyle w:val="16"/>
          <w:rFonts w:ascii="黑体" w:eastAsia="黑体" w:hAnsi="黑体" w:hint="eastAsia"/>
          <w:b w:val="0"/>
        </w:rPr>
        <w:t>入决算情况说明</w:t>
      </w:r>
    </w:p>
    <w:p w:rsidR="00DA50EC" w:rsidRDefault="00DA50EC" w:rsidP="00DA50EC">
      <w:pPr>
        <w:spacing w:line="600" w:lineRule="exact"/>
        <w:ind w:firstLineChars="200" w:firstLine="640"/>
        <w:outlineLvl w:val="1"/>
        <w:rPr>
          <w:rFonts w:ascii="仿宋" w:eastAsia="仿宋" w:hAnsi="仿宋" w:hint="eastAsia"/>
        </w:rPr>
      </w:pPr>
      <w:r>
        <w:rPr>
          <w:rFonts w:ascii="仿宋" w:eastAsia="仿宋" w:hAnsi="仿宋" w:hint="eastAsia"/>
          <w:sz w:val="32"/>
          <w:szCs w:val="32"/>
        </w:rPr>
        <w:t>2023年度本年收入合计</w:t>
      </w:r>
      <w:r>
        <w:rPr>
          <w:rFonts w:ascii="仿宋" w:eastAsia="仿宋" w:hAnsi="仿宋" w:hint="eastAsia"/>
          <w:b/>
          <w:sz w:val="32"/>
          <w:szCs w:val="32"/>
        </w:rPr>
        <w:t>3640.73</w:t>
      </w:r>
      <w:r>
        <w:rPr>
          <w:rFonts w:ascii="仿宋" w:eastAsia="仿宋" w:hAnsi="仿宋" w:hint="eastAsia"/>
          <w:sz w:val="32"/>
          <w:szCs w:val="32"/>
        </w:rPr>
        <w:t>万元，其中：一般公共预算财政拨款收入</w:t>
      </w:r>
      <w:r>
        <w:rPr>
          <w:rFonts w:ascii="仿宋" w:eastAsia="仿宋" w:hAnsi="仿宋" w:hint="eastAsia"/>
          <w:b/>
          <w:sz w:val="32"/>
          <w:szCs w:val="32"/>
        </w:rPr>
        <w:t>3311.50</w:t>
      </w:r>
      <w:r>
        <w:rPr>
          <w:rFonts w:ascii="仿宋" w:eastAsia="仿宋" w:hAnsi="仿宋" w:hint="eastAsia"/>
          <w:sz w:val="32"/>
          <w:szCs w:val="32"/>
        </w:rPr>
        <w:t>万元，占</w:t>
      </w:r>
      <w:r>
        <w:rPr>
          <w:rFonts w:ascii="仿宋" w:eastAsia="仿宋" w:hAnsi="仿宋" w:hint="eastAsia"/>
          <w:b/>
          <w:sz w:val="32"/>
          <w:szCs w:val="32"/>
        </w:rPr>
        <w:t>90.96%</w:t>
      </w:r>
      <w:r>
        <w:rPr>
          <w:rFonts w:ascii="仿宋" w:eastAsia="仿宋" w:hAnsi="仿宋" w:hint="eastAsia"/>
          <w:sz w:val="32"/>
          <w:szCs w:val="32"/>
        </w:rPr>
        <w:t>；政府性基金预算财政拨款收入</w:t>
      </w:r>
      <w:r>
        <w:rPr>
          <w:rFonts w:ascii="仿宋" w:eastAsia="仿宋" w:hAnsi="仿宋" w:hint="eastAsia"/>
          <w:b/>
          <w:sz w:val="32"/>
          <w:szCs w:val="32"/>
        </w:rPr>
        <w:t>316.44</w:t>
      </w:r>
      <w:r>
        <w:rPr>
          <w:rFonts w:ascii="仿宋" w:eastAsia="仿宋" w:hAnsi="仿宋" w:hint="eastAsia"/>
          <w:sz w:val="32"/>
          <w:szCs w:val="32"/>
        </w:rPr>
        <w:t>万元，占</w:t>
      </w:r>
      <w:r>
        <w:rPr>
          <w:rFonts w:ascii="仿宋" w:eastAsia="仿宋" w:hAnsi="仿宋" w:hint="eastAsia"/>
          <w:b/>
          <w:sz w:val="32"/>
          <w:szCs w:val="32"/>
        </w:rPr>
        <w:t>8.69</w:t>
      </w:r>
      <w:r>
        <w:rPr>
          <w:rFonts w:ascii="仿宋" w:eastAsia="仿宋" w:hAnsi="仿宋" w:hint="eastAsia"/>
          <w:sz w:val="32"/>
          <w:szCs w:val="32"/>
        </w:rPr>
        <w:t>%；国有资本经营预算财政拨款收入</w:t>
      </w:r>
      <w:r>
        <w:rPr>
          <w:rFonts w:ascii="仿宋" w:eastAsia="仿宋" w:hAnsi="仿宋" w:hint="eastAsia"/>
          <w:b/>
          <w:sz w:val="32"/>
          <w:szCs w:val="32"/>
        </w:rPr>
        <w:t>12.79</w:t>
      </w:r>
      <w:r>
        <w:rPr>
          <w:rFonts w:ascii="仿宋" w:eastAsia="仿宋" w:hAnsi="仿宋" w:hint="eastAsia"/>
          <w:sz w:val="32"/>
          <w:szCs w:val="32"/>
        </w:rPr>
        <w:t>万元，占</w:t>
      </w:r>
      <w:r>
        <w:rPr>
          <w:rFonts w:ascii="仿宋" w:eastAsia="仿宋" w:hAnsi="仿宋" w:hint="eastAsia"/>
          <w:b/>
          <w:sz w:val="32"/>
          <w:szCs w:val="32"/>
        </w:rPr>
        <w:t>0.35</w:t>
      </w:r>
      <w:r>
        <w:rPr>
          <w:rFonts w:ascii="仿宋" w:eastAsia="仿宋" w:hAnsi="仿宋" w:hint="eastAsia"/>
          <w:sz w:val="32"/>
          <w:szCs w:val="32"/>
        </w:rPr>
        <w:t>%；上级补助收入</w:t>
      </w:r>
      <w:r>
        <w:rPr>
          <w:rFonts w:ascii="仿宋" w:eastAsia="仿宋" w:hAnsi="仿宋" w:hint="eastAsia"/>
          <w:b/>
          <w:sz w:val="32"/>
          <w:szCs w:val="32"/>
        </w:rPr>
        <w:t>0</w:t>
      </w:r>
      <w:r>
        <w:rPr>
          <w:rFonts w:ascii="仿宋" w:eastAsia="仿宋" w:hAnsi="仿宋" w:hint="eastAsia"/>
          <w:sz w:val="32"/>
          <w:szCs w:val="32"/>
        </w:rPr>
        <w:t>万元，占0%；事业收入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%；经营收入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%；附属单位上缴收入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%；其他收入</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w:t>
      </w:r>
    </w:p>
    <w:p w:rsidR="00DA50EC" w:rsidRDefault="00DA50EC" w:rsidP="00DA50EC">
      <w:pPr>
        <w:spacing w:line="600" w:lineRule="exact"/>
        <w:ind w:firstLineChars="200" w:firstLine="643"/>
        <w:outlineLvl w:val="1"/>
        <w:rPr>
          <w:rFonts w:ascii="仿宋" w:eastAsia="仿宋" w:hAnsi="仿宋" w:hint="eastAsia"/>
          <w:b/>
          <w:sz w:val="32"/>
          <w:szCs w:val="32"/>
        </w:rPr>
      </w:pPr>
      <w:r>
        <w:rPr>
          <w:rFonts w:ascii="仿宋" w:eastAsia="仿宋" w:hAnsi="仿宋" w:hint="eastAsia"/>
          <w:b/>
          <w:sz w:val="32"/>
          <w:szCs w:val="32"/>
        </w:rPr>
        <w:lastRenderedPageBreak/>
        <w:t>（注：数据来源于财决01表，仅罗列本单位涉及的收入。）</w:t>
      </w:r>
    </w:p>
    <w:p w:rsidR="00DA50EC" w:rsidRDefault="00DA50EC" w:rsidP="00DA50EC">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（图2：收入决算结构图）（饼状图）</w:t>
      </w:r>
    </w:p>
    <w:p w:rsidR="00DA50EC" w:rsidRDefault="00DA50EC" w:rsidP="00DA50EC">
      <w:pPr>
        <w:pStyle w:val="5"/>
        <w:rPr>
          <w:rFonts w:hint="eastAsia"/>
          <w:szCs w:val="24"/>
          <w:highlight w:val="yellow"/>
        </w:rPr>
      </w:pPr>
      <w:r>
        <w:rPr>
          <w:highlight w:val="yellow"/>
        </w:rPr>
        <w:t xml:space="preserve"> </w:t>
      </w:r>
    </w:p>
    <w:p w:rsidR="00DA50EC" w:rsidRDefault="00DA50EC" w:rsidP="00DA50EC">
      <w:r>
        <w:t xml:space="preserve"> </w:t>
      </w:r>
    </w:p>
    <w:p w:rsidR="00DA50EC" w:rsidRDefault="00DA50EC" w:rsidP="00DA50EC">
      <w:pPr>
        <w:pStyle w:val="5"/>
        <w:rPr>
          <w:highlight w:val="yellow"/>
        </w:rPr>
      </w:pPr>
      <w:r>
        <w:rPr>
          <w:highlight w:val="yellow"/>
        </w:rPr>
        <w:t xml:space="preserve"> </w:t>
      </w:r>
    </w:p>
    <w:p w:rsidR="00DA50EC" w:rsidRDefault="00DA50EC" w:rsidP="00DA50EC">
      <w:pPr>
        <w:rPr>
          <w:highlight w:val="yellow"/>
        </w:rPr>
      </w:pPr>
      <w:r>
        <w:rPr>
          <w:highlight w:val="yellow"/>
        </w:rPr>
        <w:t xml:space="preserve"> </w:t>
      </w:r>
    </w:p>
    <w:p w:rsidR="00DA50EC" w:rsidRDefault="00DA50EC" w:rsidP="00DA50EC">
      <w:pPr>
        <w:pStyle w:val="5"/>
      </w:pPr>
      <w:r>
        <w:t xml:space="preserve"> </w:t>
      </w:r>
    </w:p>
    <w:p w:rsidR="00DA50EC" w:rsidRDefault="00DA50EC" w:rsidP="00DA50EC">
      <w:pPr>
        <w:rPr>
          <w:highlight w:val="yellow"/>
        </w:rPr>
      </w:pPr>
      <w:r>
        <w:rPr>
          <w:highlight w:val="yellow"/>
        </w:rPr>
        <w:t xml:space="preserve"> </w:t>
      </w:r>
    </w:p>
    <w:p w:rsidR="00DA50EC" w:rsidRDefault="00DA50EC" w:rsidP="00DA50EC">
      <w:pPr>
        <w:pStyle w:val="5"/>
        <w:rPr>
          <w:highlight w:val="yellow"/>
        </w:rPr>
      </w:pPr>
      <w:r>
        <w:rPr>
          <w:highlight w:val="yellow"/>
        </w:rPr>
        <w:t xml:space="preserve"> </w:t>
      </w:r>
    </w:p>
    <w:p w:rsidR="00DA50EC" w:rsidRDefault="00DA50EC" w:rsidP="00DA50EC">
      <w:r>
        <w:t xml:space="preserve"> </w:t>
      </w:r>
    </w:p>
    <w:p w:rsidR="00DA50EC" w:rsidRDefault="00DA50EC" w:rsidP="00DA50EC">
      <w:pPr>
        <w:spacing w:line="600" w:lineRule="exact"/>
        <w:ind w:firstLineChars="200" w:firstLine="420"/>
        <w:rPr>
          <w:rFonts w:ascii="仿宋_GB2312" w:eastAsia="仿宋_GB2312"/>
          <w:sz w:val="32"/>
          <w:szCs w:val="32"/>
          <w:highlight w:val="yellow"/>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81525" cy="3009900"/>
            <wp:effectExtent l="19050" t="0" r="9525" b="0"/>
            <wp:wrapSquare wrapText="bothSides"/>
            <wp:docPr id="9" name="图片 3" descr="C:\Users\ADMINI~1\AppData\Local\Temp\ksohtml1255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12552\wps3.jpg"/>
                    <pic:cNvPicPr>
                      <a:picLocks noChangeAspect="1" noChangeArrowheads="1"/>
                    </pic:cNvPicPr>
                  </pic:nvPicPr>
                  <pic:blipFill>
                    <a:blip r:embed="rId8"/>
                    <a:srcRect/>
                    <a:stretch>
                      <a:fillRect/>
                    </a:stretch>
                  </pic:blipFill>
                  <pic:spPr bwMode="auto">
                    <a:xfrm>
                      <a:off x="0" y="0"/>
                      <a:ext cx="4581525" cy="3009900"/>
                    </a:xfrm>
                    <a:prstGeom prst="rect">
                      <a:avLst/>
                    </a:prstGeom>
                    <a:noFill/>
                    <a:ln w="9525">
                      <a:noFill/>
                      <a:miter lim="800000"/>
                      <a:headEnd/>
                      <a:tailEnd/>
                    </a:ln>
                  </pic:spPr>
                </pic:pic>
              </a:graphicData>
            </a:graphic>
          </wp:anchor>
        </w:drawing>
      </w:r>
      <w:r>
        <w:rPr>
          <w:rFonts w:ascii="仿宋_GB2312" w:eastAsia="仿宋_GB2312" w:hint="eastAsia"/>
          <w:sz w:val="32"/>
          <w:szCs w:val="32"/>
          <w:highlight w:val="yellow"/>
        </w:rPr>
        <w:t xml:space="preserve"> </w:t>
      </w:r>
    </w:p>
    <w:p w:rsidR="00DA50EC" w:rsidRDefault="00DA50EC" w:rsidP="00DA50EC">
      <w:pPr>
        <w:pStyle w:val="ListParagraph"/>
        <w:numPr>
          <w:ilvl w:val="0"/>
          <w:numId w:val="5"/>
        </w:numPr>
        <w:spacing w:line="600" w:lineRule="exact"/>
        <w:ind w:firstLineChars="0"/>
        <w:outlineLvl w:val="1"/>
        <w:rPr>
          <w:rStyle w:val="16"/>
          <w:rFonts w:ascii="黑体" w:eastAsia="黑体" w:hAnsi="黑体" w:hint="eastAsia"/>
          <w:b w:val="0"/>
        </w:rPr>
      </w:pPr>
      <w:r>
        <w:rPr>
          <w:rFonts w:ascii="黑体" w:eastAsia="黑体" w:hAnsi="黑体" w:hint="eastAsia"/>
          <w:sz w:val="32"/>
          <w:szCs w:val="32"/>
        </w:rPr>
        <w:t>支</w:t>
      </w:r>
      <w:r>
        <w:rPr>
          <w:rStyle w:val="16"/>
          <w:rFonts w:ascii="黑体" w:eastAsia="黑体" w:hAnsi="黑体" w:hint="eastAsia"/>
          <w:b w:val="0"/>
        </w:rPr>
        <w:t>出决算情况说明</w:t>
      </w:r>
    </w:p>
    <w:p w:rsidR="00DA50EC" w:rsidRDefault="00DA50EC" w:rsidP="00DA50EC">
      <w:pPr>
        <w:spacing w:line="600" w:lineRule="exact"/>
        <w:ind w:firstLineChars="200" w:firstLine="640"/>
        <w:outlineLvl w:val="1"/>
        <w:rPr>
          <w:rFonts w:ascii="仿宋" w:eastAsia="仿宋" w:hAnsi="仿宋" w:hint="eastAsia"/>
        </w:rPr>
      </w:pPr>
      <w:r>
        <w:rPr>
          <w:rFonts w:ascii="仿宋" w:eastAsia="仿宋" w:hAnsi="仿宋" w:hint="eastAsia"/>
          <w:sz w:val="32"/>
          <w:szCs w:val="32"/>
        </w:rPr>
        <w:t>2023年度本年支出合计</w:t>
      </w:r>
      <w:r>
        <w:rPr>
          <w:rFonts w:ascii="仿宋" w:eastAsia="仿宋" w:hAnsi="仿宋" w:hint="eastAsia"/>
          <w:b/>
          <w:sz w:val="32"/>
          <w:szCs w:val="32"/>
        </w:rPr>
        <w:t>3679.02</w:t>
      </w:r>
      <w:r>
        <w:rPr>
          <w:rFonts w:ascii="仿宋" w:eastAsia="仿宋" w:hAnsi="仿宋" w:hint="eastAsia"/>
          <w:sz w:val="32"/>
          <w:szCs w:val="32"/>
        </w:rPr>
        <w:t>万元，其中：基本支出</w:t>
      </w:r>
      <w:r>
        <w:rPr>
          <w:rFonts w:ascii="仿宋" w:eastAsia="仿宋" w:hAnsi="仿宋" w:hint="eastAsia"/>
          <w:b/>
          <w:sz w:val="32"/>
          <w:szCs w:val="32"/>
        </w:rPr>
        <w:t>1000.34</w:t>
      </w:r>
      <w:r>
        <w:rPr>
          <w:rFonts w:ascii="仿宋" w:eastAsia="仿宋" w:hAnsi="仿宋" w:hint="eastAsia"/>
          <w:sz w:val="32"/>
          <w:szCs w:val="32"/>
        </w:rPr>
        <w:t>万元，占</w:t>
      </w:r>
      <w:r>
        <w:rPr>
          <w:rFonts w:ascii="仿宋" w:eastAsia="仿宋" w:hAnsi="仿宋" w:hint="eastAsia"/>
          <w:b/>
          <w:sz w:val="32"/>
          <w:szCs w:val="32"/>
        </w:rPr>
        <w:t>27.19</w:t>
      </w:r>
      <w:r>
        <w:rPr>
          <w:rFonts w:ascii="仿宋" w:eastAsia="仿宋" w:hAnsi="仿宋" w:hint="eastAsia"/>
          <w:sz w:val="32"/>
          <w:szCs w:val="32"/>
        </w:rPr>
        <w:t>%；项目支出</w:t>
      </w:r>
      <w:r>
        <w:rPr>
          <w:rFonts w:ascii="仿宋" w:eastAsia="仿宋" w:hAnsi="仿宋" w:hint="eastAsia"/>
          <w:b/>
          <w:sz w:val="32"/>
          <w:szCs w:val="32"/>
        </w:rPr>
        <w:t>2678.68</w:t>
      </w:r>
      <w:r>
        <w:rPr>
          <w:rFonts w:ascii="仿宋" w:eastAsia="仿宋" w:hAnsi="仿宋" w:hint="eastAsia"/>
          <w:sz w:val="32"/>
          <w:szCs w:val="32"/>
        </w:rPr>
        <w:t>万元，占</w:t>
      </w:r>
      <w:r>
        <w:rPr>
          <w:rFonts w:ascii="仿宋" w:eastAsia="仿宋" w:hAnsi="仿宋" w:hint="eastAsia"/>
          <w:b/>
          <w:sz w:val="32"/>
          <w:szCs w:val="32"/>
        </w:rPr>
        <w:t>72.81</w:t>
      </w:r>
      <w:r>
        <w:rPr>
          <w:rFonts w:ascii="仿宋" w:eastAsia="仿宋" w:hAnsi="仿宋" w:hint="eastAsia"/>
          <w:sz w:val="32"/>
          <w:szCs w:val="32"/>
        </w:rPr>
        <w:t>%；上缴上级支出</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%；经营支出</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%；对附属单位补助支出</w:t>
      </w:r>
      <w:r>
        <w:rPr>
          <w:rFonts w:ascii="仿宋" w:eastAsia="仿宋" w:hAnsi="仿宋" w:hint="eastAsia"/>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hint="eastAsia"/>
          <w:sz w:val="32"/>
          <w:szCs w:val="32"/>
        </w:rPr>
        <w:t>%。</w:t>
      </w:r>
    </w:p>
    <w:p w:rsidR="00DA50EC" w:rsidRDefault="00DA50EC" w:rsidP="00DA50EC">
      <w:pPr>
        <w:spacing w:line="600" w:lineRule="exact"/>
        <w:ind w:firstLineChars="200" w:firstLine="643"/>
        <w:outlineLvl w:val="1"/>
        <w:rPr>
          <w:rFonts w:ascii="仿宋" w:eastAsia="仿宋" w:hAnsi="仿宋" w:hint="eastAsia"/>
          <w:b/>
          <w:sz w:val="32"/>
          <w:szCs w:val="32"/>
        </w:rPr>
      </w:pPr>
      <w:r>
        <w:rPr>
          <w:rFonts w:ascii="仿宋" w:eastAsia="仿宋" w:hAnsi="仿宋" w:hint="eastAsia"/>
          <w:b/>
          <w:sz w:val="32"/>
          <w:szCs w:val="32"/>
        </w:rPr>
        <w:lastRenderedPageBreak/>
        <w:t>（注：数据来源于财决04表，仅罗列本单位涉及的支出。）</w:t>
      </w:r>
    </w:p>
    <w:p w:rsidR="00DA50EC" w:rsidRDefault="00DA50EC" w:rsidP="00DA50EC">
      <w:pPr>
        <w:spacing w:line="600" w:lineRule="exact"/>
        <w:ind w:firstLine="640"/>
        <w:rPr>
          <w:rFonts w:ascii="仿宋" w:eastAsia="仿宋" w:hAnsi="仿宋" w:hint="eastAsia"/>
          <w:sz w:val="32"/>
          <w:szCs w:val="32"/>
          <w:shd w:val="clear" w:color="auto" w:fill="7F7F7F"/>
        </w:rPr>
      </w:pPr>
      <w:r>
        <w:rPr>
          <w:rFonts w:ascii="仿宋" w:eastAsia="仿宋" w:hAnsi="仿宋" w:hint="eastAsia"/>
          <w:sz w:val="32"/>
          <w:szCs w:val="32"/>
          <w:shd w:val="clear" w:color="auto" w:fill="7F7F7F"/>
        </w:rPr>
        <w:t xml:space="preserve"> </w:t>
      </w:r>
    </w:p>
    <w:p w:rsidR="00DA50EC" w:rsidRDefault="00DA50EC" w:rsidP="00DA50EC">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（图3：支出决算结构图）（饼状图）</w:t>
      </w:r>
    </w:p>
    <w:p w:rsidR="00DA50EC" w:rsidRDefault="00DA50EC" w:rsidP="00DA50EC">
      <w:pPr>
        <w:pStyle w:val="5"/>
        <w:rPr>
          <w:rFonts w:hint="eastAsia"/>
          <w:szCs w:val="24"/>
          <w:highlight w:val="yellow"/>
        </w:rPr>
      </w:pPr>
      <w:r>
        <w:rPr>
          <w:highlight w:val="yellow"/>
        </w:rPr>
        <w:t xml:space="preserve"> </w:t>
      </w:r>
    </w:p>
    <w:p w:rsidR="00DA50EC" w:rsidRDefault="00DA50EC" w:rsidP="00DA50EC">
      <w:pPr>
        <w:rPr>
          <w:highlight w:val="yellow"/>
        </w:rPr>
      </w:pPr>
      <w:r>
        <w:rPr>
          <w:highlight w:val="yellow"/>
        </w:rPr>
        <w:t xml:space="preserve"> </w:t>
      </w:r>
    </w:p>
    <w:p w:rsidR="00DA50EC" w:rsidRDefault="00DA50EC" w:rsidP="00DA50EC">
      <w:pPr>
        <w:pStyle w:val="5"/>
        <w:rPr>
          <w:highlight w:val="yellow"/>
        </w:rPr>
      </w:pPr>
      <w:r>
        <w:rPr>
          <w:highlight w:val="yellow"/>
        </w:rPr>
        <w:t xml:space="preserve"> </w:t>
      </w:r>
    </w:p>
    <w:p w:rsidR="00DA50EC" w:rsidRDefault="00DA50EC" w:rsidP="00DA50EC">
      <w:pPr>
        <w:rPr>
          <w:highlight w:val="yellow"/>
        </w:rPr>
      </w:pPr>
      <w:r>
        <w:rPr>
          <w:highlight w:val="yellow"/>
        </w:rPr>
        <w:t xml:space="preserve"> </w:t>
      </w:r>
    </w:p>
    <w:p w:rsidR="00DA50EC" w:rsidRDefault="00DA50EC" w:rsidP="00DA50EC">
      <w:pPr>
        <w:pStyle w:val="5"/>
        <w:rPr>
          <w:highlight w:val="yellow"/>
        </w:rPr>
      </w:pPr>
      <w:r>
        <w:rPr>
          <w:highlight w:val="yellow"/>
        </w:rPr>
        <w:t xml:space="preserve"> </w:t>
      </w:r>
    </w:p>
    <w:p w:rsidR="00DA50EC" w:rsidRDefault="00DA50EC" w:rsidP="00DA50EC">
      <w:pPr>
        <w:rPr>
          <w:highlight w:val="yellow"/>
        </w:rPr>
      </w:pPr>
      <w:r>
        <w:rPr>
          <w:highlight w:val="yellow"/>
        </w:rPr>
        <w:t xml:space="preserve"> </w:t>
      </w:r>
    </w:p>
    <w:p w:rsidR="00DA50EC" w:rsidRDefault="00DA50EC" w:rsidP="00DA50EC">
      <w:pPr>
        <w:pStyle w:val="5"/>
        <w:rPr>
          <w:highlight w:val="yellow"/>
        </w:rPr>
      </w:pPr>
      <w:r>
        <w:rPr>
          <w:highlight w:val="yellow"/>
        </w:rPr>
        <w:t xml:space="preserve"> </w:t>
      </w:r>
    </w:p>
    <w:p w:rsidR="00DA50EC" w:rsidRDefault="00DA50EC" w:rsidP="00DA50EC">
      <w:r>
        <w:t xml:space="preserve"> </w:t>
      </w:r>
    </w:p>
    <w:p w:rsidR="00DA50EC" w:rsidRDefault="00DA50EC" w:rsidP="00DA50EC">
      <w:pPr>
        <w:spacing w:line="600" w:lineRule="exact"/>
        <w:ind w:firstLineChars="200" w:firstLine="420"/>
        <w:rPr>
          <w:rFonts w:ascii="仿宋_GB2312" w:eastAsia="仿宋_GB2312"/>
          <w:sz w:val="32"/>
          <w:szCs w:val="32"/>
          <w:highlight w:val="yellow"/>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81525" cy="2924175"/>
            <wp:effectExtent l="19050" t="0" r="9525" b="0"/>
            <wp:wrapSquare wrapText="bothSides"/>
            <wp:docPr id="8" name="图片 4" descr="C:\Users\ADMINI~1\AppData\Local\Temp\ksohtml1255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12552\wps4.jpg"/>
                    <pic:cNvPicPr>
                      <a:picLocks noChangeAspect="1" noChangeArrowheads="1"/>
                    </pic:cNvPicPr>
                  </pic:nvPicPr>
                  <pic:blipFill>
                    <a:blip r:embed="rId9"/>
                    <a:srcRect/>
                    <a:stretch>
                      <a:fillRect/>
                    </a:stretch>
                  </pic:blipFill>
                  <pic:spPr bwMode="auto">
                    <a:xfrm>
                      <a:off x="0" y="0"/>
                      <a:ext cx="4581525" cy="2924175"/>
                    </a:xfrm>
                    <a:prstGeom prst="rect">
                      <a:avLst/>
                    </a:prstGeom>
                    <a:noFill/>
                    <a:ln w="9525">
                      <a:noFill/>
                      <a:miter lim="800000"/>
                      <a:headEnd/>
                      <a:tailEnd/>
                    </a:ln>
                  </pic:spPr>
                </pic:pic>
              </a:graphicData>
            </a:graphic>
          </wp:anchor>
        </w:drawing>
      </w:r>
      <w:r>
        <w:rPr>
          <w:rFonts w:ascii="仿宋_GB2312" w:eastAsia="仿宋_GB2312" w:hint="eastAsia"/>
          <w:sz w:val="32"/>
          <w:szCs w:val="32"/>
          <w:highlight w:val="yellow"/>
        </w:rPr>
        <w:t xml:space="preserve"> </w:t>
      </w:r>
    </w:p>
    <w:p w:rsidR="00DA50EC" w:rsidRDefault="00DA50EC" w:rsidP="00DA50EC">
      <w:pPr>
        <w:spacing w:line="600" w:lineRule="exact"/>
        <w:ind w:firstLineChars="200" w:firstLine="640"/>
        <w:outlineLvl w:val="1"/>
        <w:rPr>
          <w:rStyle w:val="16"/>
          <w:rFonts w:ascii="黑体" w:eastAsia="黑体" w:hAnsi="黑体" w:hint="eastAsia"/>
          <w:b w:val="0"/>
        </w:rPr>
      </w:pPr>
      <w:r>
        <w:rPr>
          <w:rFonts w:ascii="黑体" w:eastAsia="黑体" w:hAnsi="黑体" w:hint="eastAsia"/>
          <w:sz w:val="32"/>
          <w:szCs w:val="32"/>
        </w:rPr>
        <w:t>四、财</w:t>
      </w:r>
      <w:r>
        <w:rPr>
          <w:rStyle w:val="16"/>
          <w:rFonts w:ascii="黑体" w:eastAsia="黑体" w:hAnsi="黑体" w:hint="eastAsia"/>
          <w:b w:val="0"/>
        </w:rPr>
        <w:t>政拨款收入支出决算总体情况说明</w:t>
      </w:r>
    </w:p>
    <w:p w:rsidR="00DA50EC" w:rsidRDefault="00DA50EC" w:rsidP="00DA50EC">
      <w:pPr>
        <w:spacing w:line="600" w:lineRule="exact"/>
        <w:ind w:firstLine="640"/>
        <w:rPr>
          <w:rFonts w:ascii="仿宋" w:eastAsia="仿宋" w:hAnsi="仿宋" w:hint="eastAsia"/>
        </w:rPr>
      </w:pPr>
      <w:r>
        <w:rPr>
          <w:rFonts w:ascii="仿宋" w:eastAsia="仿宋" w:hAnsi="仿宋" w:hint="eastAsia"/>
          <w:sz w:val="32"/>
          <w:szCs w:val="32"/>
        </w:rPr>
        <w:t>2023年度财政拨款收、支总计均为</w:t>
      </w:r>
      <w:r>
        <w:rPr>
          <w:rFonts w:ascii="仿宋" w:eastAsia="仿宋" w:hAnsi="仿宋" w:hint="eastAsia"/>
          <w:b/>
          <w:sz w:val="32"/>
          <w:szCs w:val="32"/>
        </w:rPr>
        <w:t>3679.02</w:t>
      </w:r>
      <w:r>
        <w:rPr>
          <w:rFonts w:ascii="仿宋" w:eastAsia="仿宋" w:hAnsi="仿宋" w:hint="eastAsia"/>
          <w:sz w:val="32"/>
          <w:szCs w:val="32"/>
        </w:rPr>
        <w:t>万元。与2022年度相比，</w:t>
      </w:r>
      <w:r>
        <w:rPr>
          <w:rFonts w:ascii="仿宋" w:eastAsia="仿宋" w:hAnsi="仿宋" w:hint="eastAsia"/>
          <w:sz w:val="32"/>
          <w:szCs w:val="32"/>
          <w:highlight w:val="yellow"/>
        </w:rPr>
        <w:t>财政拨款收、支总计各减少368.51万元，</w:t>
      </w:r>
      <w:r>
        <w:rPr>
          <w:rFonts w:ascii="仿宋" w:eastAsia="仿宋" w:hAnsi="仿宋" w:hint="eastAsia"/>
          <w:sz w:val="32"/>
          <w:szCs w:val="32"/>
          <w:highlight w:val="yellow"/>
        </w:rPr>
        <w:lastRenderedPageBreak/>
        <w:t>下降9.10%。主要变动原因是当年减少了结转结余资金支</w:t>
      </w:r>
      <w:r>
        <w:rPr>
          <w:rFonts w:ascii="仿宋" w:eastAsia="仿宋" w:hAnsi="仿宋" w:hint="eastAsia"/>
          <w:sz w:val="32"/>
          <w:szCs w:val="32"/>
        </w:rPr>
        <w:t>出。</w:t>
      </w:r>
    </w:p>
    <w:p w:rsidR="00DA50EC" w:rsidRDefault="00DA50EC" w:rsidP="00DA50EC">
      <w:pPr>
        <w:spacing w:line="600" w:lineRule="exact"/>
        <w:ind w:firstLine="640"/>
        <w:rPr>
          <w:rFonts w:ascii="仿宋" w:eastAsia="仿宋" w:hAnsi="仿宋" w:hint="eastAsia"/>
          <w:b/>
          <w:sz w:val="32"/>
          <w:szCs w:val="32"/>
        </w:rPr>
      </w:pPr>
      <w:r>
        <w:rPr>
          <w:rFonts w:ascii="仿宋" w:eastAsia="仿宋" w:hAnsi="仿宋" w:hint="eastAsia"/>
          <w:b/>
          <w:sz w:val="32"/>
          <w:szCs w:val="32"/>
        </w:rPr>
        <w:t>（注：数据来源于财决01-1表）</w:t>
      </w:r>
    </w:p>
    <w:p w:rsidR="00DA50EC" w:rsidRDefault="00DA50EC" w:rsidP="00DA50EC">
      <w:pPr>
        <w:spacing w:line="600" w:lineRule="exact"/>
        <w:ind w:firstLineChars="200" w:firstLine="640"/>
        <w:rPr>
          <w:rFonts w:ascii="仿宋" w:eastAsia="仿宋" w:hAnsi="仿宋" w:hint="eastAsia"/>
          <w:sz w:val="32"/>
          <w:szCs w:val="32"/>
        </w:rPr>
      </w:pPr>
      <w:r>
        <w:rPr>
          <w:rFonts w:ascii="仿宋" w:eastAsia="仿宋" w:hAnsi="仿宋" w:hint="eastAsia"/>
          <w:sz w:val="32"/>
          <w:szCs w:val="32"/>
          <w:highlight w:val="yellow"/>
        </w:rPr>
        <w:t>（图4：财政拨款收、支决算总计变动情况）（柱状图）</w:t>
      </w:r>
    </w:p>
    <w:p w:rsidR="00DA50EC" w:rsidRDefault="00DA50EC" w:rsidP="00DA50EC">
      <w:pPr>
        <w:pStyle w:val="5"/>
        <w:rPr>
          <w:rFonts w:hint="eastAsia"/>
          <w:szCs w:val="24"/>
        </w:rPr>
      </w:pPr>
      <w:r>
        <w:rPr>
          <w:rFonts w:hint="eastAsia"/>
        </w:rPr>
        <w:t xml:space="preserve"> </w:t>
      </w:r>
    </w:p>
    <w:p w:rsidR="00DA50EC" w:rsidRDefault="00DA50EC" w:rsidP="00DA50EC">
      <w:pPr>
        <w:rPr>
          <w:rFonts w:hint="eastAsia"/>
        </w:rPr>
      </w:pPr>
      <w:r>
        <w:rPr>
          <w:noProof/>
        </w:rPr>
        <w:drawing>
          <wp:inline distT="0" distB="0" distL="0" distR="0">
            <wp:extent cx="4581525" cy="2752725"/>
            <wp:effectExtent l="19050" t="0" r="9525" b="0"/>
            <wp:docPr id="6" name="图片 2" descr="C:\Users\ADMINI~1\AppData\Local\Temp\ksohtml1255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12552\wps5.jpg"/>
                    <pic:cNvPicPr>
                      <a:picLocks noChangeAspect="1" noChangeArrowheads="1"/>
                    </pic:cNvPicPr>
                  </pic:nvPicPr>
                  <pic:blipFill>
                    <a:blip r:embed="rId10"/>
                    <a:srcRect/>
                    <a:stretch>
                      <a:fillRect/>
                    </a:stretch>
                  </pic:blipFill>
                  <pic:spPr bwMode="auto">
                    <a:xfrm>
                      <a:off x="0" y="0"/>
                      <a:ext cx="4581525" cy="2752725"/>
                    </a:xfrm>
                    <a:prstGeom prst="rect">
                      <a:avLst/>
                    </a:prstGeom>
                    <a:noFill/>
                    <a:ln w="9525">
                      <a:noFill/>
                      <a:miter lim="800000"/>
                      <a:headEnd/>
                      <a:tailEnd/>
                    </a:ln>
                  </pic:spPr>
                </pic:pic>
              </a:graphicData>
            </a:graphic>
          </wp:inline>
        </w:drawing>
      </w:r>
      <w:r>
        <w:t xml:space="preserve"> </w:t>
      </w:r>
    </w:p>
    <w:p w:rsidR="00DA50EC" w:rsidRDefault="00DA50EC" w:rsidP="00DA50EC">
      <w:pPr>
        <w:spacing w:line="600" w:lineRule="exact"/>
        <w:ind w:firstLineChars="200" w:firstLine="640"/>
        <w:outlineLvl w:val="1"/>
        <w:rPr>
          <w:rStyle w:val="16"/>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16"/>
          <w:rFonts w:ascii="黑体" w:eastAsia="黑体" w:hAnsi="黑体" w:hint="eastAsia"/>
          <w:b w:val="0"/>
        </w:rPr>
        <w:t>般公共预算财政拨款支出决算情况说明</w:t>
      </w:r>
    </w:p>
    <w:p w:rsidR="00DA50EC" w:rsidRDefault="00DA50EC" w:rsidP="00DA50EC">
      <w:pPr>
        <w:spacing w:line="600" w:lineRule="exact"/>
        <w:ind w:firstLineChars="200" w:firstLine="643"/>
        <w:outlineLvl w:val="2"/>
        <w:rPr>
          <w:rFonts w:ascii="仿宋" w:eastAsia="仿宋" w:hAnsi="仿宋" w:hint="eastAsia"/>
          <w:b/>
        </w:rPr>
      </w:pPr>
      <w:r>
        <w:rPr>
          <w:rFonts w:ascii="仿宋" w:eastAsia="仿宋" w:hAnsi="仿宋" w:hint="eastAsia"/>
          <w:b/>
          <w:sz w:val="32"/>
          <w:szCs w:val="32"/>
        </w:rPr>
        <w:t>（一）一般公共预算财政拨款支出决算总体情况</w:t>
      </w:r>
    </w:p>
    <w:p w:rsidR="00DA50EC" w:rsidRDefault="00DA50EC" w:rsidP="00DA50EC">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rPr>
        <w:t>2023年度一般公共预算财政拨款支出</w:t>
      </w:r>
      <w:r>
        <w:rPr>
          <w:rFonts w:ascii="仿宋" w:eastAsia="仿宋" w:hAnsi="仿宋" w:hint="eastAsia"/>
          <w:b/>
          <w:sz w:val="32"/>
          <w:szCs w:val="32"/>
        </w:rPr>
        <w:t>3349.79</w:t>
      </w:r>
      <w:r>
        <w:rPr>
          <w:rFonts w:ascii="仿宋" w:eastAsia="仿宋" w:hAnsi="仿宋" w:hint="eastAsia"/>
          <w:sz w:val="32"/>
          <w:szCs w:val="32"/>
        </w:rPr>
        <w:t>万元，占本年支出合计的</w:t>
      </w:r>
      <w:r>
        <w:rPr>
          <w:rFonts w:ascii="仿宋" w:eastAsia="仿宋" w:hAnsi="仿宋" w:hint="eastAsia"/>
          <w:b/>
          <w:sz w:val="32"/>
          <w:szCs w:val="32"/>
        </w:rPr>
        <w:t>91.05</w:t>
      </w:r>
      <w:r>
        <w:rPr>
          <w:rFonts w:ascii="仿宋" w:eastAsia="仿宋" w:hAnsi="仿宋" w:hint="eastAsia"/>
          <w:sz w:val="32"/>
          <w:szCs w:val="32"/>
        </w:rPr>
        <w:t>%。</w:t>
      </w:r>
      <w:r>
        <w:rPr>
          <w:rFonts w:ascii="仿宋" w:eastAsia="仿宋" w:hAnsi="仿宋" w:hint="eastAsia"/>
          <w:sz w:val="32"/>
          <w:szCs w:val="32"/>
          <w:highlight w:val="yellow"/>
        </w:rPr>
        <w:t>与2022年度相比，一般公共预算财政拨款支出减少397.74万元，下降10.61%。主要变动原因是当年减少了结转结余资金支出。</w:t>
      </w:r>
    </w:p>
    <w:p w:rsidR="00DA50EC" w:rsidRDefault="00DA50EC" w:rsidP="00DA50E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DA50EC" w:rsidRDefault="00DA50EC" w:rsidP="00DA50EC">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（图5：一般公共预算财政拨款支出决算变动情况）（柱状图）</w:t>
      </w:r>
    </w:p>
    <w:p w:rsidR="00DA50EC" w:rsidRDefault="00DA50EC" w:rsidP="00DA50EC">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 xml:space="preserve"> </w:t>
      </w:r>
    </w:p>
    <w:p w:rsidR="00DA50EC" w:rsidRDefault="00DA50EC" w:rsidP="00DA50EC">
      <w:pPr>
        <w:pStyle w:val="5"/>
        <w:rPr>
          <w:rFonts w:hint="eastAsia"/>
          <w:szCs w:val="24"/>
          <w:highlight w:val="yellow"/>
        </w:rPr>
      </w:pPr>
      <w:r>
        <w:rPr>
          <w:rFonts w:hint="eastAsia"/>
          <w:highlight w:val="yellow"/>
        </w:rPr>
        <w:lastRenderedPageBreak/>
        <w:t xml:space="preserve"> </w:t>
      </w:r>
    </w:p>
    <w:p w:rsidR="00DA50EC" w:rsidRDefault="00DA50EC" w:rsidP="00DA50EC">
      <w:pPr>
        <w:rPr>
          <w:rFonts w:hint="eastAsia"/>
          <w:highlight w:val="yellow"/>
        </w:rPr>
      </w:pPr>
      <w:r>
        <w:rPr>
          <w:rFonts w:hint="eastAsia"/>
          <w:highlight w:val="yellow"/>
        </w:rPr>
        <w:t xml:space="preserve"> </w:t>
      </w:r>
    </w:p>
    <w:p w:rsidR="00DA50EC" w:rsidRDefault="00DA50EC" w:rsidP="00DA50EC">
      <w:pPr>
        <w:pStyle w:val="5"/>
        <w:rPr>
          <w:rFonts w:hint="eastAsia"/>
          <w:highlight w:val="yellow"/>
        </w:rPr>
      </w:pPr>
      <w:r>
        <w:rPr>
          <w:rFonts w:hint="eastAsia"/>
          <w:highlight w:val="yellow"/>
        </w:rPr>
        <w:t xml:space="preserve"> </w:t>
      </w:r>
    </w:p>
    <w:p w:rsidR="00DA50EC" w:rsidRDefault="00DA50EC" w:rsidP="00DA50EC">
      <w:pPr>
        <w:pStyle w:val="5"/>
        <w:rPr>
          <w:rFonts w:hint="eastAsia"/>
          <w:highlight w:val="yellow"/>
        </w:rPr>
      </w:pPr>
      <w:r>
        <w:rPr>
          <w:noProof/>
        </w:rPr>
        <w:drawing>
          <wp:inline distT="0" distB="0" distL="0" distR="0">
            <wp:extent cx="4581525" cy="2924175"/>
            <wp:effectExtent l="19050" t="0" r="9525" b="0"/>
            <wp:docPr id="5" name="图片 3" descr="C:\Users\ADMINI~1\AppData\Local\Temp\ksohtml1255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12552\wps6.jpg"/>
                    <pic:cNvPicPr>
                      <a:picLocks noChangeAspect="1" noChangeArrowheads="1"/>
                    </pic:cNvPicPr>
                  </pic:nvPicPr>
                  <pic:blipFill>
                    <a:blip r:embed="rId11"/>
                    <a:srcRect/>
                    <a:stretch>
                      <a:fillRect/>
                    </a:stretch>
                  </pic:blipFill>
                  <pic:spPr bwMode="auto">
                    <a:xfrm>
                      <a:off x="0" y="0"/>
                      <a:ext cx="4581525" cy="2924175"/>
                    </a:xfrm>
                    <a:prstGeom prst="rect">
                      <a:avLst/>
                    </a:prstGeom>
                    <a:noFill/>
                    <a:ln w="9525">
                      <a:noFill/>
                      <a:miter lim="800000"/>
                      <a:headEnd/>
                      <a:tailEnd/>
                    </a:ln>
                  </pic:spPr>
                </pic:pic>
              </a:graphicData>
            </a:graphic>
          </wp:inline>
        </w:drawing>
      </w:r>
      <w:r>
        <w:rPr>
          <w:rFonts w:hint="eastAsia"/>
          <w:highlight w:val="yellow"/>
        </w:rPr>
        <w:t xml:space="preserve"> </w:t>
      </w:r>
    </w:p>
    <w:p w:rsidR="00DA50EC" w:rsidRDefault="00DA50EC" w:rsidP="00DA50EC">
      <w:pPr>
        <w:rPr>
          <w:rFonts w:hint="eastAsia"/>
          <w:highlight w:val="yellow"/>
        </w:rPr>
      </w:pPr>
      <w:r>
        <w:rPr>
          <w:highlight w:val="yellow"/>
        </w:rPr>
        <w:t xml:space="preserve"> </w:t>
      </w:r>
    </w:p>
    <w:p w:rsidR="00DA50EC" w:rsidRDefault="00DA50EC" w:rsidP="00DA50EC">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p>
    <w:p w:rsidR="00DA50EC" w:rsidRDefault="00DA50EC" w:rsidP="00DA50EC">
      <w:pPr>
        <w:spacing w:line="600" w:lineRule="exact"/>
        <w:ind w:firstLine="640"/>
        <w:rPr>
          <w:rFonts w:ascii="仿宋" w:eastAsia="仿宋" w:hAnsi="仿宋" w:hint="eastAsia"/>
          <w:b/>
          <w:sz w:val="32"/>
          <w:szCs w:val="32"/>
          <w:highlight w:val="yellow"/>
        </w:rPr>
      </w:pPr>
      <w:r>
        <w:rPr>
          <w:rFonts w:ascii="仿宋" w:eastAsia="仿宋" w:hAnsi="仿宋" w:hint="eastAsia"/>
          <w:sz w:val="32"/>
          <w:szCs w:val="32"/>
        </w:rPr>
        <w:t>2023年度一般公共预算财政拨款支出</w:t>
      </w:r>
      <w:r>
        <w:rPr>
          <w:rFonts w:ascii="仿宋" w:eastAsia="仿宋" w:hAnsi="仿宋" w:hint="eastAsia"/>
          <w:b/>
          <w:sz w:val="32"/>
          <w:szCs w:val="32"/>
        </w:rPr>
        <w:t>3349.79</w:t>
      </w:r>
      <w:r>
        <w:rPr>
          <w:rFonts w:ascii="仿宋" w:eastAsia="仿宋" w:hAnsi="仿宋" w:hint="eastAsia"/>
          <w:sz w:val="32"/>
          <w:szCs w:val="32"/>
        </w:rPr>
        <w:t>万元，主要用于以下方面:</w:t>
      </w:r>
      <w:r>
        <w:rPr>
          <w:rFonts w:ascii="仿宋" w:eastAsia="仿宋" w:hAnsi="仿宋" w:hint="eastAsia"/>
          <w:b/>
          <w:sz w:val="32"/>
          <w:szCs w:val="32"/>
          <w:highlight w:val="yellow"/>
        </w:rPr>
        <w:t>科学技术</w:t>
      </w:r>
      <w:r>
        <w:rPr>
          <w:rFonts w:ascii="仿宋" w:eastAsia="仿宋" w:hAnsi="仿宋" w:hint="eastAsia"/>
          <w:b/>
          <w:bCs/>
          <w:sz w:val="32"/>
          <w:szCs w:val="32"/>
          <w:highlight w:val="yellow"/>
        </w:rPr>
        <w:t>支出</w:t>
      </w:r>
      <w:r>
        <w:rPr>
          <w:rFonts w:ascii="仿宋" w:eastAsia="仿宋" w:hAnsi="仿宋" w:hint="eastAsia"/>
          <w:sz w:val="32"/>
          <w:szCs w:val="32"/>
          <w:highlight w:val="yellow"/>
        </w:rPr>
        <w:t>582.65万元，占17.39%；</w:t>
      </w:r>
      <w:r>
        <w:rPr>
          <w:rFonts w:ascii="仿宋" w:eastAsia="仿宋" w:hAnsi="仿宋" w:hint="eastAsia"/>
          <w:b/>
          <w:sz w:val="32"/>
          <w:szCs w:val="32"/>
          <w:highlight w:val="yellow"/>
        </w:rPr>
        <w:t>社会保障和就业</w:t>
      </w:r>
      <w:r>
        <w:rPr>
          <w:rFonts w:ascii="仿宋" w:eastAsia="仿宋" w:hAnsi="仿宋" w:hint="eastAsia"/>
          <w:b/>
          <w:bCs/>
          <w:sz w:val="32"/>
          <w:szCs w:val="32"/>
          <w:highlight w:val="yellow"/>
        </w:rPr>
        <w:t>支出</w:t>
      </w:r>
      <w:r>
        <w:rPr>
          <w:rFonts w:ascii="仿宋" w:eastAsia="仿宋" w:hAnsi="仿宋" w:hint="eastAsia"/>
          <w:sz w:val="32"/>
          <w:szCs w:val="32"/>
          <w:highlight w:val="yellow"/>
        </w:rPr>
        <w:t>214.18万元，占6.39%；</w:t>
      </w:r>
      <w:r>
        <w:rPr>
          <w:rFonts w:ascii="仿宋" w:eastAsia="仿宋" w:hAnsi="仿宋" w:hint="eastAsia"/>
          <w:b/>
          <w:bCs/>
          <w:sz w:val="32"/>
          <w:szCs w:val="32"/>
          <w:highlight w:val="yellow"/>
        </w:rPr>
        <w:t>卫生健康支出</w:t>
      </w:r>
      <w:r>
        <w:rPr>
          <w:rFonts w:ascii="仿宋" w:eastAsia="仿宋" w:hAnsi="仿宋" w:hint="eastAsia"/>
          <w:sz w:val="32"/>
          <w:szCs w:val="32"/>
          <w:highlight w:val="yellow"/>
        </w:rPr>
        <w:t>245.68万元，占7.33%；资源勘探工业信息等支出2265.45万元，占67.64%；</w:t>
      </w:r>
      <w:r>
        <w:rPr>
          <w:rFonts w:ascii="仿宋" w:eastAsia="仿宋" w:hAnsi="仿宋" w:hint="eastAsia"/>
          <w:b/>
          <w:bCs/>
          <w:sz w:val="32"/>
          <w:szCs w:val="32"/>
          <w:highlight w:val="yellow"/>
        </w:rPr>
        <w:t>住房保障支出</w:t>
      </w:r>
      <w:r>
        <w:rPr>
          <w:rFonts w:ascii="仿宋" w:eastAsia="仿宋" w:hAnsi="仿宋" w:hint="eastAsia"/>
          <w:sz w:val="32"/>
          <w:szCs w:val="32"/>
          <w:highlight w:val="yellow"/>
        </w:rPr>
        <w:t>41.84万元，占1.25%。</w:t>
      </w:r>
    </w:p>
    <w:p w:rsidR="00DA50EC" w:rsidRDefault="00DA50EC" w:rsidP="00DA50EC">
      <w:pPr>
        <w:spacing w:line="600" w:lineRule="exact"/>
        <w:ind w:firstLine="640"/>
        <w:rPr>
          <w:rFonts w:ascii="仿宋" w:eastAsia="仿宋" w:hAnsi="仿宋" w:hint="eastAsia"/>
          <w:b/>
          <w:sz w:val="32"/>
          <w:szCs w:val="32"/>
        </w:rPr>
      </w:pPr>
      <w:r>
        <w:rPr>
          <w:rFonts w:ascii="仿宋" w:eastAsia="仿宋" w:hAnsi="仿宋" w:hint="eastAsia"/>
          <w:b/>
          <w:sz w:val="32"/>
          <w:szCs w:val="32"/>
        </w:rPr>
        <w:t>（注：数据来源于财决01-1表，仅罗列本单位涉及的全部功能分类科目，至类级。）</w:t>
      </w:r>
    </w:p>
    <w:p w:rsidR="00DA50EC" w:rsidRDefault="00DA50EC" w:rsidP="00DA50EC">
      <w:pPr>
        <w:spacing w:line="600" w:lineRule="exact"/>
        <w:ind w:firstLine="640"/>
        <w:rPr>
          <w:rFonts w:ascii="仿宋" w:eastAsia="仿宋" w:hAnsi="仿宋" w:hint="eastAsia"/>
          <w:sz w:val="32"/>
          <w:szCs w:val="32"/>
        </w:rPr>
      </w:pPr>
      <w:r>
        <w:rPr>
          <w:rFonts w:ascii="仿宋" w:eastAsia="仿宋" w:hAnsi="仿宋" w:hint="eastAsia"/>
          <w:sz w:val="32"/>
          <w:szCs w:val="32"/>
        </w:rPr>
        <w:t xml:space="preserve"> </w:t>
      </w:r>
    </w:p>
    <w:p w:rsidR="00DA50EC" w:rsidRDefault="00DA50EC" w:rsidP="00DA50EC">
      <w:pPr>
        <w:spacing w:line="600" w:lineRule="exact"/>
        <w:ind w:firstLineChars="200" w:firstLine="640"/>
        <w:rPr>
          <w:rFonts w:ascii="仿宋" w:eastAsia="仿宋" w:hAnsi="仿宋" w:hint="eastAsia"/>
          <w:sz w:val="32"/>
          <w:szCs w:val="32"/>
          <w:highlight w:val="yellow"/>
        </w:rPr>
      </w:pPr>
      <w:r>
        <w:rPr>
          <w:rFonts w:ascii="仿宋" w:eastAsia="仿宋" w:hAnsi="仿宋" w:hint="eastAsia"/>
          <w:sz w:val="32"/>
          <w:szCs w:val="32"/>
          <w:highlight w:val="yellow"/>
        </w:rPr>
        <w:t>（图6：一般公共预算财政拨款支出决算结构）（饼状图）</w:t>
      </w:r>
    </w:p>
    <w:p w:rsidR="00DA50EC" w:rsidRDefault="00DA50EC" w:rsidP="00DA50EC">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DA50EC" w:rsidRDefault="00DA50EC" w:rsidP="00DA50EC">
      <w:pPr>
        <w:pStyle w:val="5"/>
        <w:rPr>
          <w:rFonts w:hint="eastAsia"/>
          <w:szCs w:val="24"/>
        </w:rPr>
      </w:pPr>
      <w:r>
        <w:rPr>
          <w:rFonts w:hint="eastAsia"/>
        </w:rPr>
        <w:lastRenderedPageBreak/>
        <w:t xml:space="preserve"> </w:t>
      </w:r>
    </w:p>
    <w:p w:rsidR="00DA50EC" w:rsidRDefault="00DA50EC" w:rsidP="00DA50EC">
      <w:pPr>
        <w:rPr>
          <w:rFonts w:hint="eastAsia"/>
        </w:rPr>
      </w:pPr>
      <w:r>
        <w:rPr>
          <w:rFonts w:hint="eastAsia"/>
        </w:rPr>
        <w:t xml:space="preserve"> </w:t>
      </w:r>
    </w:p>
    <w:p w:rsidR="00DA50EC" w:rsidRDefault="00DA50EC" w:rsidP="00DA50EC">
      <w:pPr>
        <w:pStyle w:val="5"/>
        <w:rPr>
          <w:rFonts w:hint="eastAsia"/>
        </w:rPr>
      </w:pPr>
      <w:r>
        <w:rPr>
          <w:noProof/>
        </w:rPr>
        <w:drawing>
          <wp:inline distT="0" distB="0" distL="0" distR="0">
            <wp:extent cx="4581525" cy="3181350"/>
            <wp:effectExtent l="19050" t="0" r="9525" b="0"/>
            <wp:docPr id="4" name="图片 4" descr="C:\Users\ADMINI~1\AppData\Local\Temp\ksohtml1255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12552\wps7.jpg"/>
                    <pic:cNvPicPr>
                      <a:picLocks noChangeAspect="1" noChangeArrowheads="1"/>
                    </pic:cNvPicPr>
                  </pic:nvPicPr>
                  <pic:blipFill>
                    <a:blip r:embed="rId12"/>
                    <a:srcRect/>
                    <a:stretch>
                      <a:fillRect/>
                    </a:stretch>
                  </pic:blipFill>
                  <pic:spPr bwMode="auto">
                    <a:xfrm>
                      <a:off x="0" y="0"/>
                      <a:ext cx="4581525" cy="3181350"/>
                    </a:xfrm>
                    <a:prstGeom prst="rect">
                      <a:avLst/>
                    </a:prstGeom>
                    <a:noFill/>
                    <a:ln w="9525">
                      <a:noFill/>
                      <a:miter lim="800000"/>
                      <a:headEnd/>
                      <a:tailEnd/>
                    </a:ln>
                  </pic:spPr>
                </pic:pic>
              </a:graphicData>
            </a:graphic>
          </wp:inline>
        </w:drawing>
      </w:r>
      <w:r>
        <w:t xml:space="preserve"> </w:t>
      </w:r>
    </w:p>
    <w:p w:rsidR="00DA50EC" w:rsidRDefault="00DA50EC" w:rsidP="00DA50EC">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p>
    <w:p w:rsidR="00DA50EC" w:rsidRDefault="00DA50EC" w:rsidP="00DA50EC">
      <w:pPr>
        <w:spacing w:line="600" w:lineRule="exact"/>
        <w:ind w:firstLineChars="200" w:firstLine="643"/>
        <w:outlineLvl w:val="2"/>
        <w:rPr>
          <w:rFonts w:ascii="仿宋" w:eastAsia="仿宋" w:hAnsi="仿宋" w:hint="eastAsia"/>
          <w:sz w:val="32"/>
          <w:szCs w:val="32"/>
          <w:highlight w:val="yellow"/>
        </w:rPr>
      </w:pPr>
      <w:r>
        <w:rPr>
          <w:rFonts w:ascii="仿宋" w:eastAsia="仿宋" w:hAnsi="仿宋" w:hint="eastAsia"/>
          <w:b/>
          <w:sz w:val="32"/>
          <w:szCs w:val="32"/>
          <w:highlight w:val="yellow"/>
        </w:rPr>
        <w:t>2023年度一般公共预算支出决算数为</w:t>
      </w:r>
      <w:r>
        <w:rPr>
          <w:rFonts w:ascii="仿宋" w:eastAsia="仿宋" w:hAnsi="仿宋" w:hint="eastAsia"/>
          <w:b/>
          <w:sz w:val="32"/>
          <w:szCs w:val="32"/>
        </w:rPr>
        <w:t>3349.79万元</w:t>
      </w:r>
      <w:r>
        <w:rPr>
          <w:rFonts w:ascii="仿宋" w:eastAsia="仿宋" w:hAnsi="仿宋" w:hint="eastAsia"/>
          <w:sz w:val="32"/>
          <w:szCs w:val="32"/>
          <w:highlight w:val="yellow"/>
        </w:rPr>
        <w:t>，</w:t>
      </w:r>
      <w:r>
        <w:rPr>
          <w:rStyle w:val="17"/>
          <w:rFonts w:ascii="仿宋" w:eastAsia="仿宋" w:hAnsi="仿宋" w:hint="eastAsia"/>
          <w:bCs/>
          <w:sz w:val="32"/>
          <w:szCs w:val="32"/>
        </w:rPr>
        <w:t>完成预算100%。其中：</w:t>
      </w:r>
    </w:p>
    <w:p w:rsidR="00DA50EC" w:rsidRDefault="00DA50EC" w:rsidP="00DA50EC">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1.科学技术（类）技术研究与开发（款）其他技术研究与开发支出（项）:</w:t>
      </w:r>
      <w:r>
        <w:rPr>
          <w:rStyle w:val="17"/>
          <w:rFonts w:ascii="仿宋" w:eastAsia="仿宋" w:hAnsi="仿宋" w:hint="eastAsia"/>
          <w:b w:val="0"/>
          <w:bCs/>
          <w:sz w:val="32"/>
          <w:szCs w:val="32"/>
        </w:rPr>
        <w:t>支出决算为582.65万元，完成预算100%。</w:t>
      </w:r>
    </w:p>
    <w:p w:rsidR="00DA50EC" w:rsidRDefault="00DA50EC" w:rsidP="00DA50EC">
      <w:pPr>
        <w:spacing w:line="600" w:lineRule="exact"/>
        <w:ind w:firstLineChars="200" w:firstLine="643"/>
        <w:rPr>
          <w:rStyle w:val="17"/>
          <w:rFonts w:ascii="仿宋" w:hAnsi="仿宋" w:cs="Times New Roman" w:hint="eastAsia"/>
          <w:bCs/>
        </w:rPr>
      </w:pPr>
      <w:r>
        <w:rPr>
          <w:rStyle w:val="17"/>
          <w:rFonts w:ascii="仿宋" w:eastAsia="仿宋" w:hAnsi="仿宋" w:hint="eastAsia"/>
          <w:bCs/>
          <w:sz w:val="32"/>
          <w:szCs w:val="32"/>
        </w:rPr>
        <w:t>2.社会保障和就业（类）行政事业单位养老支出（款）行政单位离退休（项）:</w:t>
      </w:r>
      <w:r>
        <w:rPr>
          <w:rStyle w:val="17"/>
          <w:rFonts w:ascii="仿宋" w:eastAsia="仿宋" w:hAnsi="仿宋" w:hint="eastAsia"/>
          <w:b w:val="0"/>
          <w:bCs/>
          <w:sz w:val="32"/>
          <w:szCs w:val="32"/>
        </w:rPr>
        <w:t>支出决算为19.81万元，完成预算100%。</w:t>
      </w:r>
    </w:p>
    <w:p w:rsidR="00DA50EC" w:rsidRDefault="00DA50EC" w:rsidP="00DA50EC">
      <w:pPr>
        <w:spacing w:line="600" w:lineRule="exact"/>
        <w:ind w:firstLineChars="200" w:firstLine="643"/>
        <w:rPr>
          <w:rFonts w:hint="eastAsia"/>
          <w:b/>
        </w:rPr>
      </w:pPr>
      <w:r>
        <w:rPr>
          <w:rStyle w:val="17"/>
          <w:rFonts w:ascii="仿宋" w:eastAsia="仿宋" w:hAnsi="仿宋" w:hint="eastAsia"/>
          <w:bCs/>
          <w:sz w:val="32"/>
          <w:szCs w:val="32"/>
        </w:rPr>
        <w:t>3.社会保障和就业（类）行政事业单位养老支出（款）机关事业单位养老保险缴费（项）:</w:t>
      </w:r>
      <w:r>
        <w:rPr>
          <w:rStyle w:val="17"/>
          <w:rFonts w:ascii="仿宋" w:eastAsia="仿宋" w:hAnsi="仿宋" w:hint="eastAsia"/>
          <w:b w:val="0"/>
          <w:bCs/>
          <w:sz w:val="32"/>
          <w:szCs w:val="32"/>
        </w:rPr>
        <w:t>支出决算为39.76万元，完成预算100%。</w:t>
      </w:r>
    </w:p>
    <w:p w:rsidR="00DA50EC" w:rsidRDefault="00DA50EC" w:rsidP="00DA50EC">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4.社会保障和就业（类）抚恤（款）死亡抚恤（项）:</w:t>
      </w:r>
      <w:r>
        <w:rPr>
          <w:rStyle w:val="17"/>
          <w:rFonts w:ascii="仿宋" w:eastAsia="仿宋" w:hAnsi="仿宋" w:hint="eastAsia"/>
          <w:b w:val="0"/>
          <w:bCs/>
          <w:sz w:val="32"/>
          <w:szCs w:val="32"/>
        </w:rPr>
        <w:lastRenderedPageBreak/>
        <w:t>支出决算为154.61万元，完成预算100%。</w:t>
      </w:r>
    </w:p>
    <w:p w:rsidR="00DA50EC" w:rsidRDefault="00DA50EC" w:rsidP="00DA50EC">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5.</w:t>
      </w:r>
      <w:r>
        <w:rPr>
          <w:rFonts w:ascii="仿宋" w:eastAsia="仿宋" w:hAnsi="仿宋" w:hint="eastAsia"/>
          <w:b/>
          <w:bCs/>
          <w:sz w:val="32"/>
          <w:szCs w:val="32"/>
          <w:highlight w:val="yellow"/>
        </w:rPr>
        <w:t>卫生健康</w:t>
      </w:r>
      <w:r>
        <w:rPr>
          <w:rStyle w:val="17"/>
          <w:rFonts w:ascii="仿宋" w:eastAsia="仿宋" w:hAnsi="仿宋" w:hint="eastAsia"/>
          <w:bCs/>
          <w:sz w:val="32"/>
          <w:szCs w:val="32"/>
        </w:rPr>
        <w:t>（类）行政事业单位医疗（款）行政单位医疗（项）:</w:t>
      </w:r>
      <w:r>
        <w:rPr>
          <w:rStyle w:val="17"/>
          <w:rFonts w:ascii="仿宋" w:eastAsia="仿宋" w:hAnsi="仿宋" w:hint="eastAsia"/>
          <w:b w:val="0"/>
          <w:bCs/>
          <w:sz w:val="32"/>
          <w:szCs w:val="32"/>
        </w:rPr>
        <w:t>支出决算为11.18万元，完成预算100%。</w:t>
      </w:r>
    </w:p>
    <w:p w:rsidR="00DA50EC" w:rsidRDefault="00DA50EC" w:rsidP="00DA50EC">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6.</w:t>
      </w:r>
      <w:r>
        <w:rPr>
          <w:rFonts w:ascii="仿宋" w:eastAsia="仿宋" w:hAnsi="仿宋" w:hint="eastAsia"/>
          <w:b/>
          <w:bCs/>
          <w:sz w:val="32"/>
          <w:szCs w:val="32"/>
          <w:highlight w:val="yellow"/>
        </w:rPr>
        <w:t>卫生健康</w:t>
      </w:r>
      <w:r>
        <w:rPr>
          <w:rStyle w:val="17"/>
          <w:rFonts w:ascii="仿宋" w:eastAsia="仿宋" w:hAnsi="仿宋" w:hint="eastAsia"/>
          <w:bCs/>
          <w:sz w:val="32"/>
          <w:szCs w:val="32"/>
        </w:rPr>
        <w:t>（类）行政事业单位医疗（款）事业单位医疗（项）:</w:t>
      </w:r>
      <w:r>
        <w:rPr>
          <w:rStyle w:val="17"/>
          <w:rFonts w:ascii="仿宋" w:eastAsia="仿宋" w:hAnsi="仿宋" w:hint="eastAsia"/>
          <w:b w:val="0"/>
          <w:bCs/>
          <w:sz w:val="32"/>
          <w:szCs w:val="32"/>
        </w:rPr>
        <w:t>支出决算为8.51万元，完成预算100%。</w:t>
      </w:r>
    </w:p>
    <w:p w:rsidR="00DA50EC" w:rsidRDefault="00DA50EC" w:rsidP="00DA50EC">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7</w:t>
      </w:r>
      <w:r>
        <w:rPr>
          <w:rFonts w:ascii="仿宋" w:eastAsia="仿宋" w:hAnsi="仿宋" w:hint="eastAsia"/>
          <w:b/>
          <w:bCs/>
          <w:sz w:val="32"/>
          <w:szCs w:val="32"/>
          <w:highlight w:val="yellow"/>
        </w:rPr>
        <w:t>卫生健康</w:t>
      </w:r>
      <w:r>
        <w:rPr>
          <w:rStyle w:val="17"/>
          <w:rFonts w:ascii="仿宋" w:eastAsia="仿宋" w:hAnsi="仿宋" w:hint="eastAsia"/>
          <w:bCs/>
          <w:sz w:val="32"/>
          <w:szCs w:val="32"/>
        </w:rPr>
        <w:t>（类）行政事业单位医疗（款）公务员医疗补助（项）:</w:t>
      </w:r>
      <w:r>
        <w:rPr>
          <w:rStyle w:val="17"/>
          <w:rFonts w:ascii="仿宋" w:eastAsia="仿宋" w:hAnsi="仿宋" w:hint="eastAsia"/>
          <w:b w:val="0"/>
          <w:bCs/>
          <w:sz w:val="32"/>
          <w:szCs w:val="32"/>
        </w:rPr>
        <w:t>支出决算为25.77万元，完成预算100%。</w:t>
      </w:r>
    </w:p>
    <w:p w:rsidR="00DA50EC" w:rsidRDefault="00DA50EC" w:rsidP="00DA50EC">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8.</w:t>
      </w:r>
      <w:r>
        <w:rPr>
          <w:rFonts w:ascii="仿宋" w:eastAsia="仿宋" w:hAnsi="仿宋" w:hint="eastAsia"/>
          <w:b/>
          <w:bCs/>
          <w:sz w:val="32"/>
          <w:szCs w:val="32"/>
          <w:highlight w:val="yellow"/>
        </w:rPr>
        <w:t>卫生健康</w:t>
      </w:r>
      <w:r>
        <w:rPr>
          <w:rStyle w:val="17"/>
          <w:rFonts w:ascii="仿宋" w:eastAsia="仿宋" w:hAnsi="仿宋" w:hint="eastAsia"/>
          <w:bCs/>
          <w:sz w:val="32"/>
          <w:szCs w:val="32"/>
        </w:rPr>
        <w:t>（类）其他卫生健康支出（款）其他卫生健康支出（项）:</w:t>
      </w:r>
      <w:r>
        <w:rPr>
          <w:rStyle w:val="17"/>
          <w:rFonts w:ascii="仿宋" w:eastAsia="仿宋" w:hAnsi="仿宋" w:hint="eastAsia"/>
          <w:b w:val="0"/>
          <w:bCs/>
          <w:sz w:val="32"/>
          <w:szCs w:val="32"/>
        </w:rPr>
        <w:t>支出决算为200.21万元，完成预算100%。</w:t>
      </w:r>
    </w:p>
    <w:p w:rsidR="00DA50EC" w:rsidRDefault="00DA50EC" w:rsidP="00DA50EC">
      <w:pPr>
        <w:spacing w:line="600" w:lineRule="exact"/>
        <w:ind w:firstLineChars="200" w:firstLine="643"/>
        <w:rPr>
          <w:rFonts w:ascii="仿宋" w:eastAsia="仿宋" w:hAnsi="仿宋" w:hint="eastAsia"/>
          <w:b/>
          <w:sz w:val="32"/>
          <w:szCs w:val="32"/>
          <w:highlight w:val="yellow"/>
        </w:rPr>
      </w:pPr>
      <w:r>
        <w:rPr>
          <w:rStyle w:val="17"/>
          <w:rFonts w:ascii="仿宋" w:eastAsia="仿宋" w:hAnsi="仿宋" w:hint="eastAsia"/>
          <w:bCs/>
          <w:sz w:val="32"/>
          <w:szCs w:val="32"/>
        </w:rPr>
        <w:t>9.</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（类）资源勘探开发（款）行政运行（项）:</w:t>
      </w:r>
      <w:r>
        <w:rPr>
          <w:rStyle w:val="17"/>
          <w:rFonts w:ascii="仿宋" w:eastAsia="仿宋" w:hAnsi="仿宋" w:hint="eastAsia"/>
          <w:b w:val="0"/>
          <w:bCs/>
          <w:sz w:val="32"/>
          <w:szCs w:val="32"/>
        </w:rPr>
        <w:t>支出决算为22.69万元，完成预算100%。</w:t>
      </w:r>
    </w:p>
    <w:p w:rsidR="00DA50EC" w:rsidRDefault="00DA50EC" w:rsidP="00DA50EC">
      <w:pPr>
        <w:spacing w:line="600" w:lineRule="exact"/>
        <w:ind w:firstLineChars="200" w:firstLine="643"/>
        <w:rPr>
          <w:rStyle w:val="17"/>
          <w:rFonts w:ascii="仿宋" w:hAnsi="仿宋" w:cs="Times New Roman" w:hint="eastAsia"/>
          <w:bCs/>
        </w:rPr>
      </w:pPr>
      <w:r>
        <w:rPr>
          <w:rStyle w:val="17"/>
          <w:rFonts w:ascii="仿宋" w:eastAsia="仿宋" w:hAnsi="仿宋" w:hint="eastAsia"/>
          <w:bCs/>
          <w:sz w:val="32"/>
          <w:szCs w:val="32"/>
        </w:rPr>
        <w:t>10.</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（类）制造业（款）其他制造业支出（项）:</w:t>
      </w:r>
      <w:r>
        <w:rPr>
          <w:rStyle w:val="17"/>
          <w:rFonts w:ascii="仿宋" w:eastAsia="仿宋" w:hAnsi="仿宋" w:hint="eastAsia"/>
          <w:b w:val="0"/>
          <w:bCs/>
          <w:sz w:val="32"/>
          <w:szCs w:val="32"/>
        </w:rPr>
        <w:t>支出决算为80万元，完成预算100%。</w:t>
      </w:r>
    </w:p>
    <w:p w:rsidR="00DA50EC" w:rsidRDefault="00DA50EC" w:rsidP="00DA50EC">
      <w:pPr>
        <w:spacing w:line="600" w:lineRule="exact"/>
        <w:ind w:firstLineChars="200" w:firstLine="643"/>
        <w:rPr>
          <w:rStyle w:val="17"/>
          <w:rFonts w:ascii="仿宋" w:eastAsia="仿宋" w:hAnsi="仿宋" w:hint="eastAsia"/>
          <w:b w:val="0"/>
          <w:bCs/>
          <w:sz w:val="32"/>
          <w:szCs w:val="32"/>
        </w:rPr>
      </w:pPr>
      <w:r>
        <w:rPr>
          <w:rStyle w:val="17"/>
          <w:rFonts w:ascii="仿宋" w:eastAsia="仿宋" w:hAnsi="仿宋" w:hint="eastAsia"/>
          <w:bCs/>
          <w:sz w:val="32"/>
          <w:szCs w:val="32"/>
        </w:rPr>
        <w:t>11.</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（类）工业和信息产业监管（款）行政运行（项）:</w:t>
      </w:r>
      <w:r>
        <w:rPr>
          <w:rStyle w:val="17"/>
          <w:rFonts w:ascii="仿宋" w:eastAsia="仿宋" w:hAnsi="仿宋" w:hint="eastAsia"/>
          <w:b w:val="0"/>
          <w:bCs/>
          <w:sz w:val="32"/>
          <w:szCs w:val="32"/>
        </w:rPr>
        <w:t>支出决算为56.31万元，完成预算100%。</w:t>
      </w:r>
    </w:p>
    <w:p w:rsidR="00DA50EC" w:rsidRDefault="00DA50EC" w:rsidP="00DA50EC">
      <w:pPr>
        <w:spacing w:line="600" w:lineRule="exact"/>
        <w:ind w:firstLineChars="200" w:firstLine="643"/>
        <w:rPr>
          <w:rStyle w:val="17"/>
          <w:rFonts w:ascii="仿宋" w:eastAsia="仿宋" w:hAnsi="仿宋" w:hint="eastAsia"/>
          <w:b w:val="0"/>
          <w:bCs/>
          <w:sz w:val="32"/>
          <w:szCs w:val="32"/>
        </w:rPr>
      </w:pPr>
      <w:r>
        <w:rPr>
          <w:rStyle w:val="17"/>
          <w:rFonts w:ascii="仿宋" w:eastAsia="仿宋" w:hAnsi="仿宋" w:hint="eastAsia"/>
          <w:bCs/>
          <w:sz w:val="32"/>
          <w:szCs w:val="32"/>
        </w:rPr>
        <w:t>12.</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（类）其他工业和信息产业监管支出（款）其他工业和信息产业监管支出（项）:</w:t>
      </w:r>
      <w:r>
        <w:rPr>
          <w:rStyle w:val="17"/>
          <w:rFonts w:ascii="仿宋" w:eastAsia="仿宋" w:hAnsi="仿宋" w:hint="eastAsia"/>
          <w:b w:val="0"/>
          <w:bCs/>
          <w:sz w:val="32"/>
          <w:szCs w:val="32"/>
        </w:rPr>
        <w:t>支出决算为880.17万元，完成预算100%。</w:t>
      </w:r>
    </w:p>
    <w:p w:rsidR="00DA50EC" w:rsidRDefault="00DA50EC" w:rsidP="00DA50EC">
      <w:pPr>
        <w:spacing w:line="600" w:lineRule="exact"/>
        <w:ind w:firstLineChars="200" w:firstLine="643"/>
        <w:rPr>
          <w:rStyle w:val="17"/>
          <w:rFonts w:ascii="仿宋" w:eastAsia="仿宋" w:hAnsi="仿宋" w:hint="eastAsia"/>
          <w:b w:val="0"/>
          <w:bCs/>
          <w:sz w:val="32"/>
          <w:szCs w:val="32"/>
        </w:rPr>
      </w:pPr>
      <w:r>
        <w:rPr>
          <w:rStyle w:val="17"/>
          <w:rFonts w:ascii="仿宋" w:eastAsia="仿宋" w:hAnsi="仿宋" w:hint="eastAsia"/>
          <w:bCs/>
          <w:sz w:val="32"/>
          <w:szCs w:val="32"/>
        </w:rPr>
        <w:t>13.</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（类）中小企业发展专项（款）中小企业发展专项（项）:</w:t>
      </w:r>
      <w:r>
        <w:rPr>
          <w:rStyle w:val="17"/>
          <w:rFonts w:ascii="仿宋" w:eastAsia="仿宋" w:hAnsi="仿宋" w:hint="eastAsia"/>
          <w:b w:val="0"/>
          <w:bCs/>
          <w:sz w:val="32"/>
          <w:szCs w:val="32"/>
        </w:rPr>
        <w:t>支出决算为11万元，完成预算100%。</w:t>
      </w:r>
    </w:p>
    <w:p w:rsidR="00DA50EC" w:rsidRDefault="00DA50EC" w:rsidP="00DA50EC">
      <w:pPr>
        <w:spacing w:line="600" w:lineRule="exact"/>
        <w:ind w:firstLineChars="200" w:firstLine="643"/>
        <w:rPr>
          <w:rStyle w:val="17"/>
          <w:rFonts w:ascii="仿宋" w:eastAsia="仿宋" w:hAnsi="仿宋" w:hint="eastAsia"/>
          <w:b w:val="0"/>
          <w:bCs/>
          <w:sz w:val="32"/>
          <w:szCs w:val="32"/>
        </w:rPr>
      </w:pPr>
      <w:r>
        <w:rPr>
          <w:rStyle w:val="17"/>
          <w:rFonts w:ascii="仿宋" w:eastAsia="仿宋" w:hAnsi="仿宋" w:hint="eastAsia"/>
          <w:bCs/>
          <w:sz w:val="32"/>
          <w:szCs w:val="32"/>
        </w:rPr>
        <w:t>14.</w:t>
      </w:r>
      <w:r>
        <w:rPr>
          <w:rFonts w:ascii="仿宋" w:eastAsia="仿宋" w:hAnsi="仿宋" w:hint="eastAsia"/>
          <w:b/>
          <w:bCs/>
          <w:sz w:val="32"/>
          <w:szCs w:val="32"/>
        </w:rPr>
        <w:t>资源勘探工业信息等支出</w:t>
      </w:r>
      <w:r>
        <w:rPr>
          <w:rStyle w:val="17"/>
          <w:rFonts w:ascii="仿宋" w:eastAsia="仿宋" w:hAnsi="仿宋" w:hint="eastAsia"/>
          <w:bCs/>
          <w:sz w:val="32"/>
          <w:szCs w:val="32"/>
        </w:rPr>
        <w:t>（类）中小企业发展专项</w:t>
      </w:r>
      <w:r>
        <w:rPr>
          <w:rStyle w:val="17"/>
          <w:rFonts w:ascii="仿宋" w:eastAsia="仿宋" w:hAnsi="仿宋" w:hint="eastAsia"/>
          <w:bCs/>
          <w:sz w:val="32"/>
          <w:szCs w:val="32"/>
        </w:rPr>
        <w:lastRenderedPageBreak/>
        <w:t>（款）其他支持中小企业发展和管理支出（项）:</w:t>
      </w:r>
      <w:r>
        <w:rPr>
          <w:rStyle w:val="17"/>
          <w:rFonts w:ascii="仿宋" w:eastAsia="仿宋" w:hAnsi="仿宋" w:hint="eastAsia"/>
          <w:b w:val="0"/>
          <w:bCs/>
          <w:sz w:val="32"/>
          <w:szCs w:val="32"/>
        </w:rPr>
        <w:t>支出决算为41.84万元，完成预算100%。</w:t>
      </w:r>
    </w:p>
    <w:p w:rsidR="00DA50EC" w:rsidRDefault="00DA50EC" w:rsidP="00DA50EC">
      <w:pPr>
        <w:spacing w:line="600" w:lineRule="exact"/>
        <w:ind w:firstLineChars="200" w:firstLine="643"/>
        <w:rPr>
          <w:rStyle w:val="17"/>
          <w:rFonts w:ascii="仿宋" w:eastAsia="仿宋" w:hAnsi="仿宋" w:hint="eastAsia"/>
          <w:b w:val="0"/>
          <w:bCs/>
          <w:sz w:val="32"/>
          <w:szCs w:val="32"/>
        </w:rPr>
      </w:pPr>
      <w:r>
        <w:rPr>
          <w:rStyle w:val="17"/>
          <w:rFonts w:ascii="仿宋" w:eastAsia="仿宋" w:hAnsi="仿宋" w:hint="eastAsia"/>
          <w:bCs/>
          <w:sz w:val="32"/>
          <w:szCs w:val="32"/>
        </w:rPr>
        <w:t>15.</w:t>
      </w:r>
      <w:r>
        <w:rPr>
          <w:rFonts w:ascii="仿宋" w:eastAsia="仿宋" w:hAnsi="仿宋" w:hint="eastAsia"/>
          <w:b/>
          <w:bCs/>
          <w:sz w:val="32"/>
          <w:szCs w:val="32"/>
        </w:rPr>
        <w:t>住房保障支出</w:t>
      </w:r>
      <w:r>
        <w:rPr>
          <w:rStyle w:val="17"/>
          <w:rFonts w:ascii="仿宋" w:eastAsia="仿宋" w:hAnsi="仿宋" w:hint="eastAsia"/>
          <w:bCs/>
          <w:sz w:val="32"/>
          <w:szCs w:val="32"/>
        </w:rPr>
        <w:t>（类）住房改革支出（款）住房公积金（项）:</w:t>
      </w:r>
      <w:r>
        <w:rPr>
          <w:rStyle w:val="17"/>
          <w:rFonts w:ascii="仿宋" w:eastAsia="仿宋" w:hAnsi="仿宋" w:hint="eastAsia"/>
          <w:b w:val="0"/>
          <w:bCs/>
          <w:sz w:val="32"/>
          <w:szCs w:val="32"/>
        </w:rPr>
        <w:t>支出决算为41.84万元，完成预算100%。</w:t>
      </w:r>
    </w:p>
    <w:p w:rsidR="00DA50EC" w:rsidRDefault="00DA50EC" w:rsidP="00DA50EC">
      <w:pPr>
        <w:spacing w:line="600" w:lineRule="exact"/>
        <w:ind w:firstLineChars="200" w:firstLine="643"/>
        <w:rPr>
          <w:rFonts w:hint="eastAsia"/>
          <w:b/>
        </w:rPr>
      </w:pPr>
      <w:r>
        <w:rPr>
          <w:rFonts w:ascii="仿宋" w:eastAsia="仿宋" w:hAnsi="仿宋" w:hint="eastAsia"/>
          <w:b/>
          <w:sz w:val="32"/>
          <w:szCs w:val="32"/>
        </w:rPr>
        <w:t>（注：数据来源于财决01-1表和财决08表，仅罗列本单位涉及的全部功能分类科目，至项级。上述“预算”口径为全年预算数。增减变动原因为决算数&lt;项级&gt;和全年预算数&lt;项级&gt;比较，与预算数持平可以不写原因。）</w:t>
      </w:r>
    </w:p>
    <w:p w:rsidR="00DA50EC" w:rsidRDefault="00DA50EC" w:rsidP="00DA50EC">
      <w:pPr>
        <w:spacing w:line="600" w:lineRule="exact"/>
        <w:ind w:firstLine="640"/>
        <w:rPr>
          <w:rFonts w:ascii="仿宋" w:eastAsia="仿宋" w:hAnsi="仿宋" w:hint="eastAsia"/>
          <w:b/>
          <w:sz w:val="32"/>
          <w:szCs w:val="32"/>
        </w:rPr>
      </w:pPr>
      <w:r>
        <w:rPr>
          <w:rFonts w:ascii="仿宋" w:eastAsia="仿宋" w:hAnsi="仿宋" w:hint="eastAsia"/>
          <w:b/>
          <w:sz w:val="32"/>
          <w:szCs w:val="32"/>
        </w:rPr>
        <w:t xml:space="preserve"> </w:t>
      </w:r>
    </w:p>
    <w:p w:rsidR="00DA50EC" w:rsidRDefault="00DA50EC" w:rsidP="00DA50EC">
      <w:pPr>
        <w:spacing w:line="600" w:lineRule="exact"/>
        <w:ind w:firstLine="640"/>
        <w:outlineLvl w:val="1"/>
        <w:rPr>
          <w:rStyle w:val="16"/>
          <w:rFonts w:hint="eastAsia"/>
        </w:rPr>
      </w:pPr>
      <w:r>
        <w:rPr>
          <w:rFonts w:ascii="黑体" w:eastAsia="黑体" w:hAnsi="黑体" w:hint="eastAsia"/>
          <w:sz w:val="32"/>
          <w:szCs w:val="32"/>
        </w:rPr>
        <w:t>六</w:t>
      </w:r>
      <w:r>
        <w:rPr>
          <w:rFonts w:ascii="黑体" w:eastAsia="黑体" w:hAnsi="黑体" w:hint="eastAsia"/>
          <w:b/>
          <w:sz w:val="32"/>
          <w:szCs w:val="32"/>
        </w:rPr>
        <w:t>、一</w:t>
      </w:r>
      <w:r>
        <w:rPr>
          <w:rStyle w:val="16"/>
          <w:rFonts w:ascii="黑体" w:eastAsia="黑体" w:hAnsi="黑体" w:hint="eastAsia"/>
          <w:b w:val="0"/>
        </w:rPr>
        <w:t>般公共预算财政拨款基本支出决算情况说明</w:t>
      </w:r>
      <w:r>
        <w:rPr>
          <w:rStyle w:val="16"/>
          <w:rFonts w:ascii="黑体" w:eastAsia="黑体" w:hAnsi="黑体" w:hint="eastAsia"/>
          <w:b w:val="0"/>
        </w:rPr>
        <w:tab/>
      </w:r>
    </w:p>
    <w:p w:rsidR="00DA50EC" w:rsidRDefault="00DA50EC" w:rsidP="00DA50EC">
      <w:pPr>
        <w:spacing w:line="600" w:lineRule="exact"/>
        <w:ind w:firstLine="645"/>
        <w:rPr>
          <w:rFonts w:ascii="仿宋" w:eastAsia="仿宋" w:hAnsi="仿宋"/>
        </w:rPr>
      </w:pPr>
      <w:r>
        <w:rPr>
          <w:rFonts w:ascii="仿宋" w:eastAsia="仿宋" w:hAnsi="仿宋" w:hint="eastAsia"/>
          <w:sz w:val="32"/>
          <w:szCs w:val="32"/>
        </w:rPr>
        <w:t>2023年度一般公共预算财政拨款基本支出</w:t>
      </w:r>
      <w:r>
        <w:rPr>
          <w:rFonts w:ascii="仿宋" w:eastAsia="仿宋" w:hAnsi="仿宋" w:hint="eastAsia"/>
          <w:b/>
          <w:sz w:val="32"/>
          <w:szCs w:val="32"/>
        </w:rPr>
        <w:t>3349.79</w:t>
      </w:r>
      <w:r>
        <w:rPr>
          <w:rFonts w:ascii="仿宋" w:eastAsia="仿宋" w:hAnsi="仿宋" w:hint="eastAsia"/>
          <w:sz w:val="32"/>
          <w:szCs w:val="32"/>
        </w:rPr>
        <w:t>万元，其中：</w:t>
      </w:r>
    </w:p>
    <w:p w:rsidR="00DA50EC" w:rsidRDefault="00DA50EC" w:rsidP="00DA50EC">
      <w:pPr>
        <w:spacing w:line="600" w:lineRule="exact"/>
        <w:ind w:firstLine="645"/>
        <w:rPr>
          <w:rFonts w:ascii="仿宋" w:eastAsia="仿宋" w:hAnsi="仿宋" w:hint="eastAsia"/>
          <w:sz w:val="32"/>
          <w:szCs w:val="32"/>
        </w:rPr>
      </w:pPr>
      <w:r>
        <w:rPr>
          <w:rFonts w:ascii="仿宋" w:eastAsia="仿宋" w:hAnsi="仿宋" w:hint="eastAsia"/>
          <w:sz w:val="32"/>
          <w:szCs w:val="32"/>
        </w:rPr>
        <w:t>人员经费</w:t>
      </w:r>
      <w:r>
        <w:rPr>
          <w:rFonts w:ascii="仿宋" w:eastAsia="仿宋" w:hAnsi="仿宋" w:hint="eastAsia"/>
          <w:b/>
          <w:sz w:val="32"/>
          <w:szCs w:val="32"/>
        </w:rPr>
        <w:t>913.14</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hint="eastAsia"/>
          <w:sz w:val="32"/>
          <w:szCs w:val="32"/>
        </w:rPr>
        <w:br/>
        <w:t xml:space="preserve">  公用经费</w:t>
      </w:r>
      <w:r>
        <w:rPr>
          <w:rFonts w:ascii="仿宋" w:eastAsia="仿宋" w:hAnsi="仿宋" w:hint="eastAsia"/>
          <w:b/>
          <w:sz w:val="32"/>
          <w:szCs w:val="32"/>
        </w:rPr>
        <w:t>87.20</w:t>
      </w:r>
      <w:r>
        <w:rPr>
          <w:rFonts w:ascii="仿宋" w:eastAsia="仿宋" w:hAnsi="仿宋" w:hint="eastAsia"/>
          <w:sz w:val="32"/>
          <w:szCs w:val="32"/>
        </w:rPr>
        <w:t>万元，主要包括：办公费、印刷费、咨询费、手续费、水费、电费、邮电费、差旅费、维修（护）费、租赁费、会议费、培训费、公务接待费、劳务费、委托业务费、工会经费、福利费、其他交通费、其他商品和服务支出、其他资本性支出等。</w:t>
      </w:r>
    </w:p>
    <w:p w:rsidR="00DA50EC" w:rsidRDefault="00DA50EC" w:rsidP="00DA50EC">
      <w:pPr>
        <w:spacing w:line="600" w:lineRule="exact"/>
        <w:ind w:firstLine="645"/>
        <w:rPr>
          <w:rFonts w:ascii="仿宋" w:eastAsia="仿宋" w:hAnsi="仿宋" w:hint="eastAsia"/>
          <w:b/>
          <w:sz w:val="32"/>
          <w:szCs w:val="32"/>
        </w:rPr>
      </w:pPr>
      <w:r>
        <w:rPr>
          <w:rFonts w:ascii="仿宋" w:eastAsia="仿宋" w:hAnsi="仿宋" w:hint="eastAsia"/>
          <w:b/>
          <w:sz w:val="32"/>
          <w:szCs w:val="32"/>
        </w:rPr>
        <w:t>（注：数据来源于财决07表和财决08-1表，仅罗列本</w:t>
      </w:r>
      <w:r>
        <w:rPr>
          <w:rFonts w:ascii="仿宋" w:eastAsia="仿宋" w:hAnsi="仿宋" w:hint="eastAsia"/>
          <w:b/>
          <w:sz w:val="32"/>
          <w:szCs w:val="32"/>
        </w:rPr>
        <w:lastRenderedPageBreak/>
        <w:t>单位实际支出涉及的经济分类科目。）</w:t>
      </w:r>
    </w:p>
    <w:p w:rsidR="00DA50EC" w:rsidRDefault="00DA50EC" w:rsidP="00DA50EC">
      <w:pPr>
        <w:spacing w:line="600" w:lineRule="exact"/>
        <w:ind w:firstLine="640"/>
        <w:rPr>
          <w:rFonts w:ascii="仿宋" w:eastAsia="仿宋" w:hAnsi="仿宋" w:hint="eastAsia"/>
          <w:b/>
          <w:sz w:val="32"/>
          <w:szCs w:val="32"/>
        </w:rPr>
      </w:pPr>
      <w:r>
        <w:rPr>
          <w:rFonts w:ascii="仿宋" w:eastAsia="仿宋" w:hAnsi="仿宋" w:hint="eastAsia"/>
          <w:b/>
          <w:sz w:val="32"/>
          <w:szCs w:val="32"/>
        </w:rPr>
        <w:t xml:space="preserve"> </w:t>
      </w:r>
    </w:p>
    <w:p w:rsidR="00DA50EC" w:rsidRDefault="00DA50EC" w:rsidP="00DA50EC">
      <w:pPr>
        <w:spacing w:line="600" w:lineRule="exact"/>
        <w:ind w:firstLine="640"/>
        <w:outlineLvl w:val="1"/>
        <w:rPr>
          <w:rStyle w:val="16"/>
          <w:rFonts w:ascii="黑体" w:eastAsia="黑体" w:hAnsi="黑体" w:hint="eastAsia"/>
        </w:rPr>
      </w:pPr>
      <w:r>
        <w:rPr>
          <w:rFonts w:ascii="黑体" w:eastAsia="黑体" w:hAnsi="黑体" w:hint="eastAsia"/>
          <w:sz w:val="32"/>
          <w:szCs w:val="32"/>
        </w:rPr>
        <w:t>七、</w:t>
      </w:r>
      <w:r>
        <w:rPr>
          <w:rStyle w:val="16"/>
          <w:rFonts w:ascii="黑体" w:eastAsia="黑体" w:hAnsi="黑体" w:hint="eastAsia"/>
          <w:b w:val="0"/>
        </w:rPr>
        <w:t>财政拨款</w:t>
      </w:r>
      <w:r>
        <w:rPr>
          <w:rStyle w:val="16"/>
          <w:rFonts w:ascii="黑体" w:eastAsia="黑体" w:hAnsi="黑体" w:hint="eastAsia"/>
        </w:rPr>
        <w:t>“</w:t>
      </w:r>
      <w:r>
        <w:rPr>
          <w:rStyle w:val="16"/>
          <w:rFonts w:ascii="黑体" w:eastAsia="黑体" w:hAnsi="黑体" w:hint="eastAsia"/>
          <w:b w:val="0"/>
        </w:rPr>
        <w:t>三公”经费支出决算情况说明</w:t>
      </w:r>
    </w:p>
    <w:p w:rsidR="00DA50EC" w:rsidRDefault="00DA50EC" w:rsidP="00DA50EC">
      <w:pPr>
        <w:spacing w:line="600" w:lineRule="exact"/>
        <w:ind w:firstLine="640"/>
        <w:outlineLvl w:val="2"/>
        <w:rPr>
          <w:rFonts w:ascii="仿宋" w:eastAsia="仿宋" w:hAnsi="仿宋" w:hint="eastAsia"/>
          <w:b/>
        </w:rPr>
      </w:pPr>
      <w:r>
        <w:rPr>
          <w:rFonts w:ascii="仿宋" w:eastAsia="仿宋" w:hAnsi="仿宋" w:hint="eastAsia"/>
          <w:b/>
          <w:sz w:val="32"/>
          <w:szCs w:val="32"/>
        </w:rPr>
        <w:t>（一）“三公”经费财政拨款支出决算总体情况说明</w:t>
      </w:r>
    </w:p>
    <w:p w:rsidR="00DA50EC" w:rsidRDefault="00DA50EC" w:rsidP="00DA50EC">
      <w:pPr>
        <w:spacing w:line="600" w:lineRule="exact"/>
        <w:ind w:firstLine="640"/>
        <w:rPr>
          <w:rFonts w:ascii="仿宋" w:eastAsia="仿宋" w:hAnsi="仿宋" w:hint="eastAsia"/>
          <w:sz w:val="32"/>
          <w:szCs w:val="32"/>
          <w:highlight w:val="yellow"/>
        </w:rPr>
      </w:pPr>
      <w:r>
        <w:rPr>
          <w:rFonts w:ascii="仿宋" w:eastAsia="仿宋" w:hAnsi="仿宋" w:hint="eastAsia"/>
          <w:sz w:val="32"/>
          <w:szCs w:val="32"/>
        </w:rPr>
        <w:t>2023年度“三公”经费财政拨款支出决算为</w:t>
      </w:r>
      <w:r>
        <w:rPr>
          <w:rFonts w:ascii="仿宋" w:eastAsia="仿宋" w:hAnsi="仿宋" w:hint="eastAsia"/>
          <w:b/>
          <w:sz w:val="32"/>
          <w:szCs w:val="32"/>
        </w:rPr>
        <w:t>8.58</w:t>
      </w:r>
      <w:r>
        <w:rPr>
          <w:rFonts w:ascii="仿宋" w:eastAsia="仿宋" w:hAnsi="仿宋" w:hint="eastAsia"/>
          <w:sz w:val="32"/>
          <w:szCs w:val="32"/>
        </w:rPr>
        <w:t>万元，完成预算</w:t>
      </w:r>
      <w:r>
        <w:rPr>
          <w:rFonts w:ascii="仿宋" w:eastAsia="仿宋" w:hAnsi="仿宋" w:hint="eastAsia"/>
          <w:b/>
          <w:sz w:val="32"/>
          <w:szCs w:val="32"/>
        </w:rPr>
        <w:t>100</w:t>
      </w:r>
      <w:r>
        <w:rPr>
          <w:rFonts w:ascii="仿宋" w:eastAsia="仿宋" w:hAnsi="仿宋" w:hint="eastAsia"/>
          <w:sz w:val="32"/>
          <w:szCs w:val="32"/>
        </w:rPr>
        <w:t>%，</w:t>
      </w:r>
      <w:r>
        <w:rPr>
          <w:rFonts w:ascii="仿宋" w:eastAsia="仿宋" w:hAnsi="仿宋" w:hint="eastAsia"/>
          <w:sz w:val="32"/>
          <w:szCs w:val="32"/>
          <w:highlight w:val="yellow"/>
        </w:rPr>
        <w:t>较上年度减少1.36万元，下降13.68%。</w:t>
      </w:r>
    </w:p>
    <w:p w:rsidR="00DA50EC" w:rsidRDefault="00DA50EC" w:rsidP="00DA50EC">
      <w:pPr>
        <w:spacing w:line="600" w:lineRule="exact"/>
        <w:ind w:firstLine="640"/>
        <w:rPr>
          <w:rFonts w:ascii="仿宋" w:eastAsia="仿宋" w:hAnsi="仿宋" w:hint="eastAsia"/>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DA50EC" w:rsidRDefault="00DA50EC" w:rsidP="00DA50EC">
      <w:pPr>
        <w:spacing w:line="600" w:lineRule="exact"/>
        <w:ind w:firstLine="640"/>
        <w:outlineLvl w:val="2"/>
        <w:rPr>
          <w:rFonts w:ascii="仿宋" w:eastAsia="仿宋" w:hAnsi="仿宋" w:hint="eastAsia"/>
          <w:b/>
          <w:sz w:val="32"/>
          <w:szCs w:val="32"/>
        </w:rPr>
      </w:pPr>
      <w:r>
        <w:rPr>
          <w:rFonts w:ascii="仿宋" w:eastAsia="仿宋" w:hAnsi="仿宋" w:hint="eastAsia"/>
          <w:b/>
          <w:sz w:val="32"/>
          <w:szCs w:val="32"/>
        </w:rPr>
        <w:t>（二）“三公”经费财政拨款支出决算具体情况说明</w:t>
      </w:r>
    </w:p>
    <w:p w:rsidR="00DA50EC" w:rsidRDefault="00DA50EC" w:rsidP="00DA50EC">
      <w:pPr>
        <w:spacing w:line="600" w:lineRule="exact"/>
        <w:ind w:firstLine="640"/>
        <w:rPr>
          <w:rFonts w:ascii="仿宋" w:eastAsia="仿宋" w:hAnsi="仿宋" w:hint="eastAsia"/>
          <w:sz w:val="32"/>
          <w:szCs w:val="32"/>
          <w:highlight w:val="yellow"/>
        </w:rPr>
      </w:pPr>
      <w:r>
        <w:rPr>
          <w:rFonts w:ascii="仿宋" w:eastAsia="仿宋" w:hAnsi="仿宋" w:hint="eastAsia"/>
          <w:sz w:val="32"/>
          <w:szCs w:val="32"/>
        </w:rPr>
        <w:t>2023年度“三公”经费财政拨款支出决算中</w:t>
      </w:r>
      <w:r>
        <w:rPr>
          <w:rFonts w:ascii="仿宋" w:eastAsia="仿宋" w:hAnsi="仿宋" w:hint="eastAsia"/>
          <w:sz w:val="32"/>
          <w:szCs w:val="32"/>
          <w:highlight w:val="yellow"/>
        </w:rPr>
        <w:t>，因公出国（境）费支出决算</w:t>
      </w:r>
      <w:r>
        <w:rPr>
          <w:rFonts w:ascii="仿宋" w:eastAsia="仿宋" w:hAnsi="仿宋" w:hint="eastAsia"/>
          <w:b/>
          <w:sz w:val="32"/>
          <w:szCs w:val="32"/>
          <w:highlight w:val="yellow"/>
        </w:rPr>
        <w:t>0</w:t>
      </w:r>
      <w:r>
        <w:rPr>
          <w:rFonts w:ascii="仿宋" w:eastAsia="仿宋" w:hAnsi="仿宋" w:hint="eastAsia"/>
          <w:sz w:val="32"/>
          <w:szCs w:val="32"/>
          <w:highlight w:val="yellow"/>
        </w:rPr>
        <w:t>万元，占</w:t>
      </w:r>
      <w:r>
        <w:rPr>
          <w:rFonts w:ascii="仿宋" w:eastAsia="仿宋" w:hAnsi="仿宋" w:hint="eastAsia"/>
          <w:b/>
          <w:sz w:val="32"/>
          <w:szCs w:val="32"/>
          <w:highlight w:val="yellow"/>
        </w:rPr>
        <w:t>0</w:t>
      </w:r>
      <w:r>
        <w:rPr>
          <w:rFonts w:ascii="仿宋" w:eastAsia="仿宋" w:hAnsi="仿宋" w:hint="eastAsia"/>
          <w:sz w:val="32"/>
          <w:szCs w:val="32"/>
          <w:highlight w:val="yellow"/>
        </w:rPr>
        <w:t>%；公务用车购置及运行维护费支出决算</w:t>
      </w:r>
      <w:r>
        <w:rPr>
          <w:rFonts w:ascii="仿宋" w:eastAsia="仿宋" w:hAnsi="仿宋" w:hint="eastAsia"/>
          <w:b/>
          <w:sz w:val="32"/>
          <w:szCs w:val="32"/>
          <w:highlight w:val="yellow"/>
        </w:rPr>
        <w:t>0</w:t>
      </w:r>
      <w:r>
        <w:rPr>
          <w:rFonts w:ascii="仿宋" w:eastAsia="仿宋" w:hAnsi="仿宋" w:hint="eastAsia"/>
          <w:sz w:val="32"/>
          <w:szCs w:val="32"/>
          <w:highlight w:val="yellow"/>
        </w:rPr>
        <w:t>万元，占</w:t>
      </w:r>
      <w:r>
        <w:rPr>
          <w:rFonts w:ascii="仿宋" w:eastAsia="仿宋" w:hAnsi="仿宋" w:hint="eastAsia"/>
          <w:b/>
          <w:sz w:val="32"/>
          <w:szCs w:val="32"/>
          <w:highlight w:val="yellow"/>
        </w:rPr>
        <w:t>0</w:t>
      </w:r>
      <w:r>
        <w:rPr>
          <w:rFonts w:ascii="仿宋" w:eastAsia="仿宋" w:hAnsi="仿宋" w:hint="eastAsia"/>
          <w:sz w:val="32"/>
          <w:szCs w:val="32"/>
          <w:highlight w:val="yellow"/>
        </w:rPr>
        <w:t>%；公务接待费支出决算</w:t>
      </w:r>
      <w:r>
        <w:rPr>
          <w:rFonts w:ascii="仿宋" w:eastAsia="仿宋" w:hAnsi="仿宋" w:hint="eastAsia"/>
          <w:b/>
          <w:sz w:val="32"/>
          <w:szCs w:val="32"/>
          <w:highlight w:val="yellow"/>
        </w:rPr>
        <w:t>8.58</w:t>
      </w:r>
      <w:r>
        <w:rPr>
          <w:rFonts w:ascii="仿宋" w:eastAsia="仿宋" w:hAnsi="仿宋" w:hint="eastAsia"/>
          <w:sz w:val="32"/>
          <w:szCs w:val="32"/>
          <w:highlight w:val="yellow"/>
        </w:rPr>
        <w:t>万元，占</w:t>
      </w:r>
      <w:r>
        <w:rPr>
          <w:rFonts w:ascii="仿宋" w:eastAsia="仿宋" w:hAnsi="仿宋" w:hint="eastAsia"/>
          <w:b/>
          <w:sz w:val="32"/>
          <w:szCs w:val="32"/>
          <w:highlight w:val="yellow"/>
        </w:rPr>
        <w:t>100</w:t>
      </w:r>
      <w:r>
        <w:rPr>
          <w:rFonts w:ascii="仿宋" w:eastAsia="仿宋" w:hAnsi="仿宋" w:hint="eastAsia"/>
          <w:sz w:val="32"/>
          <w:szCs w:val="32"/>
          <w:highlight w:val="yellow"/>
        </w:rPr>
        <w:t>%。具体情况如下：</w:t>
      </w:r>
    </w:p>
    <w:p w:rsidR="00DA50EC" w:rsidRDefault="00DA50EC" w:rsidP="00DA50EC">
      <w:pPr>
        <w:spacing w:line="600" w:lineRule="exact"/>
        <w:ind w:firstLine="640"/>
        <w:rPr>
          <w:rFonts w:ascii="仿宋" w:eastAsia="仿宋" w:hAnsi="仿宋" w:hint="eastAsia"/>
          <w:sz w:val="32"/>
          <w:szCs w:val="32"/>
        </w:rPr>
      </w:pPr>
      <w:r>
        <w:rPr>
          <w:rFonts w:ascii="仿宋" w:eastAsia="仿宋" w:hAnsi="仿宋" w:hint="eastAsia"/>
          <w:sz w:val="32"/>
          <w:szCs w:val="32"/>
          <w:highlight w:val="yellow"/>
        </w:rPr>
        <w:t>（图7：“三公”经费财政拨款支出结构）（饼状图）</w:t>
      </w:r>
    </w:p>
    <w:p w:rsidR="00DA50EC" w:rsidRDefault="00DA50EC" w:rsidP="00DA50EC">
      <w:pPr>
        <w:spacing w:line="600" w:lineRule="exact"/>
        <w:ind w:firstLine="640"/>
        <w:rPr>
          <w:rFonts w:ascii="仿宋_GB2312" w:eastAsia="仿宋_GB2312" w:hint="eastAsia"/>
          <w:b/>
          <w:sz w:val="32"/>
          <w:szCs w:val="32"/>
          <w:highlight w:val="yellow"/>
        </w:rPr>
      </w:pPr>
      <w:r>
        <w:rPr>
          <w:rFonts w:ascii="仿宋_GB2312" w:eastAsia="仿宋_GB2312" w:hint="eastAsia"/>
          <w:b/>
          <w:sz w:val="32"/>
          <w:szCs w:val="32"/>
        </w:rPr>
        <w:t>1</w:t>
      </w:r>
      <w:r>
        <w:rPr>
          <w:rFonts w:ascii="仿宋_GB2312" w:eastAsia="仿宋_GB2312" w:hint="eastAsia"/>
          <w:b/>
          <w:sz w:val="32"/>
          <w:szCs w:val="32"/>
          <w:highlight w:val="yellow"/>
        </w:rPr>
        <w:t>.因公出国（境）经费支出</w:t>
      </w:r>
      <w:r>
        <w:rPr>
          <w:rFonts w:ascii="仿宋" w:eastAsia="仿宋" w:hAnsi="仿宋" w:hint="eastAsia"/>
          <w:b/>
          <w:sz w:val="32"/>
          <w:szCs w:val="32"/>
          <w:highlight w:val="yellow"/>
        </w:rPr>
        <w:t>0</w:t>
      </w:r>
      <w:r>
        <w:rPr>
          <w:rFonts w:ascii="仿宋_GB2312" w:eastAsia="仿宋_GB2312" w:hint="eastAsia"/>
          <w:sz w:val="32"/>
          <w:szCs w:val="32"/>
          <w:highlight w:val="yellow"/>
        </w:rPr>
        <w:t>万元，</w:t>
      </w:r>
      <w:r>
        <w:rPr>
          <w:rStyle w:val="17"/>
          <w:rFonts w:ascii="仿宋" w:eastAsia="仿宋" w:hAnsi="仿宋" w:hint="eastAsia"/>
          <w:b w:val="0"/>
          <w:bCs/>
          <w:sz w:val="32"/>
          <w:szCs w:val="32"/>
        </w:rPr>
        <w:t>完成预算</w:t>
      </w:r>
      <w:r>
        <w:rPr>
          <w:rStyle w:val="17"/>
          <w:rFonts w:ascii="仿宋" w:eastAsia="仿宋" w:hAnsi="仿宋" w:hint="eastAsia"/>
          <w:bCs/>
          <w:sz w:val="32"/>
          <w:szCs w:val="32"/>
        </w:rPr>
        <w:t>0</w:t>
      </w:r>
      <w:r>
        <w:rPr>
          <w:rStyle w:val="17"/>
          <w:rFonts w:ascii="仿宋" w:eastAsia="仿宋" w:hAnsi="仿宋" w:hint="eastAsia"/>
          <w:b w:val="0"/>
          <w:bCs/>
          <w:sz w:val="32"/>
          <w:szCs w:val="32"/>
        </w:rPr>
        <w:t>%。</w:t>
      </w:r>
      <w:r>
        <w:rPr>
          <w:rFonts w:ascii="仿宋_GB2312" w:eastAsia="仿宋_GB2312" w:hint="eastAsia"/>
          <w:sz w:val="32"/>
          <w:szCs w:val="32"/>
          <w:highlight w:val="yellow"/>
        </w:rPr>
        <w:t>全年安排因公出国（境）团组</w:t>
      </w:r>
      <w:r>
        <w:rPr>
          <w:rFonts w:ascii="仿宋_GB2312" w:eastAsia="仿宋_GB2312" w:hint="eastAsia"/>
          <w:b/>
          <w:sz w:val="32"/>
          <w:szCs w:val="32"/>
          <w:highlight w:val="yellow"/>
        </w:rPr>
        <w:t>0</w:t>
      </w:r>
      <w:r>
        <w:rPr>
          <w:rFonts w:ascii="仿宋_GB2312" w:eastAsia="仿宋_GB2312" w:hint="eastAsia"/>
          <w:sz w:val="32"/>
          <w:szCs w:val="32"/>
          <w:highlight w:val="yellow"/>
        </w:rPr>
        <w:t>次，出国（境）</w:t>
      </w:r>
      <w:r>
        <w:rPr>
          <w:rFonts w:ascii="仿宋_GB2312" w:eastAsia="仿宋_GB2312" w:hint="eastAsia"/>
          <w:b/>
          <w:sz w:val="32"/>
          <w:szCs w:val="32"/>
          <w:highlight w:val="yellow"/>
        </w:rPr>
        <w:t>0</w:t>
      </w:r>
      <w:r>
        <w:rPr>
          <w:rFonts w:ascii="仿宋_GB2312" w:eastAsia="仿宋_GB2312" w:hint="eastAsia"/>
          <w:sz w:val="32"/>
          <w:szCs w:val="32"/>
          <w:highlight w:val="yellow"/>
        </w:rPr>
        <w:t>人。因公出国（境）支出决算比2022年增加/减少**万元，增长/下降**%。主要原因是……。</w:t>
      </w:r>
    </w:p>
    <w:p w:rsidR="00DA50EC" w:rsidRDefault="00DA50EC" w:rsidP="00DA50EC">
      <w:pPr>
        <w:spacing w:line="600" w:lineRule="exact"/>
        <w:ind w:firstLine="640"/>
        <w:rPr>
          <w:rFonts w:ascii="仿宋_GB2312" w:eastAsia="仿宋_GB2312" w:hint="eastAsia"/>
          <w:sz w:val="32"/>
          <w:szCs w:val="32"/>
          <w:highlight w:val="yellow"/>
        </w:rPr>
      </w:pPr>
      <w:r>
        <w:rPr>
          <w:rFonts w:ascii="仿宋_GB2312" w:eastAsia="仿宋_GB2312" w:hint="eastAsia"/>
          <w:sz w:val="32"/>
          <w:szCs w:val="32"/>
          <w:highlight w:val="yellow"/>
        </w:rPr>
        <w:t>开支内容包括：…（团组名称、出访地点、取得成效）等。</w:t>
      </w:r>
    </w:p>
    <w:p w:rsidR="00DA50EC" w:rsidRDefault="00DA50EC" w:rsidP="00DA50EC">
      <w:pPr>
        <w:spacing w:line="600" w:lineRule="exact"/>
        <w:ind w:firstLine="640"/>
        <w:rPr>
          <w:rFonts w:ascii="仿宋_GB2312" w:eastAsia="仿宋_GB2312" w:hint="eastAsia"/>
          <w:b/>
          <w:sz w:val="32"/>
          <w:szCs w:val="32"/>
          <w:highlight w:val="yellow"/>
        </w:rPr>
      </w:pPr>
      <w:r>
        <w:rPr>
          <w:rFonts w:ascii="仿宋_GB2312" w:eastAsia="仿宋_GB2312" w:hint="eastAsia"/>
          <w:b/>
          <w:sz w:val="32"/>
          <w:szCs w:val="32"/>
          <w:highlight w:val="yellow"/>
        </w:rPr>
        <w:t>2.公务用车购置及运行维护费支出</w:t>
      </w:r>
      <w:r>
        <w:rPr>
          <w:rFonts w:ascii="仿宋" w:eastAsia="仿宋" w:hAnsi="仿宋" w:hint="eastAsia"/>
          <w:b/>
          <w:sz w:val="32"/>
          <w:szCs w:val="32"/>
          <w:highlight w:val="yellow"/>
        </w:rPr>
        <w:t>0</w:t>
      </w:r>
      <w:r>
        <w:rPr>
          <w:rFonts w:ascii="仿宋_GB2312" w:eastAsia="仿宋_GB2312" w:hint="eastAsia"/>
          <w:sz w:val="32"/>
          <w:szCs w:val="32"/>
          <w:highlight w:val="yellow"/>
        </w:rPr>
        <w:t>万元,</w:t>
      </w:r>
      <w:r>
        <w:rPr>
          <w:rStyle w:val="17"/>
          <w:rFonts w:ascii="仿宋" w:eastAsia="仿宋" w:hAnsi="仿宋" w:hint="eastAsia"/>
          <w:b w:val="0"/>
          <w:bCs/>
          <w:sz w:val="32"/>
          <w:szCs w:val="32"/>
        </w:rPr>
        <w:t>完成预算</w:t>
      </w:r>
      <w:r>
        <w:rPr>
          <w:rStyle w:val="17"/>
          <w:rFonts w:ascii="仿宋" w:eastAsia="仿宋" w:hAnsi="仿宋" w:hint="eastAsia"/>
          <w:bCs/>
          <w:sz w:val="32"/>
          <w:szCs w:val="32"/>
        </w:rPr>
        <w:t>0</w:t>
      </w:r>
      <w:r>
        <w:rPr>
          <w:rStyle w:val="17"/>
          <w:rFonts w:ascii="仿宋" w:eastAsia="仿宋" w:hAnsi="仿宋" w:hint="eastAsia"/>
          <w:b w:val="0"/>
          <w:bCs/>
          <w:sz w:val="32"/>
          <w:szCs w:val="32"/>
        </w:rPr>
        <w:t>%。</w:t>
      </w:r>
      <w:r>
        <w:rPr>
          <w:rFonts w:ascii="仿宋_GB2312" w:eastAsia="仿宋_GB2312" w:hint="eastAsia"/>
          <w:sz w:val="32"/>
          <w:szCs w:val="32"/>
          <w:highlight w:val="yellow"/>
        </w:rPr>
        <w:t>公务用车购置及运行维护费支出决算比2022年度增加/减少**万元，增长/下降**%。主要原因是……。</w:t>
      </w:r>
    </w:p>
    <w:p w:rsidR="00DA50EC" w:rsidRDefault="00DA50EC" w:rsidP="00DA50EC">
      <w:pPr>
        <w:spacing w:line="600" w:lineRule="exact"/>
        <w:ind w:firstLineChars="200" w:firstLine="640"/>
        <w:rPr>
          <w:rFonts w:ascii="仿宋_GB2312" w:eastAsia="仿宋_GB2312" w:hint="eastAsia"/>
          <w:b/>
          <w:sz w:val="32"/>
          <w:szCs w:val="32"/>
          <w:highlight w:val="yellow"/>
        </w:rPr>
      </w:pPr>
      <w:r>
        <w:rPr>
          <w:rFonts w:ascii="仿宋_GB2312" w:eastAsia="仿宋_GB2312" w:hint="eastAsia"/>
          <w:sz w:val="32"/>
          <w:szCs w:val="32"/>
          <w:highlight w:val="yellow"/>
        </w:rPr>
        <w:lastRenderedPageBreak/>
        <w:t>其中：</w:t>
      </w:r>
      <w:r>
        <w:rPr>
          <w:rFonts w:ascii="仿宋_GB2312" w:eastAsia="仿宋_GB2312" w:hint="eastAsia"/>
          <w:b/>
          <w:sz w:val="32"/>
          <w:szCs w:val="32"/>
          <w:highlight w:val="yellow"/>
        </w:rPr>
        <w:t>公务用车购置支出</w:t>
      </w:r>
      <w:r>
        <w:rPr>
          <w:rFonts w:ascii="仿宋" w:eastAsia="仿宋" w:hAnsi="仿宋" w:hint="eastAsia"/>
          <w:b/>
          <w:sz w:val="32"/>
          <w:szCs w:val="32"/>
          <w:highlight w:val="yellow"/>
        </w:rPr>
        <w:t>0</w:t>
      </w:r>
      <w:r>
        <w:rPr>
          <w:rFonts w:ascii="仿宋_GB2312" w:eastAsia="仿宋_GB2312" w:hint="eastAsia"/>
          <w:sz w:val="32"/>
          <w:szCs w:val="32"/>
          <w:highlight w:val="yellow"/>
        </w:rPr>
        <w:t>万元。全年按规定更新购置公务用车**辆，其中：轿车**辆、金额**万元，越野车**辆、金额**万元，载客汽车**辆、金额**万元，主要用于…。截至2023年12月31日，单位共有公务用车**辆，其中：轿车**辆、越野车**辆、载客汽车**辆。</w:t>
      </w:r>
    </w:p>
    <w:p w:rsidR="00DA50EC" w:rsidRDefault="00DA50EC" w:rsidP="00DA50EC">
      <w:pPr>
        <w:spacing w:line="600" w:lineRule="exact"/>
        <w:ind w:firstLine="640"/>
        <w:rPr>
          <w:rFonts w:ascii="仿宋_GB2312" w:eastAsia="仿宋_GB2312" w:hint="eastAsia"/>
          <w:sz w:val="32"/>
          <w:szCs w:val="32"/>
          <w:highlight w:val="yellow"/>
        </w:rPr>
      </w:pPr>
      <w:r>
        <w:rPr>
          <w:rFonts w:ascii="仿宋_GB2312" w:eastAsia="仿宋_GB2312" w:hint="eastAsia"/>
          <w:b/>
          <w:sz w:val="32"/>
          <w:szCs w:val="32"/>
          <w:highlight w:val="yellow"/>
        </w:rPr>
        <w:t>公务用车运行维护费支出</w:t>
      </w:r>
      <w:r>
        <w:rPr>
          <w:rFonts w:ascii="仿宋" w:eastAsia="仿宋" w:hAnsi="仿宋" w:hint="eastAsia"/>
          <w:b/>
          <w:sz w:val="32"/>
          <w:szCs w:val="32"/>
          <w:highlight w:val="yellow"/>
        </w:rPr>
        <w:t>0</w:t>
      </w:r>
      <w:r>
        <w:rPr>
          <w:rFonts w:ascii="仿宋_GB2312" w:eastAsia="仿宋_GB2312" w:hint="eastAsia"/>
          <w:sz w:val="32"/>
          <w:szCs w:val="32"/>
          <w:highlight w:val="yellow"/>
        </w:rPr>
        <w:t>万元。主要用于</w:t>
      </w:r>
      <w:r>
        <w:rPr>
          <w:rFonts w:eastAsia="仿宋_GB2312" w:hint="eastAsia"/>
          <w:sz w:val="32"/>
          <w:szCs w:val="32"/>
          <w:highlight w:val="yellow"/>
        </w:rPr>
        <w:t>…</w:t>
      </w:r>
      <w:r>
        <w:rPr>
          <w:rFonts w:ascii="仿宋_GB2312" w:eastAsia="仿宋_GB2312" w:hint="eastAsia"/>
          <w:sz w:val="32"/>
          <w:szCs w:val="32"/>
          <w:highlight w:val="yellow"/>
        </w:rPr>
        <w:t>（具体工作）等所需的公务用车燃料费、维修费、过路过桥费、保险费等支出。</w:t>
      </w:r>
    </w:p>
    <w:p w:rsidR="00DA50EC" w:rsidRDefault="00DA50EC" w:rsidP="00DA50EC">
      <w:pPr>
        <w:spacing w:line="600" w:lineRule="exact"/>
        <w:ind w:firstLine="640"/>
        <w:rPr>
          <w:rFonts w:ascii="仿宋_GB2312" w:eastAsia="仿宋_GB2312" w:hint="eastAsia"/>
          <w:sz w:val="32"/>
          <w:szCs w:val="32"/>
        </w:rPr>
      </w:pPr>
      <w:r>
        <w:rPr>
          <w:rFonts w:ascii="仿宋_GB2312" w:eastAsia="仿宋_GB2312" w:hint="eastAsia"/>
          <w:b/>
          <w:sz w:val="32"/>
          <w:szCs w:val="32"/>
          <w:highlight w:val="yellow"/>
        </w:rPr>
        <w:t>3.公务接待费支出</w:t>
      </w:r>
      <w:r>
        <w:rPr>
          <w:rFonts w:ascii="仿宋" w:eastAsia="仿宋" w:hAnsi="仿宋" w:hint="eastAsia"/>
          <w:b/>
          <w:sz w:val="32"/>
          <w:szCs w:val="32"/>
          <w:highlight w:val="yellow"/>
        </w:rPr>
        <w:t>8.58</w:t>
      </w:r>
      <w:r>
        <w:rPr>
          <w:rFonts w:ascii="仿宋_GB2312" w:eastAsia="仿宋_GB2312" w:hint="eastAsia"/>
          <w:sz w:val="32"/>
          <w:szCs w:val="32"/>
          <w:highlight w:val="yellow"/>
        </w:rPr>
        <w:t>万元，</w:t>
      </w:r>
      <w:r>
        <w:rPr>
          <w:rStyle w:val="17"/>
          <w:rFonts w:ascii="仿宋" w:eastAsia="仿宋" w:hAnsi="仿宋" w:hint="eastAsia"/>
          <w:b w:val="0"/>
          <w:bCs/>
          <w:sz w:val="32"/>
          <w:szCs w:val="32"/>
        </w:rPr>
        <w:t>完成预算100%。</w:t>
      </w:r>
      <w:r>
        <w:rPr>
          <w:rFonts w:ascii="仿宋_GB2312" w:eastAsia="仿宋_GB2312" w:hint="eastAsia"/>
          <w:sz w:val="32"/>
          <w:szCs w:val="32"/>
          <w:highlight w:val="yellow"/>
        </w:rPr>
        <w:t>公务接待费支出决算比2022年度减少1.36万元，下降13.68%。主要原因是减少了公务接待标准及人数。其中：</w:t>
      </w:r>
    </w:p>
    <w:p w:rsidR="00DA50EC" w:rsidRDefault="00DA50EC" w:rsidP="00DA50EC">
      <w:pPr>
        <w:spacing w:line="600" w:lineRule="exact"/>
        <w:ind w:firstLine="640"/>
        <w:rPr>
          <w:rFonts w:ascii="仿宋_GB2312" w:eastAsia="仿宋_GB2312" w:hint="eastAsia"/>
          <w:sz w:val="32"/>
          <w:szCs w:val="32"/>
          <w:highlight w:val="yellow"/>
        </w:rPr>
      </w:pPr>
      <w:r>
        <w:rPr>
          <w:rFonts w:ascii="仿宋" w:eastAsia="仿宋" w:hAnsi="仿宋" w:hint="eastAsia"/>
          <w:b/>
          <w:sz w:val="32"/>
          <w:szCs w:val="32"/>
          <w:highlight w:val="yellow"/>
        </w:rPr>
        <w:t>国内公务接待支出8.58</w:t>
      </w:r>
      <w:r>
        <w:rPr>
          <w:rFonts w:ascii="仿宋_GB2312" w:eastAsia="仿宋_GB2312" w:hint="eastAsia"/>
          <w:sz w:val="32"/>
          <w:szCs w:val="32"/>
          <w:highlight w:val="yellow"/>
        </w:rPr>
        <w:t>万元，主要用于执行公务、开展业务活动开支用餐费等。国内公务接待337批次，2293人次（不包括陪同人员），共计支出8.58万元，具体内容包括：…（接待具体项目、金额）。</w:t>
      </w:r>
    </w:p>
    <w:p w:rsidR="00DA50EC" w:rsidRDefault="00DA50EC" w:rsidP="00DA50EC">
      <w:pPr>
        <w:spacing w:line="600" w:lineRule="exact"/>
        <w:ind w:firstLineChars="200" w:firstLine="643"/>
        <w:rPr>
          <w:rFonts w:ascii="仿宋_GB2312" w:eastAsia="仿宋_GB2312" w:hint="eastAsia"/>
          <w:sz w:val="32"/>
          <w:szCs w:val="32"/>
          <w:highlight w:val="yellow"/>
        </w:rPr>
      </w:pPr>
      <w:r>
        <w:rPr>
          <w:rFonts w:ascii="仿宋" w:eastAsia="仿宋" w:hAnsi="仿宋" w:hint="eastAsia"/>
          <w:b/>
          <w:sz w:val="32"/>
          <w:szCs w:val="32"/>
          <w:highlight w:val="yellow"/>
        </w:rPr>
        <w:t>外事接待支出0</w:t>
      </w:r>
      <w:r>
        <w:rPr>
          <w:rFonts w:ascii="仿宋_GB2312" w:eastAsia="仿宋_GB2312" w:hint="eastAsia"/>
          <w:sz w:val="32"/>
          <w:szCs w:val="32"/>
          <w:highlight w:val="yellow"/>
        </w:rPr>
        <w:t>万元，主要用于接待</w:t>
      </w:r>
      <w:r>
        <w:rPr>
          <w:rFonts w:eastAsia="仿宋_GB2312" w:hint="eastAsia"/>
          <w:sz w:val="32"/>
          <w:szCs w:val="32"/>
          <w:highlight w:val="yellow"/>
        </w:rPr>
        <w:t>…</w:t>
      </w:r>
      <w:r>
        <w:rPr>
          <w:rFonts w:ascii="仿宋_GB2312" w:eastAsia="仿宋_GB2312" w:hint="eastAsia"/>
          <w:sz w:val="32"/>
          <w:szCs w:val="32"/>
          <w:highlight w:val="yellow"/>
        </w:rPr>
        <w:t>（具体项目）。外事接待**批次，**人次（不包括陪同人员），共计支出**万元。</w:t>
      </w:r>
    </w:p>
    <w:p w:rsidR="00DA50EC" w:rsidRDefault="00DA50EC" w:rsidP="00DA50EC">
      <w:pPr>
        <w:spacing w:line="600" w:lineRule="exact"/>
        <w:ind w:firstLine="640"/>
        <w:outlineLvl w:val="1"/>
        <w:rPr>
          <w:rFonts w:ascii="黑体" w:eastAsia="黑体" w:hint="eastAsia"/>
          <w:sz w:val="32"/>
          <w:szCs w:val="32"/>
        </w:rPr>
      </w:pPr>
      <w:r>
        <w:rPr>
          <w:rFonts w:ascii="黑体" w:eastAsia="黑体" w:hint="eastAsia"/>
          <w:sz w:val="32"/>
          <w:szCs w:val="32"/>
        </w:rPr>
        <w:t xml:space="preserve"> </w:t>
      </w:r>
    </w:p>
    <w:p w:rsidR="00DA50EC" w:rsidRDefault="00DA50EC" w:rsidP="00DA50EC">
      <w:pPr>
        <w:spacing w:line="600" w:lineRule="exact"/>
        <w:ind w:firstLine="640"/>
        <w:outlineLvl w:val="1"/>
        <w:rPr>
          <w:rStyle w:val="16"/>
          <w:rFonts w:ascii="黑体" w:eastAsia="黑体" w:hAnsi="黑体" w:hint="eastAsia"/>
        </w:rPr>
      </w:pPr>
      <w:r>
        <w:rPr>
          <w:rFonts w:ascii="黑体" w:eastAsia="黑体" w:hAnsi="黑体" w:hint="eastAsia"/>
          <w:sz w:val="32"/>
          <w:szCs w:val="32"/>
        </w:rPr>
        <w:t>八、</w:t>
      </w:r>
      <w:r>
        <w:rPr>
          <w:rStyle w:val="16"/>
          <w:rFonts w:ascii="黑体" w:eastAsia="黑体" w:hAnsi="黑体" w:hint="eastAsia"/>
          <w:b w:val="0"/>
        </w:rPr>
        <w:t>政府性基金预算支出决算情况说明</w:t>
      </w:r>
    </w:p>
    <w:p w:rsidR="00DA50EC" w:rsidRDefault="00DA50EC" w:rsidP="00DA50EC">
      <w:pPr>
        <w:spacing w:line="600" w:lineRule="exact"/>
        <w:ind w:firstLine="640"/>
        <w:rPr>
          <w:rFonts w:ascii="仿宋_GB2312" w:eastAsia="仿宋_GB2312" w:hint="eastAsia"/>
        </w:rPr>
      </w:pPr>
      <w:r>
        <w:rPr>
          <w:rFonts w:ascii="仿宋_GB2312" w:eastAsia="仿宋_GB2312" w:hint="eastAsia"/>
          <w:sz w:val="32"/>
          <w:szCs w:val="32"/>
        </w:rPr>
        <w:t>2023年度政府性基金预算财政拨款支出</w:t>
      </w:r>
      <w:r>
        <w:rPr>
          <w:rFonts w:ascii="仿宋" w:eastAsia="仿宋" w:hAnsi="仿宋" w:hint="eastAsia"/>
          <w:b/>
          <w:sz w:val="32"/>
          <w:szCs w:val="32"/>
        </w:rPr>
        <w:t>316.44</w:t>
      </w:r>
      <w:r>
        <w:rPr>
          <w:rFonts w:ascii="仿宋_GB2312" w:eastAsia="仿宋_GB2312" w:hint="eastAsia"/>
          <w:sz w:val="32"/>
          <w:szCs w:val="32"/>
        </w:rPr>
        <w:t>万元。</w:t>
      </w:r>
    </w:p>
    <w:p w:rsidR="00DA50EC" w:rsidRDefault="00DA50EC" w:rsidP="00DA50EC">
      <w:pPr>
        <w:spacing w:line="600" w:lineRule="exact"/>
        <w:ind w:firstLine="640"/>
        <w:rPr>
          <w:rFonts w:ascii="仿宋_GB2312" w:eastAsia="仿宋_GB2312" w:hint="eastAsia"/>
          <w:sz w:val="32"/>
          <w:szCs w:val="32"/>
        </w:rPr>
      </w:pPr>
      <w:r>
        <w:rPr>
          <w:rFonts w:ascii="仿宋_GB2312" w:eastAsia="仿宋_GB2312" w:hint="eastAsia"/>
          <w:sz w:val="32"/>
          <w:szCs w:val="32"/>
        </w:rPr>
        <w:t xml:space="preserve"> </w:t>
      </w:r>
    </w:p>
    <w:p w:rsidR="00DA50EC" w:rsidRDefault="00DA50EC" w:rsidP="00DA50EC">
      <w:pPr>
        <w:numPr>
          <w:ilvl w:val="0"/>
          <w:numId w:val="6"/>
        </w:numPr>
        <w:spacing w:line="600" w:lineRule="exact"/>
        <w:ind w:firstLine="640"/>
        <w:outlineLvl w:val="1"/>
        <w:rPr>
          <w:rStyle w:val="16"/>
          <w:rFonts w:ascii="黑体" w:eastAsia="黑体" w:hAnsi="黑体" w:hint="eastAsia"/>
          <w:b w:val="0"/>
        </w:rPr>
      </w:pPr>
      <w:r>
        <w:rPr>
          <w:rStyle w:val="16"/>
          <w:rFonts w:ascii="黑体" w:eastAsia="黑体" w:hAnsi="黑体" w:hint="eastAsia"/>
          <w:b w:val="0"/>
        </w:rPr>
        <w:t>国有资本经营预算支出决算情况说明</w:t>
      </w:r>
    </w:p>
    <w:p w:rsidR="00DA50EC" w:rsidRDefault="00DA50EC" w:rsidP="00DA50EC">
      <w:pPr>
        <w:spacing w:line="600" w:lineRule="exact"/>
        <w:ind w:firstLine="640"/>
        <w:rPr>
          <w:rFonts w:ascii="仿宋_GB2312" w:eastAsia="仿宋_GB2312" w:hint="eastAsia"/>
        </w:rPr>
      </w:pPr>
      <w:r>
        <w:rPr>
          <w:rFonts w:ascii="仿宋_GB2312" w:eastAsia="仿宋_GB2312" w:hint="eastAsia"/>
          <w:sz w:val="32"/>
          <w:szCs w:val="32"/>
        </w:rPr>
        <w:lastRenderedPageBreak/>
        <w:t>2023年度国有资本经营预算财政拨款支出</w:t>
      </w:r>
      <w:r>
        <w:rPr>
          <w:rFonts w:ascii="仿宋" w:eastAsia="仿宋" w:hAnsi="仿宋" w:hint="eastAsia"/>
          <w:b/>
          <w:sz w:val="32"/>
          <w:szCs w:val="32"/>
        </w:rPr>
        <w:t>12.79</w:t>
      </w:r>
      <w:r>
        <w:rPr>
          <w:rFonts w:ascii="仿宋_GB2312" w:eastAsia="仿宋_GB2312" w:hint="eastAsia"/>
          <w:sz w:val="32"/>
          <w:szCs w:val="32"/>
        </w:rPr>
        <w:t>万元。</w:t>
      </w:r>
    </w:p>
    <w:p w:rsidR="00DA50EC" w:rsidRDefault="00DA50EC" w:rsidP="00DA50EC">
      <w:pPr>
        <w:spacing w:line="58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 xml:space="preserve"> </w:t>
      </w:r>
    </w:p>
    <w:p w:rsidR="00DA50EC" w:rsidRDefault="00DA50EC" w:rsidP="00DA50EC">
      <w:pPr>
        <w:numPr>
          <w:ilvl w:val="0"/>
          <w:numId w:val="6"/>
        </w:numPr>
        <w:spacing w:line="600" w:lineRule="exact"/>
        <w:ind w:firstLine="640"/>
        <w:outlineLvl w:val="1"/>
        <w:rPr>
          <w:rStyle w:val="16"/>
          <w:rFonts w:ascii="黑体" w:eastAsia="黑体" w:hAnsi="黑体" w:hint="eastAsia"/>
          <w:b w:val="0"/>
        </w:rPr>
      </w:pPr>
      <w:r>
        <w:rPr>
          <w:rStyle w:val="16"/>
          <w:rFonts w:ascii="黑体" w:eastAsia="黑体" w:hAnsi="黑体" w:hint="eastAsia"/>
          <w:b w:val="0"/>
        </w:rPr>
        <w:t>其他重要事项的情况说明</w:t>
      </w:r>
    </w:p>
    <w:p w:rsidR="00DA50EC" w:rsidRDefault="00DA50EC" w:rsidP="00DA50EC">
      <w:pPr>
        <w:spacing w:line="600" w:lineRule="exact"/>
        <w:ind w:firstLineChars="200" w:firstLine="643"/>
        <w:outlineLvl w:val="2"/>
        <w:rPr>
          <w:rFonts w:ascii="仿宋" w:eastAsia="仿宋" w:hAnsi="仿宋" w:hint="eastAsia"/>
        </w:rPr>
      </w:pPr>
      <w:r>
        <w:rPr>
          <w:rFonts w:ascii="仿宋" w:eastAsia="仿宋" w:hAnsi="仿宋" w:hint="eastAsia"/>
          <w:b/>
          <w:sz w:val="32"/>
          <w:szCs w:val="32"/>
        </w:rPr>
        <w:t>（一）机关运行经费支出情况</w:t>
      </w:r>
    </w:p>
    <w:p w:rsidR="00DA50EC" w:rsidRDefault="00DA50EC" w:rsidP="00DA50EC">
      <w:pPr>
        <w:rPr>
          <w:rFonts w:hint="eastAsia"/>
          <w:szCs w:val="21"/>
        </w:rPr>
      </w:pPr>
      <w:r>
        <w:rPr>
          <w:rFonts w:ascii="仿宋_GB2312" w:eastAsia="仿宋_GB2312" w:hint="eastAsia"/>
          <w:sz w:val="32"/>
          <w:szCs w:val="32"/>
          <w:highlight w:val="yellow"/>
        </w:rPr>
        <w:t>2023年度，</w:t>
      </w:r>
      <w:r>
        <w:rPr>
          <w:rFonts w:ascii="仿宋_GB2312" w:eastAsia="仿宋_GB2312" w:hint="eastAsia"/>
          <w:b/>
          <w:sz w:val="32"/>
          <w:szCs w:val="32"/>
          <w:highlight w:val="yellow"/>
        </w:rPr>
        <w:t>大竹县经济和信息化局</w:t>
      </w:r>
      <w:r>
        <w:rPr>
          <w:rFonts w:ascii="仿宋_GB2312" w:eastAsia="仿宋_GB2312" w:hint="eastAsia"/>
          <w:sz w:val="32"/>
          <w:szCs w:val="32"/>
          <w:highlight w:val="yellow"/>
        </w:rPr>
        <w:t>机关运行经费支出</w:t>
      </w:r>
      <w:r>
        <w:rPr>
          <w:rFonts w:ascii="仿宋" w:eastAsia="仿宋" w:hAnsi="仿宋" w:hint="eastAsia"/>
          <w:b/>
          <w:sz w:val="32"/>
          <w:szCs w:val="32"/>
          <w:highlight w:val="yellow"/>
        </w:rPr>
        <w:t>87.20</w:t>
      </w:r>
      <w:r>
        <w:rPr>
          <w:rFonts w:ascii="仿宋_GB2312" w:eastAsia="仿宋_GB2312" w:hint="eastAsia"/>
          <w:sz w:val="32"/>
          <w:szCs w:val="32"/>
          <w:highlight w:val="yellow"/>
        </w:rPr>
        <w:t>万元，比2022年度减少48.15万元，下降35.57%。主要原因是</w:t>
      </w:r>
      <w:r>
        <w:rPr>
          <w:rFonts w:ascii="仿宋_GB2312" w:eastAsia="仿宋_GB2312" w:hint="eastAsia"/>
          <w:sz w:val="32"/>
          <w:szCs w:val="32"/>
        </w:rPr>
        <w:t>主要原因是当年公务业务未支付</w:t>
      </w:r>
      <w:r>
        <w:rPr>
          <w:rFonts w:ascii="仿宋_GB2312" w:eastAsia="仿宋_GB2312" w:hint="eastAsia"/>
          <w:sz w:val="32"/>
          <w:szCs w:val="32"/>
          <w:highlight w:val="yellow"/>
        </w:rPr>
        <w:t>。</w:t>
      </w:r>
    </w:p>
    <w:p w:rsidR="00DA50EC" w:rsidRDefault="00DA50EC" w:rsidP="00DA50EC">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（注：数据来源于财决附03表）</w:t>
      </w:r>
    </w:p>
    <w:p w:rsidR="00DA50EC" w:rsidRDefault="00DA50EC" w:rsidP="00DA50EC">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t>（二）政府采购支出情况</w:t>
      </w:r>
    </w:p>
    <w:p w:rsidR="00DA50EC" w:rsidRDefault="00DA50EC" w:rsidP="00DA50EC">
      <w:pPr>
        <w:spacing w:line="600" w:lineRule="exact"/>
        <w:ind w:firstLineChars="200" w:firstLine="640"/>
        <w:rPr>
          <w:rFonts w:ascii="仿宋_GB2312" w:eastAsia="仿宋_GB2312" w:hint="eastAsia"/>
          <w:sz w:val="32"/>
          <w:szCs w:val="32"/>
          <w:highlight w:val="yellow"/>
        </w:rPr>
      </w:pPr>
      <w:r>
        <w:rPr>
          <w:rFonts w:ascii="仿宋_GB2312" w:eastAsia="仿宋_GB2312" w:hint="eastAsia"/>
          <w:sz w:val="32"/>
          <w:szCs w:val="32"/>
          <w:highlight w:val="yellow"/>
        </w:rPr>
        <w:t>2023年度，</w:t>
      </w:r>
      <w:r>
        <w:rPr>
          <w:rFonts w:ascii="仿宋_GB2312" w:eastAsia="仿宋_GB2312" w:hint="eastAsia"/>
          <w:b/>
          <w:sz w:val="32"/>
          <w:szCs w:val="32"/>
          <w:highlight w:val="yellow"/>
        </w:rPr>
        <w:t>大竹县经济和信息化局</w:t>
      </w:r>
      <w:r>
        <w:rPr>
          <w:rFonts w:ascii="仿宋_GB2312" w:eastAsia="仿宋_GB2312" w:hint="eastAsia"/>
          <w:sz w:val="32"/>
          <w:szCs w:val="32"/>
          <w:highlight w:val="yellow"/>
        </w:rPr>
        <w:t>政府采购支出总额</w:t>
      </w:r>
      <w:r>
        <w:rPr>
          <w:rFonts w:ascii="仿宋" w:eastAsia="仿宋" w:hAnsi="仿宋" w:hint="eastAsia"/>
          <w:b/>
          <w:sz w:val="32"/>
          <w:szCs w:val="32"/>
          <w:highlight w:val="yellow"/>
        </w:rPr>
        <w:t>0</w:t>
      </w:r>
      <w:r>
        <w:rPr>
          <w:rFonts w:ascii="仿宋_GB2312" w:eastAsia="仿宋_GB2312" w:hint="eastAsia"/>
          <w:sz w:val="32"/>
          <w:szCs w:val="32"/>
          <w:highlight w:val="yellow"/>
        </w:rPr>
        <w:t>万元，其中：政府采购货物支出</w:t>
      </w:r>
      <w:r>
        <w:rPr>
          <w:rFonts w:ascii="仿宋" w:eastAsia="仿宋" w:hAnsi="仿宋" w:hint="eastAsia"/>
          <w:b/>
          <w:sz w:val="32"/>
          <w:szCs w:val="32"/>
          <w:highlight w:val="yellow"/>
        </w:rPr>
        <w:t>0</w:t>
      </w:r>
      <w:r>
        <w:rPr>
          <w:rFonts w:ascii="仿宋_GB2312" w:eastAsia="仿宋_GB2312" w:hint="eastAsia"/>
          <w:sz w:val="32"/>
          <w:szCs w:val="32"/>
          <w:highlight w:val="yellow"/>
        </w:rPr>
        <w:t>万元、政府采购工程支出</w:t>
      </w:r>
      <w:r>
        <w:rPr>
          <w:rFonts w:ascii="仿宋" w:eastAsia="仿宋" w:hAnsi="仿宋" w:hint="eastAsia"/>
          <w:b/>
          <w:sz w:val="32"/>
          <w:szCs w:val="32"/>
          <w:highlight w:val="yellow"/>
        </w:rPr>
        <w:t>0</w:t>
      </w:r>
      <w:r>
        <w:rPr>
          <w:rFonts w:ascii="仿宋_GB2312" w:eastAsia="仿宋_GB2312" w:hint="eastAsia"/>
          <w:sz w:val="32"/>
          <w:szCs w:val="32"/>
          <w:highlight w:val="yellow"/>
        </w:rPr>
        <w:t>万元、政府采购服务支出</w:t>
      </w:r>
      <w:r>
        <w:rPr>
          <w:rFonts w:ascii="仿宋" w:eastAsia="仿宋" w:hAnsi="仿宋" w:hint="eastAsia"/>
          <w:b/>
          <w:sz w:val="32"/>
          <w:szCs w:val="32"/>
          <w:highlight w:val="yellow"/>
        </w:rPr>
        <w:t>0</w:t>
      </w:r>
      <w:r>
        <w:rPr>
          <w:rFonts w:ascii="仿宋_GB2312" w:eastAsia="仿宋_GB2312" w:hint="eastAsia"/>
          <w:sz w:val="32"/>
          <w:szCs w:val="32"/>
          <w:highlight w:val="yellow"/>
        </w:rPr>
        <w:t>万元。主要用于</w:t>
      </w:r>
      <w:r>
        <w:rPr>
          <w:rFonts w:eastAsia="仿宋_GB2312" w:hint="eastAsia"/>
          <w:sz w:val="32"/>
          <w:szCs w:val="32"/>
          <w:highlight w:val="yellow"/>
        </w:rPr>
        <w:t>…</w:t>
      </w:r>
      <w:r>
        <w:rPr>
          <w:rFonts w:ascii="仿宋_GB2312" w:eastAsia="仿宋_GB2312" w:hint="eastAsia"/>
          <w:sz w:val="32"/>
          <w:szCs w:val="32"/>
          <w:highlight w:val="yellow"/>
        </w:rPr>
        <w:t>（具体工作）。授予中小企业合同金额</w:t>
      </w:r>
      <w:r>
        <w:rPr>
          <w:rFonts w:ascii="仿宋" w:eastAsia="仿宋" w:hAnsi="仿宋" w:hint="eastAsia"/>
          <w:b/>
          <w:sz w:val="32"/>
          <w:szCs w:val="32"/>
          <w:highlight w:val="yellow"/>
        </w:rPr>
        <w:t>0</w:t>
      </w:r>
      <w:r>
        <w:rPr>
          <w:rFonts w:ascii="仿宋_GB2312" w:eastAsia="仿宋_GB2312" w:hint="eastAsia"/>
          <w:sz w:val="32"/>
          <w:szCs w:val="32"/>
          <w:highlight w:val="yellow"/>
        </w:rPr>
        <w:t>万元，占政府采购支出总额的0%，其中：授予小微企业合同金额</w:t>
      </w:r>
      <w:r>
        <w:rPr>
          <w:rFonts w:ascii="仿宋" w:eastAsia="仿宋" w:hAnsi="仿宋" w:hint="eastAsia"/>
          <w:b/>
          <w:sz w:val="32"/>
          <w:szCs w:val="32"/>
          <w:highlight w:val="yellow"/>
        </w:rPr>
        <w:t>0</w:t>
      </w:r>
      <w:r>
        <w:rPr>
          <w:rFonts w:ascii="仿宋_GB2312" w:eastAsia="仿宋_GB2312" w:hint="eastAsia"/>
          <w:sz w:val="32"/>
          <w:szCs w:val="32"/>
          <w:highlight w:val="yellow"/>
        </w:rPr>
        <w:t>万元，占政府采购支出总额的</w:t>
      </w:r>
      <w:r>
        <w:rPr>
          <w:rFonts w:ascii="仿宋_GB2312" w:eastAsia="仿宋_GB2312" w:hint="eastAsia"/>
          <w:b/>
          <w:sz w:val="32"/>
          <w:szCs w:val="32"/>
          <w:highlight w:val="yellow"/>
        </w:rPr>
        <w:t>0</w:t>
      </w:r>
      <w:r>
        <w:rPr>
          <w:rFonts w:ascii="仿宋_GB2312" w:eastAsia="仿宋_GB2312" w:hint="eastAsia"/>
          <w:sz w:val="32"/>
          <w:szCs w:val="32"/>
          <w:highlight w:val="yellow"/>
        </w:rPr>
        <w:t>%。</w:t>
      </w:r>
    </w:p>
    <w:p w:rsidR="00DA50EC" w:rsidRDefault="00DA50EC" w:rsidP="00DA50EC">
      <w:pPr>
        <w:spacing w:line="600" w:lineRule="exact"/>
        <w:ind w:firstLineChars="200" w:firstLine="643"/>
        <w:rPr>
          <w:rFonts w:ascii="仿宋" w:eastAsia="仿宋" w:hAnsi="仿宋" w:hint="eastAsia"/>
          <w:b/>
          <w:sz w:val="32"/>
          <w:szCs w:val="32"/>
          <w:highlight w:val="yellow"/>
        </w:rPr>
      </w:pPr>
      <w:r>
        <w:rPr>
          <w:rFonts w:ascii="仿宋" w:eastAsia="仿宋" w:hAnsi="仿宋" w:hint="eastAsia"/>
          <w:b/>
          <w:sz w:val="32"/>
          <w:szCs w:val="32"/>
          <w:highlight w:val="yellow"/>
        </w:rPr>
        <w:t>（注：数据来源于财决附03表）</w:t>
      </w:r>
    </w:p>
    <w:p w:rsidR="00DA50EC" w:rsidRDefault="00DA50EC" w:rsidP="00DA50EC">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t>（三）国有资产占有使用情况</w:t>
      </w:r>
    </w:p>
    <w:p w:rsidR="00DA50EC" w:rsidRDefault="00DA50EC" w:rsidP="00DA50EC">
      <w:pPr>
        <w:autoSpaceDE w:val="0"/>
        <w:autoSpaceDN w:val="0"/>
        <w:adjustRightInd w:val="0"/>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highlight w:val="yellow"/>
        </w:rPr>
        <w:t>截至2023年12月31日，</w:t>
      </w:r>
      <w:r>
        <w:rPr>
          <w:rFonts w:ascii="仿宋_GB2312" w:eastAsia="仿宋_GB2312" w:hint="eastAsia"/>
          <w:b/>
          <w:sz w:val="32"/>
          <w:szCs w:val="32"/>
          <w:highlight w:val="yellow"/>
        </w:rPr>
        <w:t>大竹县经济和信息化局</w:t>
      </w:r>
      <w:r>
        <w:rPr>
          <w:rFonts w:ascii="仿宋_GB2312" w:eastAsia="仿宋_GB2312" w:hint="eastAsia"/>
          <w:sz w:val="32"/>
          <w:szCs w:val="32"/>
          <w:highlight w:val="yellow"/>
        </w:rPr>
        <w:t>共有车辆</w:t>
      </w:r>
      <w:r>
        <w:rPr>
          <w:rFonts w:ascii="仿宋_GB2312" w:eastAsia="仿宋_GB2312" w:hint="eastAsia"/>
          <w:b/>
          <w:sz w:val="32"/>
          <w:szCs w:val="32"/>
          <w:highlight w:val="yellow"/>
        </w:rPr>
        <w:t>0</w:t>
      </w:r>
      <w:r>
        <w:rPr>
          <w:rFonts w:ascii="仿宋_GB2312" w:eastAsia="仿宋_GB2312" w:hint="eastAsia"/>
          <w:sz w:val="32"/>
          <w:szCs w:val="32"/>
          <w:highlight w:val="yellow"/>
        </w:rPr>
        <w:t>辆，其中：主要领导干部用车**辆、机要通信用车**辆、应急保障用车**辆、其他用车**辆，其他用车主要是用于……。单价100万元以上设备（不含车辆）</w:t>
      </w:r>
      <w:r>
        <w:rPr>
          <w:rFonts w:ascii="仿宋_GB2312" w:eastAsia="仿宋_GB2312" w:hint="eastAsia"/>
          <w:b/>
          <w:sz w:val="32"/>
          <w:szCs w:val="32"/>
          <w:highlight w:val="yellow"/>
        </w:rPr>
        <w:t>1</w:t>
      </w:r>
      <w:r>
        <w:rPr>
          <w:rFonts w:ascii="仿宋_GB2312" w:eastAsia="仿宋_GB2312" w:hint="eastAsia"/>
          <w:sz w:val="32"/>
          <w:szCs w:val="32"/>
          <w:highlight w:val="yellow"/>
        </w:rPr>
        <w:t>台（套）。</w:t>
      </w:r>
    </w:p>
    <w:p w:rsidR="00DA50EC" w:rsidRDefault="00DA50EC" w:rsidP="00DA50EC">
      <w:pPr>
        <w:autoSpaceDE w:val="0"/>
        <w:autoSpaceDN w:val="0"/>
        <w:adjustRightInd w:val="0"/>
        <w:spacing w:line="60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（注：数据来源于财决附03表，按单位决算报表填报数据罗列车辆情况。）</w:t>
      </w:r>
    </w:p>
    <w:p w:rsidR="00DA50EC" w:rsidRDefault="00DA50EC" w:rsidP="00DA50EC">
      <w:pPr>
        <w:autoSpaceDE w:val="0"/>
        <w:autoSpaceDN w:val="0"/>
        <w:adjustRightInd w:val="0"/>
        <w:spacing w:line="600" w:lineRule="exact"/>
        <w:ind w:firstLineChars="200" w:firstLine="643"/>
        <w:jc w:val="left"/>
        <w:outlineLvl w:val="2"/>
        <w:rPr>
          <w:rFonts w:ascii="仿宋" w:eastAsia="仿宋" w:hAnsi="仿宋" w:hint="eastAsia"/>
          <w:b/>
          <w:sz w:val="32"/>
          <w:szCs w:val="32"/>
        </w:rPr>
      </w:pPr>
      <w:r>
        <w:rPr>
          <w:rFonts w:ascii="仿宋" w:eastAsia="仿宋" w:hAnsi="仿宋" w:hint="eastAsia"/>
          <w:b/>
          <w:sz w:val="32"/>
          <w:szCs w:val="32"/>
        </w:rPr>
        <w:lastRenderedPageBreak/>
        <w:t>（四）预算绩效管理情况</w:t>
      </w:r>
    </w:p>
    <w:p w:rsidR="00DA50EC" w:rsidRDefault="00DA50EC" w:rsidP="00DA50EC">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根据预算绩效管理要求，本单位在2023年度预算编制阶段，组织对市级工业发展资金等3个项目开展了预算事前绩效评估，对23个项目编制了绩效目标，预算执行过程中，选取23个项目开展绩效监控，组织对23个项目开展绩效自评，绩效自评表详见第四部分附件。</w:t>
      </w:r>
    </w:p>
    <w:p w:rsidR="00DA50EC" w:rsidRDefault="00DA50EC" w:rsidP="00DA50EC">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br w:type="page"/>
      </w:r>
    </w:p>
    <w:p w:rsidR="00141B9F" w:rsidRDefault="00210A6B">
      <w:pPr>
        <w:pStyle w:val="1"/>
        <w:jc w:val="center"/>
      </w:pPr>
      <w:r>
        <w:rPr>
          <w:rFonts w:hint="eastAsia"/>
        </w:rPr>
        <w:lastRenderedPageBreak/>
        <w:t>第三部分</w:t>
      </w:r>
      <w:r>
        <w:rPr>
          <w:rFonts w:hint="eastAsia"/>
        </w:rPr>
        <w:t xml:space="preserve"> </w:t>
      </w:r>
      <w:r>
        <w:rPr>
          <w:rFonts w:hint="eastAsia"/>
        </w:rPr>
        <w:t>名词解释</w:t>
      </w:r>
    </w:p>
    <w:p w:rsidR="00141B9F" w:rsidRDefault="00141B9F"/>
    <w:p w:rsidR="00141B9F" w:rsidRDefault="00210A6B">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财政拨款收入：指单位从同级财政部门取得的财政预算资金。</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hint="eastAsia"/>
          <w:sz w:val="32"/>
          <w:szCs w:val="32"/>
        </w:rPr>
        <w:t xml:space="preserve"> </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使用非财政拨款结余（含专用结余）：指事业单位使用以前年度积累的非财政拨款结余弥补当年收支差额的金额。</w:t>
      </w:r>
      <w:r>
        <w:rPr>
          <w:rFonts w:ascii="仿宋_GB2312" w:eastAsia="仿宋_GB2312" w:hint="eastAsia"/>
          <w:sz w:val="32"/>
          <w:szCs w:val="32"/>
        </w:rPr>
        <w:t xml:space="preserve"> </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hint="eastAsia"/>
          <w:sz w:val="32"/>
          <w:szCs w:val="32"/>
        </w:rPr>
        <w:t xml:space="preserve"> </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结余分配：指事</w:t>
      </w:r>
      <w:r>
        <w:rPr>
          <w:rFonts w:ascii="仿宋_GB2312" w:eastAsia="仿宋_GB2312" w:hint="eastAsia"/>
          <w:sz w:val="32"/>
          <w:szCs w:val="32"/>
        </w:rPr>
        <w:t>业单位按照会计制度规定缴纳的所得税、提取的专用结余以及转入非财政拨款结余的金额等。</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年末结转和结余：指单位按有关规定结转到下年或以后年度继续使用的资金。</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9.</w:t>
      </w:r>
      <w:r>
        <w:rPr>
          <w:rFonts w:ascii="仿宋_GB2312" w:eastAsia="仿宋_GB2312" w:hint="eastAsia"/>
          <w:sz w:val="32"/>
          <w:szCs w:val="32"/>
          <w:highlight w:val="yellow"/>
        </w:rPr>
        <w:t>一般公共服务（类）…（款）…（项）：指……。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10.</w:t>
      </w:r>
      <w:r>
        <w:rPr>
          <w:rFonts w:ascii="仿宋_GB2312" w:eastAsia="仿宋_GB2312" w:hint="eastAsia"/>
          <w:sz w:val="32"/>
          <w:szCs w:val="32"/>
          <w:highlight w:val="yellow"/>
        </w:rPr>
        <w:t>外交（类）…（款）…（项）：指……。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lastRenderedPageBreak/>
        <w:t>11.</w:t>
      </w:r>
      <w:r>
        <w:rPr>
          <w:rFonts w:ascii="仿宋_GB2312" w:eastAsia="仿宋_GB2312" w:hint="eastAsia"/>
          <w:sz w:val="32"/>
          <w:szCs w:val="32"/>
          <w:highlight w:val="yellow"/>
        </w:rPr>
        <w:t>公共安全（类）…（款）…（项）：指……。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12.</w:t>
      </w:r>
      <w:r>
        <w:rPr>
          <w:rFonts w:ascii="仿宋_GB2312" w:eastAsia="仿宋_GB2312" w:hint="eastAsia"/>
          <w:sz w:val="32"/>
          <w:szCs w:val="32"/>
          <w:highlight w:val="yellow"/>
        </w:rPr>
        <w:t>教育（类）…（款）…（项）：指……。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13.</w:t>
      </w:r>
      <w:r>
        <w:rPr>
          <w:rFonts w:ascii="仿宋_GB2312" w:eastAsia="仿宋_GB2312" w:hint="eastAsia"/>
          <w:sz w:val="32"/>
          <w:szCs w:val="32"/>
          <w:highlight w:val="yellow"/>
        </w:rPr>
        <w:t>科学技术（类）…（款）…（项）：指……。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14.</w:t>
      </w:r>
      <w:r>
        <w:rPr>
          <w:rFonts w:ascii="仿宋_GB2312" w:eastAsia="仿宋_GB2312" w:hint="eastAsia"/>
          <w:sz w:val="32"/>
          <w:szCs w:val="32"/>
          <w:highlight w:val="yellow"/>
        </w:rPr>
        <w:t>文化旅游体育与传媒（类）…（款）…（项）：指……。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15.</w:t>
      </w:r>
      <w:r>
        <w:rPr>
          <w:rFonts w:ascii="仿宋_GB2312" w:eastAsia="仿宋_GB2312" w:hint="eastAsia"/>
          <w:sz w:val="32"/>
          <w:szCs w:val="32"/>
          <w:highlight w:val="yellow"/>
        </w:rPr>
        <w:t>社会保障和就业（类）…（款）…（项）：指……。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16.</w:t>
      </w:r>
      <w:r>
        <w:rPr>
          <w:rFonts w:ascii="仿宋_GB2312" w:eastAsia="仿宋_GB2312" w:hint="eastAsia"/>
          <w:sz w:val="32"/>
          <w:szCs w:val="32"/>
          <w:highlight w:val="yellow"/>
        </w:rPr>
        <w:t>卫</w:t>
      </w:r>
      <w:r>
        <w:rPr>
          <w:rFonts w:ascii="仿宋_GB2312" w:eastAsia="仿宋_GB2312" w:hint="eastAsia"/>
          <w:sz w:val="32"/>
          <w:szCs w:val="32"/>
          <w:highlight w:val="yellow"/>
        </w:rPr>
        <w:t>生健康（类）…（款）…（项）：指……。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17.</w:t>
      </w:r>
      <w:r>
        <w:rPr>
          <w:rFonts w:ascii="仿宋_GB2312" w:eastAsia="仿宋_GB2312" w:hint="eastAsia"/>
          <w:sz w:val="32"/>
          <w:szCs w:val="32"/>
          <w:highlight w:val="yellow"/>
        </w:rPr>
        <w:t>节能环保（类）…（款）…（项）：指……。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18.</w:t>
      </w:r>
      <w:r>
        <w:rPr>
          <w:rFonts w:ascii="仿宋_GB2312" w:eastAsia="仿宋_GB2312" w:hint="eastAsia"/>
          <w:sz w:val="32"/>
          <w:szCs w:val="32"/>
          <w:highlight w:val="yellow"/>
        </w:rPr>
        <w:t>城乡社区（类）…（款）…（项）：指……。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19.</w:t>
      </w:r>
      <w:r>
        <w:rPr>
          <w:rFonts w:ascii="仿宋_GB2312" w:eastAsia="仿宋_GB2312" w:hint="eastAsia"/>
          <w:sz w:val="32"/>
          <w:szCs w:val="32"/>
          <w:highlight w:val="yellow"/>
        </w:rPr>
        <w:t>农林水（类）…（款）…（项）：指……。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20.</w:t>
      </w:r>
      <w:r>
        <w:rPr>
          <w:rFonts w:ascii="仿宋_GB2312" w:eastAsia="仿宋_GB2312" w:hint="eastAsia"/>
          <w:sz w:val="32"/>
          <w:szCs w:val="32"/>
          <w:highlight w:val="yellow"/>
        </w:rPr>
        <w:t>交通运输（类）…（款）…（项）：指……。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21.</w:t>
      </w:r>
      <w:r>
        <w:rPr>
          <w:rFonts w:ascii="仿宋_GB2312" w:eastAsia="仿宋_GB2312" w:hint="eastAsia"/>
          <w:sz w:val="32"/>
          <w:szCs w:val="32"/>
          <w:highlight w:val="yellow"/>
        </w:rPr>
        <w:t>资源勘探工业信息等（类）…（款）…（项）：指……。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22.</w:t>
      </w:r>
      <w:r>
        <w:rPr>
          <w:rFonts w:ascii="仿宋_GB2312" w:eastAsia="仿宋_GB2312" w:hint="eastAsia"/>
          <w:sz w:val="32"/>
          <w:szCs w:val="32"/>
          <w:highlight w:val="yellow"/>
        </w:rPr>
        <w:t>商业服务业（类）…（款）…（项）：指……。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23.</w:t>
      </w:r>
      <w:r>
        <w:rPr>
          <w:rFonts w:ascii="仿宋_GB2312" w:eastAsia="仿宋_GB2312" w:hint="eastAsia"/>
          <w:sz w:val="32"/>
          <w:szCs w:val="32"/>
          <w:highlight w:val="yellow"/>
        </w:rPr>
        <w:t>金融（类）…（款）…（项）：指……。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24.</w:t>
      </w:r>
      <w:r>
        <w:rPr>
          <w:rFonts w:ascii="仿宋_GB2312" w:eastAsia="仿宋_GB2312" w:hint="eastAsia"/>
          <w:sz w:val="32"/>
          <w:szCs w:val="32"/>
          <w:highlight w:val="yellow"/>
        </w:rPr>
        <w:t>自然资源海洋气象等（类）…（款）…（项）：指……。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25.</w:t>
      </w:r>
      <w:r>
        <w:rPr>
          <w:rFonts w:ascii="仿宋_GB2312" w:eastAsia="仿宋_GB2312" w:hint="eastAsia"/>
          <w:sz w:val="32"/>
          <w:szCs w:val="32"/>
          <w:highlight w:val="yellow"/>
        </w:rPr>
        <w:t>住房保障（类）…（款）…（项）：指……。</w:t>
      </w:r>
    </w:p>
    <w:p w:rsidR="00141B9F" w:rsidRDefault="00210A6B">
      <w:pPr>
        <w:ind w:firstLineChars="200" w:firstLine="640"/>
        <w:rPr>
          <w:rFonts w:ascii="仿宋_GB2312" w:eastAsia="仿宋_GB2312"/>
          <w:sz w:val="32"/>
          <w:szCs w:val="32"/>
          <w:highlight w:val="yellow"/>
        </w:rPr>
      </w:pPr>
      <w:r>
        <w:rPr>
          <w:rFonts w:ascii="仿宋_GB2312" w:eastAsia="仿宋_GB2312" w:hint="eastAsia"/>
          <w:sz w:val="32"/>
          <w:szCs w:val="32"/>
          <w:highlight w:val="yellow"/>
        </w:rPr>
        <w:t>26.</w:t>
      </w:r>
      <w:r>
        <w:rPr>
          <w:rFonts w:ascii="仿宋_GB2312" w:eastAsia="仿宋_GB2312" w:hint="eastAsia"/>
          <w:sz w:val="32"/>
          <w:szCs w:val="32"/>
          <w:highlight w:val="yellow"/>
        </w:rPr>
        <w:t>粮油物资储备（类）…（款）…（项）：指……。</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w:t>
      </w:r>
    </w:p>
    <w:p w:rsidR="00141B9F" w:rsidRDefault="00210A6B">
      <w:pPr>
        <w:ind w:firstLineChars="200" w:firstLine="643"/>
        <w:rPr>
          <w:rFonts w:ascii="仿宋" w:eastAsia="仿宋" w:hAnsi="仿宋"/>
          <w:b/>
          <w:sz w:val="32"/>
          <w:szCs w:val="32"/>
        </w:rPr>
      </w:pPr>
      <w:r>
        <w:rPr>
          <w:rFonts w:ascii="仿宋" w:eastAsia="仿宋" w:hAnsi="仿宋" w:hint="eastAsia"/>
          <w:b/>
          <w:sz w:val="32"/>
          <w:szCs w:val="32"/>
        </w:rPr>
        <w:t>（解释本部门决算报表中涉及的全部功能分类科目至项级，不涉及的科目请自行删除。请参照《</w:t>
      </w:r>
      <w:r>
        <w:rPr>
          <w:rFonts w:ascii="仿宋" w:eastAsia="仿宋" w:hAnsi="仿宋" w:hint="eastAsia"/>
          <w:b/>
          <w:sz w:val="32"/>
          <w:szCs w:val="32"/>
        </w:rPr>
        <w:t>2023</w:t>
      </w:r>
      <w:r>
        <w:rPr>
          <w:rFonts w:ascii="仿宋" w:eastAsia="仿宋" w:hAnsi="仿宋" w:hint="eastAsia"/>
          <w:b/>
          <w:sz w:val="32"/>
          <w:szCs w:val="32"/>
        </w:rPr>
        <w:t>年政府收支分类科目》增减内容。）</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lastRenderedPageBreak/>
        <w:t>27.</w:t>
      </w:r>
      <w:r>
        <w:rPr>
          <w:rFonts w:ascii="仿宋_GB2312" w:eastAsia="仿宋_GB2312" w:hint="eastAsia"/>
          <w:sz w:val="32"/>
          <w:szCs w:val="32"/>
        </w:rPr>
        <w:t>基本支出：指为保障机构正常运转、完成日常工作任务而发生的人员支出和公用支出。</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项目支出：指在基本支出之外为完成特定行政任务和事业发展目标所发生的支出。</w:t>
      </w:r>
      <w:r>
        <w:rPr>
          <w:rFonts w:ascii="仿宋_GB2312" w:eastAsia="仿宋_GB2312" w:hint="eastAsia"/>
          <w:sz w:val="32"/>
          <w:szCs w:val="32"/>
        </w:rPr>
        <w:t xml:space="preserve"> </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“三公”经费：指部门用财政拨款安排的因公出国（境）费</w:t>
      </w:r>
      <w:r>
        <w:rPr>
          <w:rFonts w:ascii="仿宋_GB2312" w:eastAsia="仿宋_GB2312" w:hint="eastAsia"/>
          <w:sz w:val="32"/>
          <w:szCs w:val="32"/>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w:t>
      </w:r>
      <w:r>
        <w:rPr>
          <w:rFonts w:ascii="仿宋_GB2312" w:eastAsia="仿宋_GB2312" w:hint="eastAsia"/>
          <w:sz w:val="32"/>
          <w:szCs w:val="32"/>
        </w:rPr>
        <w:t>费、办公用房水电费、办公用房取暖费、办公用房物业管理费、公务用车运行维护费以及其他费用。</w:t>
      </w:r>
    </w:p>
    <w:p w:rsidR="00141B9F" w:rsidRDefault="00210A6B">
      <w:pPr>
        <w:ind w:firstLineChars="200" w:firstLine="64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w:t>
      </w:r>
    </w:p>
    <w:p w:rsidR="00141B9F" w:rsidRDefault="00141B9F">
      <w:pPr>
        <w:ind w:firstLineChars="200" w:firstLine="420"/>
      </w:pPr>
    </w:p>
    <w:p w:rsidR="00141B9F" w:rsidRDefault="00210A6B">
      <w:pPr>
        <w:ind w:firstLineChars="200" w:firstLine="643"/>
        <w:rPr>
          <w:rFonts w:ascii="仿宋" w:eastAsia="仿宋" w:hAnsi="仿宋"/>
          <w:b/>
          <w:sz w:val="32"/>
          <w:szCs w:val="32"/>
        </w:rPr>
      </w:pPr>
      <w:r>
        <w:rPr>
          <w:rFonts w:ascii="仿宋" w:eastAsia="仿宋" w:hAnsi="仿宋" w:hint="eastAsia"/>
          <w:b/>
          <w:sz w:val="32"/>
          <w:szCs w:val="32"/>
        </w:rPr>
        <w:t>（名词解释部分请根据各部门实际列支情况罗列，并根</w:t>
      </w:r>
      <w:r>
        <w:rPr>
          <w:rFonts w:ascii="仿宋" w:eastAsia="仿宋" w:hAnsi="仿宋" w:hint="eastAsia"/>
          <w:b/>
          <w:sz w:val="32"/>
          <w:szCs w:val="32"/>
        </w:rPr>
        <w:lastRenderedPageBreak/>
        <w:t>据本部门职责职能增减名词解释内容。）</w:t>
      </w:r>
      <w:r>
        <w:rPr>
          <w:rFonts w:ascii="仿宋" w:eastAsia="仿宋" w:hAnsi="仿宋"/>
          <w:b/>
          <w:sz w:val="32"/>
          <w:szCs w:val="32"/>
        </w:rPr>
        <w:br w:type="page"/>
      </w:r>
    </w:p>
    <w:p w:rsidR="00141B9F" w:rsidRDefault="00210A6B">
      <w:pPr>
        <w:pStyle w:val="1"/>
        <w:jc w:val="center"/>
        <w:rPr>
          <w:rFonts w:ascii="黑体" w:eastAsia="黑体" w:hAnsi="黑体"/>
          <w:b w:val="0"/>
        </w:rPr>
      </w:pPr>
      <w:r>
        <w:rPr>
          <w:rFonts w:ascii="黑体" w:eastAsia="黑体" w:hAnsi="黑体" w:hint="eastAsia"/>
          <w:b w:val="0"/>
        </w:rPr>
        <w:lastRenderedPageBreak/>
        <w:t>第四部分</w:t>
      </w:r>
      <w:r>
        <w:rPr>
          <w:rFonts w:ascii="黑体" w:eastAsia="黑体" w:hAnsi="黑体" w:hint="eastAsia"/>
          <w:b w:val="0"/>
        </w:rPr>
        <w:t xml:space="preserve"> </w:t>
      </w:r>
      <w:r>
        <w:rPr>
          <w:rFonts w:ascii="黑体" w:eastAsia="黑体" w:hAnsi="黑体" w:hint="eastAsia"/>
          <w:b w:val="0"/>
        </w:rPr>
        <w:t>附件</w:t>
      </w:r>
    </w:p>
    <w:p w:rsidR="00141B9F" w:rsidRDefault="00141B9F"/>
    <w:p w:rsidR="00141B9F" w:rsidRDefault="00210A6B">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141B9F" w:rsidRDefault="00210A6B">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部门预算绩效评价报告范本</w:t>
      </w:r>
    </w:p>
    <w:p w:rsidR="00141B9F" w:rsidRDefault="00210A6B">
      <w:pPr>
        <w:jc w:val="center"/>
        <w:rPr>
          <w:rFonts w:ascii="仿宋_GB2312" w:eastAsia="仿宋_GB2312"/>
          <w:sz w:val="32"/>
          <w:szCs w:val="32"/>
        </w:rPr>
      </w:pPr>
      <w:r>
        <w:rPr>
          <w:rFonts w:ascii="仿宋_GB2312" w:eastAsia="仿宋_GB2312" w:hint="eastAsia"/>
          <w:sz w:val="32"/>
          <w:szCs w:val="32"/>
        </w:rPr>
        <w:t>（报告范围包括机关和下属单位）</w:t>
      </w:r>
    </w:p>
    <w:p w:rsidR="00141B9F" w:rsidRDefault="00141B9F"/>
    <w:p w:rsidR="00DA50EC" w:rsidRDefault="00DA50EC" w:rsidP="00DA50EC">
      <w:pPr>
        <w:widowControl/>
        <w:adjustRightInd w:val="0"/>
        <w:snapToGrid w:val="0"/>
        <w:spacing w:line="578" w:lineRule="exact"/>
        <w:ind w:firstLineChars="200" w:firstLine="420"/>
        <w:contextualSpacing/>
        <w:jc w:val="left"/>
      </w:pPr>
      <w:r>
        <w:rPr>
          <w:rFonts w:ascii="黑体" w:eastAsia="黑体" w:hAnsi="黑体" w:hint="eastAsia"/>
          <w:color w:val="000000"/>
          <w:kern w:val="0"/>
          <w:shd w:val="clear" w:color="auto" w:fill="FFFFFF"/>
        </w:rPr>
        <w:t>一、</w:t>
      </w:r>
      <w:r>
        <w:rPr>
          <w:rFonts w:ascii="黑体" w:eastAsia="黑体" w:hAnsi="黑体"/>
          <w:color w:val="000000"/>
          <w:kern w:val="0"/>
          <w:shd w:val="clear" w:color="auto" w:fill="FFFFFF"/>
        </w:rPr>
        <w:t>部门（单位）基本情况</w:t>
      </w:r>
    </w:p>
    <w:p w:rsidR="00DA50EC" w:rsidRDefault="00DA50EC" w:rsidP="00DA50EC">
      <w:pPr>
        <w:widowControl/>
        <w:adjustRightInd w:val="0"/>
        <w:snapToGrid w:val="0"/>
        <w:spacing w:line="578" w:lineRule="exact"/>
        <w:ind w:firstLineChars="200" w:firstLine="422"/>
        <w:contextualSpacing/>
        <w:jc w:val="left"/>
      </w:pPr>
      <w:r>
        <w:rPr>
          <w:rFonts w:ascii="楷体_GB2312" w:eastAsia="楷体_GB2312" w:hint="eastAsia"/>
          <w:b/>
          <w:bCs/>
          <w:color w:val="000000"/>
          <w:kern w:val="0"/>
          <w:shd w:val="clear" w:color="auto" w:fill="FFFFFF"/>
        </w:rPr>
        <w:t>（一）</w:t>
      </w:r>
      <w:r>
        <w:rPr>
          <w:rFonts w:ascii="楷体_GB2312" w:eastAsia="楷体_GB2312"/>
          <w:b/>
          <w:bCs/>
          <w:color w:val="000000"/>
          <w:kern w:val="0"/>
          <w:shd w:val="clear" w:color="auto" w:fill="FFFFFF"/>
        </w:rPr>
        <w:t>机构组成。</w:t>
      </w:r>
      <w:r>
        <w:rPr>
          <w:rFonts w:ascii="仿宋_GB2312" w:hAnsi="宋体" w:hint="eastAsia"/>
          <w:bCs/>
        </w:rPr>
        <w:t>大竹县经济和信息化局</w:t>
      </w:r>
      <w:r>
        <w:rPr>
          <w:rFonts w:ascii="仿宋_GB2312" w:hAnsi="宋体" w:hint="eastAsia"/>
          <w:color w:val="333333"/>
        </w:rPr>
        <w:t>为政府组成部门，一级预算单位，其中行政单位</w:t>
      </w:r>
      <w:r>
        <w:rPr>
          <w:rFonts w:ascii="仿宋_GB2312" w:hAnsi="宋体" w:hint="eastAsia"/>
          <w:color w:val="333333"/>
        </w:rPr>
        <w:t>1</w:t>
      </w:r>
      <w:r>
        <w:rPr>
          <w:rFonts w:ascii="仿宋_GB2312" w:hAnsi="宋体" w:hint="eastAsia"/>
          <w:color w:val="333333"/>
        </w:rPr>
        <w:t>个，其他事业单位</w:t>
      </w:r>
      <w:r>
        <w:rPr>
          <w:rFonts w:ascii="仿宋_GB2312" w:hAnsi="宋体" w:hint="eastAsia"/>
          <w:color w:val="333333"/>
        </w:rPr>
        <w:t>1</w:t>
      </w:r>
      <w:r>
        <w:rPr>
          <w:rFonts w:ascii="仿宋_GB2312" w:hAnsi="宋体" w:hint="eastAsia"/>
          <w:color w:val="333333"/>
        </w:rPr>
        <w:t>个。</w:t>
      </w:r>
    </w:p>
    <w:p w:rsidR="00DA50EC" w:rsidRDefault="00DA50EC" w:rsidP="00DA50EC">
      <w:pPr>
        <w:widowControl/>
        <w:adjustRightInd w:val="0"/>
        <w:snapToGrid w:val="0"/>
        <w:spacing w:line="578" w:lineRule="exact"/>
        <w:ind w:firstLineChars="200" w:firstLine="422"/>
        <w:contextualSpacing/>
        <w:jc w:val="left"/>
        <w:rPr>
          <w:rFonts w:eastAsia="楷体_GB2312"/>
          <w:b/>
          <w:bCs/>
          <w:color w:val="000000"/>
          <w:kern w:val="0"/>
          <w:shd w:val="clear" w:color="auto" w:fill="FFFFFF"/>
        </w:rPr>
      </w:pPr>
      <w:r>
        <w:rPr>
          <w:rFonts w:ascii="楷体_GB2312" w:eastAsia="楷体_GB2312"/>
          <w:b/>
          <w:bCs/>
          <w:color w:val="000000"/>
          <w:kern w:val="0"/>
          <w:shd w:val="clear" w:color="auto" w:fill="FFFFFF"/>
        </w:rPr>
        <w:t>（二）机构职能</w:t>
      </w:r>
      <w:r>
        <w:rPr>
          <w:rFonts w:ascii="楷体_GB2312" w:eastAsia="楷体_GB2312" w:hint="eastAsia"/>
          <w:b/>
          <w:bCs/>
          <w:color w:val="000000"/>
          <w:kern w:val="0"/>
          <w:shd w:val="clear" w:color="auto" w:fill="FFFFFF"/>
        </w:rPr>
        <w:t>。</w:t>
      </w:r>
      <w:r>
        <w:rPr>
          <w:rFonts w:ascii="仿宋_GB2312" w:hAnsi="宋体" w:hint="eastAsia"/>
        </w:rPr>
        <w:t>负责经济运行的综合管理、工业行业管理以及电力、煤炭、成品油、天然气等重要物资的综合调控、紧急调度和交通运输等职责。无限电管理、监督、检查的职责。主要工作：</w:t>
      </w:r>
      <w:r>
        <w:rPr>
          <w:rFonts w:ascii="仿宋_GB2312" w:hAnsi="宋体" w:hint="eastAsia"/>
        </w:rPr>
        <w:t>2023</w:t>
      </w:r>
      <w:r>
        <w:rPr>
          <w:rFonts w:ascii="仿宋_GB2312" w:hAnsi="宋体" w:hint="eastAsia"/>
        </w:rPr>
        <w:t>年县经信局主抓小微企业培育、企业转型升级、企业军民融合项目建设、资金支持企业高新技术研发及资金监管、服务企业等工作。</w:t>
      </w:r>
    </w:p>
    <w:p w:rsidR="00DA50EC" w:rsidRDefault="00DA50EC" w:rsidP="00DA50EC">
      <w:pPr>
        <w:widowControl/>
        <w:adjustRightInd w:val="0"/>
        <w:snapToGrid w:val="0"/>
        <w:spacing w:line="580" w:lineRule="exact"/>
        <w:ind w:firstLineChars="200" w:firstLine="422"/>
        <w:contextualSpacing/>
        <w:jc w:val="left"/>
        <w:rPr>
          <w:rFonts w:eastAsia="仿宋_GB2312"/>
        </w:rPr>
      </w:pPr>
      <w:r>
        <w:rPr>
          <w:rFonts w:ascii="楷体_GB2312" w:eastAsia="楷体_GB2312"/>
          <w:b/>
          <w:bCs/>
          <w:color w:val="000000"/>
          <w:kern w:val="0"/>
          <w:shd w:val="clear" w:color="auto" w:fill="FFFFFF"/>
        </w:rPr>
        <w:t>（</w:t>
      </w:r>
      <w:r>
        <w:rPr>
          <w:rFonts w:ascii="楷体_GB2312" w:eastAsia="楷体_GB2312" w:hint="eastAsia"/>
          <w:b/>
          <w:bCs/>
          <w:color w:val="000000"/>
          <w:kern w:val="0"/>
          <w:shd w:val="clear" w:color="auto" w:fill="FFFFFF"/>
        </w:rPr>
        <w:t>三</w:t>
      </w:r>
      <w:r>
        <w:rPr>
          <w:rFonts w:ascii="楷体_GB2312" w:eastAsia="楷体_GB2312"/>
          <w:b/>
          <w:bCs/>
          <w:color w:val="000000"/>
          <w:kern w:val="0"/>
          <w:shd w:val="clear" w:color="auto" w:fill="FFFFFF"/>
        </w:rPr>
        <w:t>）人员概况</w:t>
      </w:r>
      <w:r>
        <w:rPr>
          <w:rFonts w:ascii="楷体_GB2312" w:eastAsia="楷体_GB2312" w:hint="eastAsia"/>
          <w:b/>
          <w:bCs/>
          <w:color w:val="000000"/>
          <w:kern w:val="0"/>
          <w:shd w:val="clear" w:color="auto" w:fill="FFFFFF"/>
        </w:rPr>
        <w:t>。</w:t>
      </w:r>
      <w:r>
        <w:rPr>
          <w:rFonts w:ascii="仿宋_GB2312"/>
        </w:rPr>
        <w:t>截至</w:t>
      </w:r>
      <w:r>
        <w:t>202</w:t>
      </w:r>
      <w:r>
        <w:rPr>
          <w:rFonts w:hint="eastAsia"/>
        </w:rPr>
        <w:t>3</w:t>
      </w:r>
      <w:r>
        <w:rPr>
          <w:rFonts w:ascii="仿宋_GB2312"/>
        </w:rPr>
        <w:t>年末，</w:t>
      </w:r>
      <w:r>
        <w:rPr>
          <w:rFonts w:ascii="仿宋_GB2312" w:hAnsi="宋体" w:hint="eastAsia"/>
        </w:rPr>
        <w:t>大竹县经济和信息化局编制数</w:t>
      </w:r>
      <w:r>
        <w:rPr>
          <w:rFonts w:ascii="仿宋_GB2312" w:hAnsi="宋体" w:hint="eastAsia"/>
        </w:rPr>
        <w:t>43</w:t>
      </w:r>
      <w:r>
        <w:rPr>
          <w:rFonts w:ascii="仿宋_GB2312" w:hAnsi="宋体" w:hint="eastAsia"/>
        </w:rPr>
        <w:t>人，其中：行政</w:t>
      </w:r>
      <w:r>
        <w:rPr>
          <w:rFonts w:ascii="仿宋_GB2312" w:hAnsi="宋体" w:hint="eastAsia"/>
        </w:rPr>
        <w:t>21</w:t>
      </w:r>
      <w:r>
        <w:rPr>
          <w:rFonts w:ascii="仿宋_GB2312" w:hAnsi="宋体" w:hint="eastAsia"/>
        </w:rPr>
        <w:t>名公务员，行政工勤</w:t>
      </w:r>
      <w:r>
        <w:rPr>
          <w:rFonts w:ascii="仿宋_GB2312" w:hAnsi="宋体" w:hint="eastAsia"/>
        </w:rPr>
        <w:t>1</w:t>
      </w:r>
      <w:r>
        <w:rPr>
          <w:rFonts w:ascii="仿宋_GB2312" w:hAnsi="宋体" w:hint="eastAsia"/>
        </w:rPr>
        <w:t>人，节能监察中心事业编制</w:t>
      </w:r>
      <w:r>
        <w:rPr>
          <w:rFonts w:ascii="仿宋_GB2312" w:hAnsi="宋体" w:hint="eastAsia"/>
        </w:rPr>
        <w:t>18</w:t>
      </w:r>
      <w:r>
        <w:rPr>
          <w:rFonts w:ascii="仿宋_GB2312" w:hAnsi="宋体" w:hint="eastAsia"/>
        </w:rPr>
        <w:t>人</w:t>
      </w:r>
      <w:r>
        <w:rPr>
          <w:rFonts w:ascii="仿宋_GB2312" w:hAnsi="宋体" w:hint="eastAsia"/>
        </w:rPr>
        <w:t>,</w:t>
      </w:r>
      <w:r>
        <w:rPr>
          <w:rFonts w:ascii="仿宋_GB2312" w:hAnsi="宋体" w:hint="eastAsia"/>
        </w:rPr>
        <w:t>撤停办事业编制</w:t>
      </w:r>
      <w:r>
        <w:rPr>
          <w:rFonts w:ascii="仿宋_GB2312" w:hAnsi="宋体" w:hint="eastAsia"/>
        </w:rPr>
        <w:t>3</w:t>
      </w:r>
      <w:r>
        <w:rPr>
          <w:rFonts w:ascii="仿宋_GB2312" w:hAnsi="宋体" w:hint="eastAsia"/>
        </w:rPr>
        <w:t>人。现在实有</w:t>
      </w:r>
      <w:r>
        <w:rPr>
          <w:rFonts w:ascii="仿宋_GB2312" w:hAnsi="宋体" w:hint="eastAsia"/>
        </w:rPr>
        <w:t>41</w:t>
      </w:r>
      <w:r>
        <w:rPr>
          <w:rFonts w:ascii="仿宋_GB2312" w:hAnsi="宋体" w:hint="eastAsia"/>
        </w:rPr>
        <w:t>人，其中：行政</w:t>
      </w:r>
      <w:r>
        <w:rPr>
          <w:rFonts w:ascii="仿宋_GB2312" w:hAnsi="宋体" w:hint="eastAsia"/>
        </w:rPr>
        <w:t>21</w:t>
      </w:r>
      <w:r>
        <w:rPr>
          <w:rFonts w:ascii="仿宋_GB2312" w:hAnsi="宋体" w:hint="eastAsia"/>
        </w:rPr>
        <w:t>名公务员，行政工勤</w:t>
      </w:r>
      <w:r>
        <w:rPr>
          <w:rFonts w:ascii="仿宋_GB2312" w:hAnsi="宋体" w:hint="eastAsia"/>
        </w:rPr>
        <w:t>1</w:t>
      </w:r>
      <w:r>
        <w:rPr>
          <w:rFonts w:ascii="仿宋_GB2312" w:hAnsi="宋体" w:hint="eastAsia"/>
        </w:rPr>
        <w:t>人，节能监察中心事业编制</w:t>
      </w:r>
      <w:r>
        <w:rPr>
          <w:rFonts w:ascii="仿宋_GB2312" w:hAnsi="宋体" w:hint="eastAsia"/>
        </w:rPr>
        <w:t>16</w:t>
      </w:r>
      <w:r>
        <w:rPr>
          <w:rFonts w:ascii="仿宋_GB2312" w:hAnsi="宋体" w:hint="eastAsia"/>
        </w:rPr>
        <w:t>人，撤停办事业编制</w:t>
      </w:r>
      <w:r>
        <w:rPr>
          <w:rFonts w:ascii="仿宋_GB2312" w:hAnsi="宋体" w:hint="eastAsia"/>
        </w:rPr>
        <w:t>3</w:t>
      </w:r>
      <w:r>
        <w:rPr>
          <w:rFonts w:ascii="仿宋_GB2312" w:hAnsi="宋体" w:hint="eastAsia"/>
        </w:rPr>
        <w:t>人。机关离退休</w:t>
      </w:r>
      <w:r>
        <w:rPr>
          <w:rFonts w:ascii="仿宋_GB2312" w:hAnsi="宋体" w:hint="eastAsia"/>
        </w:rPr>
        <w:t>122</w:t>
      </w:r>
      <w:r>
        <w:rPr>
          <w:rFonts w:ascii="仿宋_GB2312" w:hAnsi="宋体" w:hint="eastAsia"/>
        </w:rPr>
        <w:t>人。其中：退休</w:t>
      </w:r>
      <w:r>
        <w:rPr>
          <w:rFonts w:ascii="仿宋_GB2312" w:hAnsi="宋体" w:hint="eastAsia"/>
        </w:rPr>
        <w:t>121</w:t>
      </w:r>
      <w:r>
        <w:rPr>
          <w:rFonts w:ascii="仿宋_GB2312" w:hAnsi="宋体" w:hint="eastAsia"/>
        </w:rPr>
        <w:t>人，离休</w:t>
      </w:r>
      <w:r>
        <w:rPr>
          <w:rFonts w:ascii="仿宋_GB2312" w:hAnsi="宋体" w:hint="eastAsia"/>
        </w:rPr>
        <w:t>1</w:t>
      </w:r>
      <w:r>
        <w:rPr>
          <w:rFonts w:ascii="仿宋_GB2312" w:hAnsi="宋体" w:hint="eastAsia"/>
        </w:rPr>
        <w:t>人。遗属</w:t>
      </w:r>
      <w:r>
        <w:rPr>
          <w:rFonts w:ascii="仿宋_GB2312" w:hAnsi="宋体" w:hint="eastAsia"/>
        </w:rPr>
        <w:t>15</w:t>
      </w:r>
      <w:r>
        <w:rPr>
          <w:rFonts w:ascii="仿宋_GB2312" w:hAnsi="宋体" w:hint="eastAsia"/>
        </w:rPr>
        <w:t>人。</w:t>
      </w:r>
    </w:p>
    <w:p w:rsidR="00DA50EC" w:rsidRDefault="00DA50EC" w:rsidP="00DA50EC">
      <w:pPr>
        <w:widowControl/>
        <w:adjustRightInd w:val="0"/>
        <w:snapToGrid w:val="0"/>
        <w:spacing w:line="578" w:lineRule="exact"/>
        <w:ind w:firstLineChars="200" w:firstLine="420"/>
        <w:contextualSpacing/>
        <w:jc w:val="left"/>
        <w:rPr>
          <w:rFonts w:eastAsia="黑体"/>
          <w:color w:val="000000"/>
          <w:kern w:val="0"/>
          <w:shd w:val="clear" w:color="auto" w:fill="FFFFFF"/>
        </w:rPr>
      </w:pPr>
      <w:r>
        <w:rPr>
          <w:rFonts w:ascii="黑体" w:eastAsia="黑体" w:hAnsi="黑体"/>
          <w:color w:val="000000"/>
          <w:kern w:val="0"/>
          <w:shd w:val="clear" w:color="auto" w:fill="FFFFFF"/>
        </w:rPr>
        <w:t>二、部门资金收支情况</w:t>
      </w:r>
    </w:p>
    <w:p w:rsidR="00DA50EC" w:rsidRDefault="00DA50EC" w:rsidP="00DA50EC">
      <w:pPr>
        <w:widowControl/>
        <w:adjustRightInd w:val="0"/>
        <w:snapToGrid w:val="0"/>
        <w:spacing w:line="580" w:lineRule="exact"/>
        <w:ind w:firstLineChars="200" w:firstLine="422"/>
        <w:contextualSpacing/>
        <w:jc w:val="left"/>
        <w:rPr>
          <w:rFonts w:eastAsia="楷体_GB2312"/>
          <w:b/>
          <w:bCs/>
          <w:color w:val="000000"/>
          <w:kern w:val="0"/>
          <w:shd w:val="clear" w:color="auto" w:fill="FFFFFF"/>
        </w:rPr>
      </w:pPr>
      <w:r>
        <w:rPr>
          <w:rFonts w:ascii="楷体_GB2312" w:eastAsia="楷体_GB2312"/>
          <w:b/>
          <w:bCs/>
          <w:color w:val="000000"/>
          <w:kern w:val="0"/>
          <w:shd w:val="clear" w:color="auto" w:fill="FFFFFF"/>
        </w:rPr>
        <w:t>（一）</w:t>
      </w:r>
      <w:r>
        <w:rPr>
          <w:rFonts w:ascii="楷体_GB2312" w:eastAsia="楷体_GB2312" w:hint="eastAsia"/>
          <w:b/>
          <w:bCs/>
          <w:color w:val="000000"/>
          <w:kern w:val="0"/>
          <w:shd w:val="clear" w:color="auto" w:fill="FFFFFF"/>
        </w:rPr>
        <w:t>收入情况</w:t>
      </w:r>
      <w:r>
        <w:rPr>
          <w:rFonts w:ascii="楷体_GB2312" w:eastAsia="楷体_GB2312"/>
          <w:b/>
          <w:bCs/>
          <w:color w:val="000000"/>
          <w:kern w:val="0"/>
          <w:shd w:val="clear" w:color="auto" w:fill="FFFFFF"/>
        </w:rPr>
        <w:t>。</w:t>
      </w:r>
      <w:r>
        <w:rPr>
          <w:rFonts w:ascii="仿宋_GB2312" w:hAnsi="宋体" w:hint="eastAsia"/>
          <w:bCs/>
        </w:rPr>
        <w:t>大竹县经济和信息化局</w:t>
      </w:r>
      <w:r>
        <w:rPr>
          <w:rFonts w:ascii="仿宋_GB2312" w:hAnsi="宋体" w:cs="宋体" w:hint="eastAsia"/>
          <w:color w:val="000000"/>
          <w:kern w:val="0"/>
        </w:rPr>
        <w:t>2023</w:t>
      </w:r>
      <w:r>
        <w:rPr>
          <w:rFonts w:ascii="仿宋_GB2312" w:hAnsi="宋体" w:cs="宋体" w:hint="eastAsia"/>
          <w:color w:val="000000"/>
          <w:kern w:val="0"/>
        </w:rPr>
        <w:t>年预算总收入</w:t>
      </w:r>
      <w:r>
        <w:rPr>
          <w:rFonts w:ascii="仿宋_GB2312" w:hAnsi="宋体" w:cs="宋体" w:hint="eastAsia"/>
          <w:color w:val="000000"/>
          <w:kern w:val="0"/>
        </w:rPr>
        <w:t>36790193.42</w:t>
      </w:r>
      <w:r>
        <w:rPr>
          <w:rFonts w:ascii="仿宋_GB2312" w:hAnsi="宋体" w:cs="宋体" w:hint="eastAsia"/>
          <w:color w:val="000000"/>
          <w:kern w:val="0"/>
        </w:rPr>
        <w:t>元，其中本年收入</w:t>
      </w:r>
      <w:r>
        <w:rPr>
          <w:rFonts w:ascii="仿宋_GB2312" w:hAnsi="宋体" w:cs="宋体" w:hint="eastAsia"/>
          <w:color w:val="000000"/>
          <w:kern w:val="0"/>
        </w:rPr>
        <w:t>36407318.95</w:t>
      </w:r>
      <w:r>
        <w:rPr>
          <w:rFonts w:ascii="仿宋_GB2312" w:hAnsi="宋体" w:cs="宋体" w:hint="eastAsia"/>
          <w:color w:val="000000"/>
          <w:kern w:val="0"/>
        </w:rPr>
        <w:t>元，上年结转结余收入</w:t>
      </w:r>
      <w:r>
        <w:rPr>
          <w:rFonts w:ascii="仿宋_GB2312" w:hAnsi="宋体" w:cs="宋体" w:hint="eastAsia"/>
          <w:color w:val="000000"/>
          <w:kern w:val="0"/>
        </w:rPr>
        <w:t>382874.47</w:t>
      </w:r>
      <w:r>
        <w:rPr>
          <w:rFonts w:ascii="仿宋_GB2312" w:hAnsi="宋体" w:cs="宋体" w:hint="eastAsia"/>
          <w:color w:val="000000"/>
          <w:kern w:val="0"/>
        </w:rPr>
        <w:t>元。本年收入中一般公共财政预算</w:t>
      </w:r>
      <w:r>
        <w:rPr>
          <w:rFonts w:ascii="仿宋_GB2312" w:hAnsi="宋体" w:cs="宋体" w:hint="eastAsia"/>
          <w:color w:val="000000"/>
          <w:kern w:val="0"/>
        </w:rPr>
        <w:t>33115044.81</w:t>
      </w:r>
      <w:r>
        <w:rPr>
          <w:rFonts w:ascii="仿宋_GB2312" w:hAnsi="宋体" w:cs="宋体" w:hint="eastAsia"/>
          <w:color w:val="000000"/>
          <w:kern w:val="0"/>
        </w:rPr>
        <w:t>元，基金预算收入</w:t>
      </w:r>
      <w:r>
        <w:rPr>
          <w:rFonts w:ascii="仿宋_GB2312" w:hAnsi="宋体" w:cs="宋体" w:hint="eastAsia"/>
          <w:color w:val="000000"/>
          <w:kern w:val="0"/>
        </w:rPr>
        <w:t>3164423.11</w:t>
      </w:r>
      <w:r>
        <w:rPr>
          <w:rFonts w:ascii="仿宋_GB2312" w:hAnsi="宋体" w:cs="宋体" w:hint="eastAsia"/>
          <w:color w:val="000000"/>
          <w:kern w:val="0"/>
        </w:rPr>
        <w:t>元</w:t>
      </w:r>
      <w:r>
        <w:rPr>
          <w:rFonts w:ascii="仿宋_GB2312" w:hAnsi="宋体" w:cs="宋体" w:hint="eastAsia"/>
          <w:color w:val="000000"/>
          <w:kern w:val="0"/>
        </w:rPr>
        <w:t>,</w:t>
      </w:r>
      <w:r>
        <w:rPr>
          <w:rFonts w:ascii="仿宋_GB2312" w:hAnsi="宋体" w:cs="宋体" w:hint="eastAsia"/>
          <w:color w:val="000000"/>
          <w:kern w:val="0"/>
        </w:rPr>
        <w:t>国有资本经营预算</w:t>
      </w:r>
      <w:r>
        <w:rPr>
          <w:rFonts w:ascii="仿宋_GB2312" w:hAnsi="宋体" w:cs="宋体" w:hint="eastAsia"/>
          <w:color w:val="000000"/>
          <w:kern w:val="0"/>
        </w:rPr>
        <w:t>127851.03</w:t>
      </w:r>
      <w:r>
        <w:rPr>
          <w:rFonts w:ascii="仿宋_GB2312" w:hAnsi="宋体" w:cs="宋体" w:hint="eastAsia"/>
          <w:color w:val="000000"/>
          <w:kern w:val="0"/>
        </w:rPr>
        <w:t>元。</w:t>
      </w:r>
    </w:p>
    <w:p w:rsidR="00DA50EC" w:rsidRDefault="00DA50EC" w:rsidP="00DA50EC">
      <w:pPr>
        <w:widowControl/>
        <w:adjustRightInd w:val="0"/>
        <w:snapToGrid w:val="0"/>
        <w:spacing w:line="578" w:lineRule="exact"/>
        <w:ind w:firstLineChars="200" w:firstLine="422"/>
        <w:contextualSpacing/>
        <w:jc w:val="left"/>
        <w:rPr>
          <w:rFonts w:eastAsia="仿宋_GB2312"/>
        </w:rPr>
      </w:pPr>
      <w:r>
        <w:rPr>
          <w:rFonts w:ascii="楷体_GB2312" w:eastAsia="楷体_GB2312"/>
          <w:b/>
          <w:bCs/>
          <w:color w:val="000000"/>
          <w:kern w:val="0"/>
          <w:shd w:val="clear" w:color="auto" w:fill="FFFFFF"/>
        </w:rPr>
        <w:lastRenderedPageBreak/>
        <w:t>（</w:t>
      </w:r>
      <w:r>
        <w:rPr>
          <w:rFonts w:ascii="楷体_GB2312" w:eastAsia="楷体_GB2312" w:hint="eastAsia"/>
          <w:b/>
          <w:bCs/>
          <w:color w:val="000000"/>
          <w:kern w:val="0"/>
          <w:shd w:val="clear" w:color="auto" w:fill="FFFFFF"/>
        </w:rPr>
        <w:t>二</w:t>
      </w:r>
      <w:r>
        <w:rPr>
          <w:rFonts w:ascii="楷体_GB2312" w:eastAsia="楷体_GB2312"/>
          <w:b/>
          <w:bCs/>
          <w:color w:val="000000"/>
          <w:kern w:val="0"/>
          <w:shd w:val="clear" w:color="auto" w:fill="FFFFFF"/>
        </w:rPr>
        <w:t>）</w:t>
      </w:r>
      <w:r>
        <w:rPr>
          <w:rFonts w:ascii="楷体_GB2312" w:eastAsia="楷体_GB2312" w:hint="eastAsia"/>
          <w:b/>
          <w:bCs/>
          <w:color w:val="000000"/>
          <w:kern w:val="0"/>
          <w:shd w:val="clear" w:color="auto" w:fill="FFFFFF"/>
        </w:rPr>
        <w:t>支出情况</w:t>
      </w:r>
      <w:r>
        <w:rPr>
          <w:rFonts w:ascii="楷体_GB2312" w:eastAsia="楷体_GB2312"/>
          <w:b/>
          <w:bCs/>
          <w:color w:val="000000"/>
          <w:kern w:val="0"/>
          <w:shd w:val="clear" w:color="auto" w:fill="FFFFFF"/>
        </w:rPr>
        <w:t>。</w:t>
      </w:r>
      <w:r>
        <w:rPr>
          <w:rFonts w:ascii="仿宋_GB2312" w:hAnsi="宋体" w:hint="eastAsia"/>
          <w:bCs/>
        </w:rPr>
        <w:t>大竹县经济和信息化局</w:t>
      </w:r>
      <w:r>
        <w:rPr>
          <w:rFonts w:ascii="仿宋_GB2312" w:hAnsi="宋体" w:cs="宋体" w:hint="eastAsia"/>
          <w:color w:val="000000"/>
          <w:kern w:val="0"/>
        </w:rPr>
        <w:t>基本支出</w:t>
      </w:r>
      <w:r>
        <w:rPr>
          <w:rFonts w:ascii="仿宋_GB2312" w:hAnsi="宋体" w:cs="宋体" w:hint="eastAsia"/>
          <w:color w:val="000000"/>
          <w:kern w:val="0"/>
        </w:rPr>
        <w:t>10003389.74</w:t>
      </w:r>
      <w:r>
        <w:rPr>
          <w:rFonts w:ascii="仿宋_GB2312" w:hAnsi="宋体" w:cs="宋体" w:hint="eastAsia"/>
          <w:color w:val="000000"/>
          <w:kern w:val="0"/>
        </w:rPr>
        <w:t>元，其中：人员支出</w:t>
      </w:r>
      <w:r>
        <w:rPr>
          <w:rFonts w:ascii="仿宋_GB2312" w:hAnsi="宋体" w:cs="宋体" w:hint="eastAsia"/>
          <w:color w:val="000000"/>
          <w:kern w:val="0"/>
        </w:rPr>
        <w:t>9131355.78</w:t>
      </w:r>
      <w:r>
        <w:rPr>
          <w:rFonts w:ascii="仿宋_GB2312" w:hAnsi="宋体" w:cs="宋体" w:hint="eastAsia"/>
          <w:color w:val="000000"/>
          <w:kern w:val="0"/>
        </w:rPr>
        <w:t>元，商品服务支出</w:t>
      </w:r>
      <w:r>
        <w:rPr>
          <w:rFonts w:ascii="仿宋_GB2312" w:hAnsi="宋体" w:cs="宋体" w:hint="eastAsia"/>
          <w:color w:val="000000"/>
          <w:kern w:val="0"/>
        </w:rPr>
        <w:t>872033.96</w:t>
      </w:r>
      <w:r>
        <w:rPr>
          <w:rFonts w:ascii="仿宋_GB2312" w:hAnsi="宋体" w:cs="宋体" w:hint="eastAsia"/>
          <w:color w:val="000000"/>
          <w:kern w:val="0"/>
        </w:rPr>
        <w:t>元。项目支出</w:t>
      </w:r>
      <w:r>
        <w:rPr>
          <w:rFonts w:ascii="仿宋_GB2312" w:hAnsi="宋体" w:cs="宋体" w:hint="eastAsia"/>
          <w:color w:val="000000"/>
          <w:kern w:val="0"/>
        </w:rPr>
        <w:t>26786803.68</w:t>
      </w:r>
      <w:r>
        <w:rPr>
          <w:rFonts w:ascii="仿宋_GB2312" w:hAnsi="宋体" w:cs="宋体" w:hint="eastAsia"/>
          <w:color w:val="000000"/>
          <w:kern w:val="0"/>
        </w:rPr>
        <w:t>元，主要用于支持企业发展。</w:t>
      </w:r>
    </w:p>
    <w:p w:rsidR="00DA50EC" w:rsidRDefault="00DA50EC" w:rsidP="00DA50EC">
      <w:pPr>
        <w:widowControl/>
        <w:adjustRightInd w:val="0"/>
        <w:snapToGrid w:val="0"/>
        <w:spacing w:line="578" w:lineRule="exact"/>
        <w:ind w:firstLineChars="200" w:firstLine="422"/>
        <w:contextualSpacing/>
        <w:jc w:val="left"/>
        <w:rPr>
          <w:color w:val="000000"/>
          <w:kern w:val="0"/>
          <w:shd w:val="clear" w:color="auto" w:fill="FFFFFF"/>
        </w:rPr>
      </w:pPr>
      <w:r>
        <w:rPr>
          <w:rFonts w:ascii="楷体_GB2312" w:eastAsia="楷体_GB2312"/>
          <w:b/>
          <w:bCs/>
          <w:color w:val="000000"/>
          <w:kern w:val="0"/>
          <w:shd w:val="clear" w:color="auto" w:fill="FFFFFF"/>
        </w:rPr>
        <w:t>（</w:t>
      </w:r>
      <w:r>
        <w:rPr>
          <w:rFonts w:ascii="楷体_GB2312" w:eastAsia="楷体_GB2312" w:hint="eastAsia"/>
          <w:b/>
          <w:bCs/>
          <w:color w:val="000000"/>
          <w:kern w:val="0"/>
          <w:shd w:val="clear" w:color="auto" w:fill="FFFFFF"/>
        </w:rPr>
        <w:t>三</w:t>
      </w:r>
      <w:r>
        <w:rPr>
          <w:rFonts w:ascii="楷体_GB2312" w:eastAsia="楷体_GB2312"/>
          <w:b/>
          <w:bCs/>
          <w:color w:val="000000"/>
          <w:kern w:val="0"/>
          <w:shd w:val="clear" w:color="auto" w:fill="FFFFFF"/>
        </w:rPr>
        <w:t>）</w:t>
      </w:r>
      <w:r>
        <w:rPr>
          <w:rFonts w:ascii="楷体_GB2312" w:eastAsia="楷体_GB2312"/>
          <w:b/>
        </w:rPr>
        <w:t>结余分配和结转结余情况</w:t>
      </w:r>
      <w:r>
        <w:rPr>
          <w:rFonts w:ascii="楷体_GB2312" w:eastAsia="楷体_GB2312" w:hint="eastAsia"/>
          <w:b/>
        </w:rPr>
        <w:t>。</w:t>
      </w:r>
      <w:r>
        <w:rPr>
          <w:rFonts w:ascii="仿宋_GB2312" w:hAnsi="宋体" w:hint="eastAsia"/>
          <w:bCs/>
        </w:rPr>
        <w:t>大竹县经济和信息化局</w:t>
      </w:r>
      <w:r>
        <w:rPr>
          <w:rFonts w:hint="eastAsia"/>
        </w:rPr>
        <w:t>2023</w:t>
      </w:r>
      <w:r>
        <w:rPr>
          <w:rFonts w:ascii="仿宋_GB2312" w:hint="eastAsia"/>
        </w:rPr>
        <w:t>年决算报表无</w:t>
      </w:r>
      <w:r>
        <w:rPr>
          <w:rFonts w:ascii="仿宋_GB2312"/>
          <w:color w:val="000000"/>
          <w:kern w:val="0"/>
          <w:shd w:val="clear" w:color="auto" w:fill="FFFFFF"/>
        </w:rPr>
        <w:t>结转结余</w:t>
      </w:r>
      <w:r>
        <w:rPr>
          <w:rFonts w:ascii="仿宋_GB2312" w:hint="eastAsia"/>
          <w:color w:val="000000"/>
          <w:kern w:val="0"/>
          <w:shd w:val="clear" w:color="auto" w:fill="FFFFFF"/>
        </w:rPr>
        <w:t>情况</w:t>
      </w:r>
      <w:r>
        <w:rPr>
          <w:rFonts w:ascii="仿宋_GB2312"/>
          <w:color w:val="000000"/>
          <w:kern w:val="0"/>
          <w:shd w:val="clear" w:color="auto" w:fill="FFFFFF"/>
        </w:rPr>
        <w:t>。</w:t>
      </w:r>
    </w:p>
    <w:p w:rsidR="00DA50EC" w:rsidRDefault="00DA50EC" w:rsidP="00DA50EC">
      <w:pPr>
        <w:widowControl/>
        <w:adjustRightInd w:val="0"/>
        <w:snapToGrid w:val="0"/>
        <w:spacing w:line="578" w:lineRule="exact"/>
        <w:ind w:firstLineChars="200" w:firstLine="420"/>
        <w:contextualSpacing/>
        <w:jc w:val="left"/>
        <w:rPr>
          <w:rFonts w:eastAsia="黑体"/>
          <w:color w:val="000000"/>
          <w:kern w:val="0"/>
          <w:shd w:val="clear" w:color="auto" w:fill="FFFFFF"/>
        </w:rPr>
      </w:pPr>
      <w:r>
        <w:rPr>
          <w:rFonts w:ascii="黑体" w:eastAsia="黑体" w:hAnsi="黑体"/>
          <w:color w:val="000000"/>
          <w:kern w:val="0"/>
          <w:shd w:val="clear" w:color="auto" w:fill="FFFFFF"/>
        </w:rPr>
        <w:t>三、部门预算绩效分析</w:t>
      </w:r>
    </w:p>
    <w:p w:rsidR="00DA50EC" w:rsidRDefault="00DA50EC" w:rsidP="00DA50EC">
      <w:pPr>
        <w:adjustRightInd w:val="0"/>
        <w:snapToGrid w:val="0"/>
        <w:spacing w:line="578" w:lineRule="exact"/>
        <w:ind w:firstLineChars="200" w:firstLine="422"/>
        <w:contextualSpacing/>
        <w:jc w:val="left"/>
        <w:rPr>
          <w:rFonts w:eastAsia="仿宋_GB2312"/>
          <w:color w:val="000000"/>
          <w:kern w:val="0"/>
          <w:shd w:val="clear" w:color="auto" w:fill="FFFFFF"/>
        </w:rPr>
      </w:pPr>
      <w:r>
        <w:rPr>
          <w:rFonts w:ascii="楷体_GB2312" w:eastAsia="楷体_GB2312"/>
          <w:b/>
          <w:bCs/>
          <w:color w:val="000000"/>
          <w:kern w:val="0"/>
          <w:shd w:val="clear" w:color="auto" w:fill="FFFFFF"/>
        </w:rPr>
        <w:t>（一）</w:t>
      </w:r>
      <w:r>
        <w:rPr>
          <w:rFonts w:ascii="楷体_GB2312" w:eastAsia="楷体_GB2312" w:hint="eastAsia"/>
          <w:b/>
          <w:bCs/>
          <w:color w:val="000000"/>
          <w:kern w:val="0"/>
          <w:shd w:val="clear" w:color="auto" w:fill="FFFFFF"/>
        </w:rPr>
        <w:t>部门预算</w:t>
      </w:r>
      <w:r>
        <w:rPr>
          <w:rFonts w:ascii="楷体_GB2312" w:eastAsia="楷体_GB2312"/>
          <w:b/>
          <w:bCs/>
          <w:color w:val="000000"/>
          <w:kern w:val="0"/>
          <w:shd w:val="clear" w:color="auto" w:fill="FFFFFF"/>
        </w:rPr>
        <w:t>总体绩效分析。</w:t>
      </w:r>
      <w:r>
        <w:rPr>
          <w:rFonts w:ascii="仿宋_GB2312"/>
          <w:color w:val="000000"/>
          <w:kern w:val="0"/>
          <w:shd w:val="clear" w:color="auto" w:fill="FFFFFF"/>
        </w:rPr>
        <w:t>根据部门预算绩效评价指标体系</w:t>
      </w:r>
      <w:r>
        <w:rPr>
          <w:color w:val="000000"/>
          <w:kern w:val="0"/>
          <w:shd w:val="clear" w:color="auto" w:fill="FFFFFF"/>
        </w:rPr>
        <w:t>“</w:t>
      </w:r>
      <w:r>
        <w:rPr>
          <w:rFonts w:ascii="仿宋_GB2312"/>
          <w:color w:val="000000"/>
          <w:kern w:val="0"/>
          <w:shd w:val="clear" w:color="auto" w:fill="FFFFFF"/>
        </w:rPr>
        <w:t>总体绩效</w:t>
      </w:r>
      <w:r>
        <w:rPr>
          <w:color w:val="000000"/>
          <w:kern w:val="0"/>
          <w:shd w:val="clear" w:color="auto" w:fill="FFFFFF"/>
        </w:rPr>
        <w:t>”</w:t>
      </w:r>
      <w:r>
        <w:rPr>
          <w:rFonts w:ascii="仿宋_GB2312"/>
          <w:color w:val="000000"/>
          <w:kern w:val="0"/>
          <w:shd w:val="clear" w:color="auto" w:fill="FFFFFF"/>
        </w:rPr>
        <w:t>涉及</w:t>
      </w:r>
      <w:r>
        <w:rPr>
          <w:rFonts w:ascii="仿宋_GB2312" w:hint="eastAsia"/>
          <w:color w:val="000000"/>
          <w:kern w:val="0"/>
          <w:shd w:val="clear" w:color="auto" w:fill="FFFFFF"/>
        </w:rPr>
        <w:t>二、三级</w:t>
      </w:r>
      <w:r>
        <w:rPr>
          <w:rFonts w:ascii="仿宋_GB2312"/>
          <w:color w:val="000000"/>
          <w:kern w:val="0"/>
          <w:shd w:val="clear" w:color="auto" w:fill="FFFFFF"/>
        </w:rPr>
        <w:t>指标进行</w:t>
      </w:r>
      <w:r>
        <w:rPr>
          <w:rFonts w:ascii="仿宋_GB2312" w:hint="eastAsia"/>
          <w:color w:val="000000"/>
          <w:kern w:val="0"/>
          <w:shd w:val="clear" w:color="auto" w:fill="FFFFFF"/>
        </w:rPr>
        <w:t>逐项</w:t>
      </w:r>
      <w:r>
        <w:rPr>
          <w:rFonts w:ascii="仿宋_GB2312"/>
          <w:color w:val="000000"/>
          <w:kern w:val="0"/>
          <w:shd w:val="clear" w:color="auto" w:fill="FFFFFF"/>
        </w:rPr>
        <w:t>绩效分析</w:t>
      </w:r>
      <w:r>
        <w:rPr>
          <w:rFonts w:ascii="仿宋_GB2312" w:hint="eastAsia"/>
          <w:color w:val="000000"/>
          <w:kern w:val="0"/>
          <w:shd w:val="clear" w:color="auto" w:fill="FFFFFF"/>
        </w:rPr>
        <w:t>并评分</w:t>
      </w:r>
      <w:r>
        <w:rPr>
          <w:rFonts w:ascii="仿宋_GB2312"/>
          <w:color w:val="000000"/>
          <w:kern w:val="0"/>
          <w:shd w:val="clear" w:color="auto" w:fill="FFFFFF"/>
        </w:rPr>
        <w:t>，依次包括履职效能、预算管理、财务管理、资产管理、采购管理等情况。</w:t>
      </w:r>
    </w:p>
    <w:p w:rsidR="00DA50EC" w:rsidRDefault="00DA50EC" w:rsidP="00DA50EC">
      <w:pPr>
        <w:adjustRightInd w:val="0"/>
        <w:snapToGrid w:val="0"/>
        <w:spacing w:line="578" w:lineRule="exact"/>
        <w:ind w:firstLineChars="200" w:firstLine="420"/>
        <w:contextualSpacing/>
        <w:jc w:val="left"/>
        <w:rPr>
          <w:rFonts w:ascii="楷体_GB2312" w:eastAsia="楷体_GB2312"/>
          <w:color w:val="000000"/>
          <w:kern w:val="0"/>
          <w:shd w:val="clear" w:color="auto" w:fill="FFFFFF"/>
        </w:rPr>
      </w:pPr>
      <w:r>
        <w:rPr>
          <w:rFonts w:ascii="楷体_GB2312" w:eastAsia="楷体_GB2312" w:hint="eastAsia"/>
          <w:color w:val="000000"/>
          <w:kern w:val="0"/>
          <w:shd w:val="clear" w:color="auto" w:fill="FFFFFF"/>
        </w:rPr>
        <w:t>1.履职效能。大竹县经济和信息化局2023年申报工业项目</w:t>
      </w:r>
    </w:p>
    <w:p w:rsidR="00DA50EC" w:rsidRDefault="00DA50EC" w:rsidP="00DA50EC">
      <w:pPr>
        <w:adjustRightInd w:val="0"/>
        <w:snapToGrid w:val="0"/>
        <w:spacing w:line="578" w:lineRule="exact"/>
        <w:ind w:firstLineChars="200" w:firstLine="420"/>
        <w:contextualSpacing/>
        <w:jc w:val="left"/>
        <w:rPr>
          <w:rFonts w:eastAsia="仿宋_GB2312" w:hint="eastAsia"/>
          <w:color w:val="000000"/>
          <w:kern w:val="0"/>
          <w:shd w:val="clear" w:color="auto" w:fill="FFFFFF"/>
        </w:rPr>
      </w:pPr>
      <w:r>
        <w:rPr>
          <w:rFonts w:ascii="仿宋_GB2312" w:hint="eastAsia"/>
          <w:color w:val="000000"/>
          <w:kern w:val="0"/>
          <w:shd w:val="clear" w:color="auto" w:fill="FFFFFF"/>
        </w:rPr>
        <w:t>大竹县经济和信息化局</w:t>
      </w:r>
      <w:r>
        <w:rPr>
          <w:rFonts w:hint="eastAsia"/>
          <w:color w:val="000000"/>
          <w:kern w:val="0"/>
          <w:shd w:val="clear" w:color="auto" w:fill="FFFFFF"/>
        </w:rPr>
        <w:t>2023</w:t>
      </w:r>
      <w:r>
        <w:rPr>
          <w:rFonts w:ascii="仿宋_GB2312" w:hint="eastAsia"/>
          <w:color w:val="000000"/>
          <w:kern w:val="0"/>
          <w:shd w:val="clear" w:color="auto" w:fill="FFFFFF"/>
        </w:rPr>
        <w:t>年完成企业小升规</w:t>
      </w:r>
      <w:r>
        <w:rPr>
          <w:rFonts w:hint="eastAsia"/>
          <w:color w:val="000000"/>
          <w:kern w:val="0"/>
          <w:shd w:val="clear" w:color="auto" w:fill="FFFFFF"/>
        </w:rPr>
        <w:t>10</w:t>
      </w:r>
      <w:r>
        <w:rPr>
          <w:rFonts w:ascii="仿宋_GB2312" w:hint="eastAsia"/>
          <w:color w:val="000000"/>
          <w:kern w:val="0"/>
          <w:shd w:val="clear" w:color="auto" w:fill="FFFFFF"/>
        </w:rPr>
        <w:t>户，完成预定绩效目标的</w:t>
      </w:r>
      <w:r>
        <w:rPr>
          <w:rFonts w:hint="eastAsia"/>
          <w:color w:val="000000"/>
          <w:kern w:val="0"/>
          <w:shd w:val="clear" w:color="auto" w:fill="FFFFFF"/>
        </w:rPr>
        <w:t>66.67%</w:t>
      </w:r>
      <w:r>
        <w:rPr>
          <w:rFonts w:ascii="仿宋_GB2312" w:hint="eastAsia"/>
          <w:color w:val="000000"/>
          <w:kern w:val="0"/>
          <w:shd w:val="clear" w:color="auto" w:fill="FFFFFF"/>
        </w:rPr>
        <w:t>，完成招商引资入驻园区</w:t>
      </w:r>
      <w:r>
        <w:rPr>
          <w:rFonts w:hint="eastAsia"/>
          <w:color w:val="000000"/>
          <w:kern w:val="0"/>
          <w:shd w:val="clear" w:color="auto" w:fill="FFFFFF"/>
        </w:rPr>
        <w:t>6</w:t>
      </w:r>
      <w:r>
        <w:rPr>
          <w:rFonts w:ascii="仿宋_GB2312" w:hint="eastAsia"/>
          <w:color w:val="000000"/>
          <w:kern w:val="0"/>
          <w:shd w:val="clear" w:color="auto" w:fill="FFFFFF"/>
        </w:rPr>
        <w:t>户，完成绩效目标</w:t>
      </w:r>
      <w:r>
        <w:rPr>
          <w:rFonts w:hint="eastAsia"/>
          <w:color w:val="000000"/>
          <w:kern w:val="0"/>
          <w:shd w:val="clear" w:color="auto" w:fill="FFFFFF"/>
        </w:rPr>
        <w:t>600%</w:t>
      </w:r>
      <w:r>
        <w:rPr>
          <w:rFonts w:ascii="仿宋_GB2312" w:hint="eastAsia"/>
          <w:color w:val="000000"/>
          <w:kern w:val="0"/>
          <w:shd w:val="clear" w:color="auto" w:fill="FFFFFF"/>
        </w:rPr>
        <w:t>，</w:t>
      </w:r>
      <w:r>
        <w:rPr>
          <w:rFonts w:hint="eastAsia"/>
          <w:color w:val="000000"/>
          <w:kern w:val="0"/>
          <w:shd w:val="clear" w:color="auto" w:fill="FFFFFF"/>
        </w:rPr>
        <w:t>2023</w:t>
      </w:r>
      <w:r>
        <w:rPr>
          <w:rFonts w:ascii="仿宋_GB2312" w:hint="eastAsia"/>
          <w:color w:val="000000"/>
          <w:kern w:val="0"/>
          <w:shd w:val="clear" w:color="auto" w:fill="FFFFFF"/>
        </w:rPr>
        <w:t>年工业统计工作在接受国家统计局核查的情况下，基本完成了预期目标，</w:t>
      </w:r>
      <w:r>
        <w:rPr>
          <w:rFonts w:hint="eastAsia"/>
          <w:color w:val="000000"/>
          <w:kern w:val="0"/>
          <w:shd w:val="clear" w:color="auto" w:fill="FFFFFF"/>
        </w:rPr>
        <w:t>2023</w:t>
      </w:r>
      <w:r>
        <w:rPr>
          <w:rFonts w:ascii="仿宋_GB2312" w:hint="eastAsia"/>
          <w:color w:val="000000"/>
          <w:kern w:val="0"/>
          <w:shd w:val="clear" w:color="auto" w:fill="FFFFFF"/>
        </w:rPr>
        <w:t>年我县工业领域污染物排放达标，全年组织召开升规入统、技改、工业投资等培训</w:t>
      </w:r>
      <w:r>
        <w:rPr>
          <w:rFonts w:hint="eastAsia"/>
          <w:color w:val="000000"/>
          <w:kern w:val="0"/>
          <w:shd w:val="clear" w:color="auto" w:fill="FFFFFF"/>
        </w:rPr>
        <w:t>5</w:t>
      </w:r>
      <w:r>
        <w:rPr>
          <w:rFonts w:ascii="仿宋_GB2312" w:hint="eastAsia"/>
          <w:color w:val="000000"/>
          <w:kern w:val="0"/>
          <w:shd w:val="clear" w:color="auto" w:fill="FFFFFF"/>
        </w:rPr>
        <w:t>次，完成绩效目标的</w:t>
      </w:r>
      <w:r>
        <w:rPr>
          <w:rFonts w:hint="eastAsia"/>
          <w:color w:val="000000"/>
          <w:kern w:val="0"/>
          <w:shd w:val="clear" w:color="auto" w:fill="FFFFFF"/>
        </w:rPr>
        <w:t>100%</w:t>
      </w:r>
      <w:r>
        <w:rPr>
          <w:rFonts w:ascii="仿宋_GB2312" w:hint="eastAsia"/>
          <w:color w:val="000000"/>
          <w:kern w:val="0"/>
          <w:shd w:val="clear" w:color="auto" w:fill="FFFFFF"/>
        </w:rPr>
        <w:t>，</w:t>
      </w:r>
      <w:r>
        <w:rPr>
          <w:rFonts w:hint="eastAsia"/>
          <w:color w:val="000000"/>
          <w:kern w:val="0"/>
          <w:shd w:val="clear" w:color="auto" w:fill="FFFFFF"/>
        </w:rPr>
        <w:t>2023</w:t>
      </w:r>
      <w:r>
        <w:rPr>
          <w:rFonts w:ascii="仿宋_GB2312" w:hint="eastAsia"/>
          <w:color w:val="000000"/>
          <w:kern w:val="0"/>
          <w:shd w:val="clear" w:color="auto" w:fill="FFFFFF"/>
        </w:rPr>
        <w:t>年新增就业岗位超</w:t>
      </w:r>
      <w:r>
        <w:rPr>
          <w:rFonts w:hint="eastAsia"/>
          <w:color w:val="000000"/>
          <w:kern w:val="0"/>
          <w:shd w:val="clear" w:color="auto" w:fill="FFFFFF"/>
        </w:rPr>
        <w:t>500</w:t>
      </w:r>
      <w:r>
        <w:rPr>
          <w:rFonts w:ascii="仿宋_GB2312" w:hint="eastAsia"/>
          <w:color w:val="000000"/>
          <w:kern w:val="0"/>
          <w:shd w:val="clear" w:color="auto" w:fill="FFFFFF"/>
        </w:rPr>
        <w:t>个，完成绩效目标的</w:t>
      </w:r>
      <w:r>
        <w:rPr>
          <w:rFonts w:hint="eastAsia"/>
          <w:color w:val="000000"/>
          <w:kern w:val="0"/>
          <w:shd w:val="clear" w:color="auto" w:fill="FFFFFF"/>
        </w:rPr>
        <w:t>250%</w:t>
      </w:r>
      <w:r>
        <w:rPr>
          <w:rFonts w:ascii="仿宋_GB2312" w:hint="eastAsia"/>
          <w:color w:val="000000"/>
          <w:kern w:val="0"/>
          <w:shd w:val="clear" w:color="auto" w:fill="FFFFFF"/>
        </w:rPr>
        <w:t>。总之</w:t>
      </w:r>
      <w:r>
        <w:rPr>
          <w:rFonts w:hint="eastAsia"/>
          <w:color w:val="000000"/>
          <w:kern w:val="0"/>
          <w:shd w:val="clear" w:color="auto" w:fill="FFFFFF"/>
        </w:rPr>
        <w:t>2023</w:t>
      </w:r>
      <w:r>
        <w:rPr>
          <w:rFonts w:ascii="仿宋_GB2312" w:hint="eastAsia"/>
          <w:color w:val="000000"/>
          <w:kern w:val="0"/>
          <w:shd w:val="clear" w:color="auto" w:fill="FFFFFF"/>
        </w:rPr>
        <w:t>年基本完成年初预算绩效目标。</w:t>
      </w:r>
    </w:p>
    <w:p w:rsidR="00DA50EC" w:rsidRDefault="00DA50EC" w:rsidP="00DA50EC">
      <w:pPr>
        <w:adjustRightInd w:val="0"/>
        <w:snapToGrid w:val="0"/>
        <w:spacing w:line="578" w:lineRule="exact"/>
        <w:ind w:leftChars="100" w:left="210" w:firstLineChars="100" w:firstLine="210"/>
        <w:contextualSpacing/>
        <w:jc w:val="left"/>
        <w:rPr>
          <w:rFonts w:ascii="楷体_GB2312" w:eastAsia="楷体_GB2312"/>
          <w:color w:val="000000"/>
          <w:kern w:val="0"/>
          <w:shd w:val="clear" w:color="auto" w:fill="FFFFFF"/>
        </w:rPr>
      </w:pPr>
      <w:r>
        <w:rPr>
          <w:rFonts w:ascii="楷体_GB2312" w:eastAsia="楷体_GB2312" w:hint="eastAsia"/>
          <w:color w:val="000000"/>
          <w:kern w:val="0"/>
          <w:shd w:val="clear" w:color="auto" w:fill="FFFFFF"/>
        </w:rPr>
        <w:t>2.预算管理。2023大竹县经济和信息化局根据年末端在编人员情况进行了工资及公用经费的预算，并根据我局项目工作实际情况，编制了工业领域环保、工业统计、招商引资等专项预算。至2023年底，我局实现预算支出36790193.42元，年终无结余</w:t>
      </w:r>
      <w:r>
        <w:rPr>
          <w:rFonts w:ascii="仿宋_GB2312" w:hint="eastAsia"/>
          <w:color w:val="000000"/>
          <w:kern w:val="0"/>
          <w:shd w:val="clear" w:color="auto" w:fill="FFFFFF"/>
        </w:rPr>
        <w:t>。</w:t>
      </w:r>
    </w:p>
    <w:p w:rsidR="00DA50EC" w:rsidRDefault="00DA50EC" w:rsidP="00DA50EC">
      <w:pPr>
        <w:adjustRightInd w:val="0"/>
        <w:snapToGrid w:val="0"/>
        <w:spacing w:line="578" w:lineRule="exact"/>
        <w:ind w:firstLineChars="200" w:firstLine="420"/>
        <w:contextualSpacing/>
        <w:jc w:val="left"/>
        <w:rPr>
          <w:rFonts w:ascii="楷体_GB2312" w:eastAsia="楷体_GB2312" w:hint="eastAsia"/>
          <w:color w:val="000000"/>
          <w:kern w:val="0"/>
          <w:shd w:val="clear" w:color="auto" w:fill="FFFFFF"/>
        </w:rPr>
      </w:pPr>
      <w:r>
        <w:rPr>
          <w:rFonts w:ascii="楷体_GB2312" w:eastAsia="楷体_GB2312" w:hint="eastAsia"/>
          <w:color w:val="000000"/>
          <w:kern w:val="0"/>
          <w:shd w:val="clear" w:color="auto" w:fill="FFFFFF"/>
        </w:rPr>
        <w:t>3.财务管理。</w:t>
      </w:r>
      <w:r>
        <w:rPr>
          <w:rFonts w:ascii="仿宋_GB2312" w:hint="eastAsia"/>
          <w:color w:val="000000"/>
          <w:kern w:val="0"/>
          <w:shd w:val="clear" w:color="auto" w:fill="FFFFFF"/>
        </w:rPr>
        <w:t>我局制定了局机关财务管理制度，成立了财务室，设置了会计、出纳岗位，资金使用实行了会计、分管领导、财务分管领导、局长汇签制度，对大额资金的使用还严格按三重一大制度进行了党委会议研究，资金使用规范有效。</w:t>
      </w:r>
    </w:p>
    <w:p w:rsidR="00DA50EC" w:rsidRDefault="00DA50EC" w:rsidP="00DA50EC">
      <w:pPr>
        <w:adjustRightInd w:val="0"/>
        <w:snapToGrid w:val="0"/>
        <w:spacing w:line="578" w:lineRule="exact"/>
        <w:ind w:firstLineChars="200" w:firstLine="420"/>
        <w:contextualSpacing/>
        <w:jc w:val="left"/>
        <w:rPr>
          <w:rFonts w:ascii="楷体_GB2312" w:eastAsia="楷体_GB2312" w:hint="eastAsia"/>
          <w:color w:val="000000"/>
          <w:kern w:val="0"/>
          <w:shd w:val="clear" w:color="auto" w:fill="FFFFFF"/>
        </w:rPr>
      </w:pPr>
      <w:r>
        <w:rPr>
          <w:rFonts w:ascii="楷体_GB2312" w:eastAsia="楷体_GB2312" w:hint="eastAsia"/>
          <w:color w:val="000000"/>
          <w:kern w:val="0"/>
          <w:shd w:val="clear" w:color="auto" w:fill="FFFFFF"/>
        </w:rPr>
        <w:t>4.资产管理。</w:t>
      </w:r>
      <w:r>
        <w:rPr>
          <w:rFonts w:ascii="仿宋_GB2312" w:hint="eastAsia"/>
          <w:color w:val="000000"/>
          <w:kern w:val="0"/>
          <w:shd w:val="clear" w:color="auto" w:fill="FFFFFF"/>
        </w:rPr>
        <w:t>与上年相比，我局人均资产无大的变化，局机关资产无闲置。</w:t>
      </w:r>
    </w:p>
    <w:p w:rsidR="00DA50EC" w:rsidRDefault="00DA50EC" w:rsidP="00DA50EC">
      <w:pPr>
        <w:adjustRightInd w:val="0"/>
        <w:snapToGrid w:val="0"/>
        <w:spacing w:line="578" w:lineRule="exact"/>
        <w:ind w:firstLineChars="200" w:firstLine="420"/>
        <w:contextualSpacing/>
        <w:jc w:val="left"/>
        <w:rPr>
          <w:rFonts w:ascii="楷体_GB2312" w:eastAsia="楷体_GB2312" w:hint="eastAsia"/>
          <w:color w:val="000000"/>
          <w:kern w:val="0"/>
          <w:shd w:val="clear" w:color="auto" w:fill="FFFFFF"/>
        </w:rPr>
      </w:pPr>
      <w:r>
        <w:rPr>
          <w:rFonts w:ascii="楷体_GB2312" w:eastAsia="楷体_GB2312" w:hint="eastAsia"/>
          <w:color w:val="000000"/>
          <w:kern w:val="0"/>
          <w:shd w:val="clear" w:color="auto" w:fill="FFFFFF"/>
        </w:rPr>
        <w:t>5.采购管理。</w:t>
      </w:r>
      <w:r>
        <w:rPr>
          <w:rFonts w:hint="eastAsia"/>
          <w:color w:val="000000"/>
          <w:kern w:val="0"/>
          <w:shd w:val="clear" w:color="auto" w:fill="FFFFFF"/>
        </w:rPr>
        <w:t>2023</w:t>
      </w:r>
      <w:r>
        <w:rPr>
          <w:rFonts w:ascii="仿宋_GB2312" w:hint="eastAsia"/>
          <w:color w:val="000000"/>
          <w:kern w:val="0"/>
          <w:shd w:val="clear" w:color="auto" w:fill="FFFFFF"/>
        </w:rPr>
        <w:t>年我局无政府采购事项。</w:t>
      </w:r>
    </w:p>
    <w:p w:rsidR="00DA50EC" w:rsidRDefault="00DA50EC" w:rsidP="00DA50EC">
      <w:pPr>
        <w:widowControl/>
        <w:adjustRightInd w:val="0"/>
        <w:snapToGrid w:val="0"/>
        <w:spacing w:line="578" w:lineRule="exact"/>
        <w:ind w:firstLineChars="200" w:firstLine="422"/>
        <w:contextualSpacing/>
        <w:jc w:val="left"/>
        <w:rPr>
          <w:rFonts w:eastAsia="仿宋_GB2312" w:hint="eastAsia"/>
          <w:color w:val="000000"/>
          <w:kern w:val="0"/>
          <w:shd w:val="clear" w:color="auto" w:fill="FFFFFF"/>
        </w:rPr>
      </w:pPr>
      <w:r>
        <w:rPr>
          <w:rFonts w:ascii="楷体_GB2312" w:eastAsia="楷体_GB2312"/>
          <w:b/>
          <w:bCs/>
          <w:color w:val="000000"/>
          <w:kern w:val="0"/>
          <w:shd w:val="clear" w:color="auto" w:fill="FFFFFF"/>
        </w:rPr>
        <w:lastRenderedPageBreak/>
        <w:t>（二）部门预算项目绩效分析。</w:t>
      </w:r>
      <w:r>
        <w:rPr>
          <w:rFonts w:ascii="仿宋_GB2312" w:hint="eastAsia"/>
          <w:color w:val="000000"/>
          <w:kern w:val="0"/>
          <w:shd w:val="clear" w:color="auto" w:fill="FFFFFF"/>
        </w:rPr>
        <w:t>填报以下数据，并</w:t>
      </w:r>
      <w:r>
        <w:rPr>
          <w:rFonts w:ascii="仿宋_GB2312"/>
          <w:color w:val="000000"/>
          <w:kern w:val="0"/>
          <w:shd w:val="clear" w:color="auto" w:fill="FFFFFF"/>
        </w:rPr>
        <w:t>根据部门预算绩效评价指标体系</w:t>
      </w:r>
      <w:r>
        <w:rPr>
          <w:color w:val="000000"/>
          <w:kern w:val="0"/>
          <w:shd w:val="clear" w:color="auto" w:fill="FFFFFF"/>
        </w:rPr>
        <w:t>“</w:t>
      </w:r>
      <w:r>
        <w:rPr>
          <w:rFonts w:ascii="仿宋_GB2312"/>
          <w:color w:val="000000"/>
          <w:kern w:val="0"/>
          <w:shd w:val="clear" w:color="auto" w:fill="FFFFFF"/>
        </w:rPr>
        <w:t>项目绩效</w:t>
      </w:r>
      <w:r>
        <w:rPr>
          <w:color w:val="000000"/>
          <w:kern w:val="0"/>
          <w:shd w:val="clear" w:color="auto" w:fill="FFFFFF"/>
        </w:rPr>
        <w:t>”</w:t>
      </w:r>
      <w:r>
        <w:rPr>
          <w:rFonts w:ascii="仿宋_GB2312"/>
          <w:color w:val="000000"/>
          <w:kern w:val="0"/>
          <w:shd w:val="clear" w:color="auto" w:fill="FFFFFF"/>
        </w:rPr>
        <w:t>涉及</w:t>
      </w:r>
      <w:r>
        <w:rPr>
          <w:rFonts w:ascii="仿宋_GB2312" w:hint="eastAsia"/>
          <w:color w:val="000000"/>
          <w:kern w:val="0"/>
          <w:shd w:val="clear" w:color="auto" w:fill="FFFFFF"/>
        </w:rPr>
        <w:t>二、三级</w:t>
      </w:r>
      <w:r>
        <w:rPr>
          <w:rFonts w:ascii="仿宋_GB2312"/>
          <w:color w:val="000000"/>
          <w:kern w:val="0"/>
          <w:shd w:val="clear" w:color="auto" w:fill="FFFFFF"/>
        </w:rPr>
        <w:t>指标进行</w:t>
      </w:r>
      <w:r>
        <w:rPr>
          <w:rFonts w:ascii="仿宋_GB2312" w:hint="eastAsia"/>
          <w:color w:val="000000"/>
          <w:kern w:val="0"/>
          <w:shd w:val="clear" w:color="auto" w:fill="FFFFFF"/>
        </w:rPr>
        <w:t>逐项</w:t>
      </w:r>
      <w:r>
        <w:rPr>
          <w:rFonts w:ascii="仿宋_GB2312"/>
          <w:color w:val="000000"/>
          <w:kern w:val="0"/>
          <w:shd w:val="clear" w:color="auto" w:fill="FFFFFF"/>
        </w:rPr>
        <w:t>绩效分析</w:t>
      </w:r>
      <w:r>
        <w:rPr>
          <w:rFonts w:ascii="仿宋_GB2312" w:hint="eastAsia"/>
          <w:color w:val="000000"/>
          <w:kern w:val="0"/>
          <w:shd w:val="clear" w:color="auto" w:fill="FFFFFF"/>
        </w:rPr>
        <w:t>并评分</w:t>
      </w:r>
      <w:r>
        <w:rPr>
          <w:rFonts w:ascii="仿宋_GB2312"/>
          <w:color w:val="000000"/>
          <w:kern w:val="0"/>
          <w:shd w:val="clear" w:color="auto" w:fill="FFFFFF"/>
        </w:rPr>
        <w:t>，依次包括项目决策、项目执行、目标实现等情况</w:t>
      </w:r>
      <w:r>
        <w:rPr>
          <w:rFonts w:ascii="仿宋_GB2312" w:hint="eastAsia"/>
          <w:color w:val="000000"/>
          <w:kern w:val="0"/>
          <w:shd w:val="clear" w:color="auto" w:fill="FFFFFF"/>
        </w:rPr>
        <w:t>。</w:t>
      </w:r>
    </w:p>
    <w:p w:rsidR="00DA50EC" w:rsidRDefault="00DA50EC" w:rsidP="00DA50EC">
      <w:pPr>
        <w:adjustRightInd w:val="0"/>
        <w:snapToGrid w:val="0"/>
        <w:spacing w:line="578" w:lineRule="exact"/>
        <w:ind w:firstLineChars="200" w:firstLine="420"/>
        <w:contextualSpacing/>
        <w:jc w:val="left"/>
        <w:rPr>
          <w:color w:val="000000"/>
          <w:kern w:val="0"/>
          <w:shd w:val="clear" w:color="auto" w:fill="FFFFFF"/>
        </w:rPr>
      </w:pPr>
      <w:r>
        <w:rPr>
          <w:rFonts w:ascii="仿宋_GB2312"/>
          <w:color w:val="000000"/>
          <w:kern w:val="0"/>
          <w:shd w:val="clear" w:color="auto" w:fill="FFFFFF"/>
        </w:rPr>
        <w:t>常年项目绩效分析。该类项目总数</w:t>
      </w:r>
      <w:r>
        <w:rPr>
          <w:rFonts w:hint="eastAsia"/>
          <w:color w:val="000000"/>
          <w:kern w:val="0"/>
          <w:shd w:val="clear" w:color="auto" w:fill="FFFFFF"/>
        </w:rPr>
        <w:t>6</w:t>
      </w:r>
      <w:r>
        <w:rPr>
          <w:rFonts w:ascii="仿宋_GB2312"/>
          <w:color w:val="000000"/>
          <w:kern w:val="0"/>
          <w:shd w:val="clear" w:color="auto" w:fill="FFFFFF"/>
        </w:rPr>
        <w:t>个，涉及预算总金额</w:t>
      </w:r>
      <w:r>
        <w:rPr>
          <w:rFonts w:hint="eastAsia"/>
          <w:color w:val="000000"/>
          <w:kern w:val="0"/>
          <w:shd w:val="clear" w:color="auto" w:fill="FFFFFF"/>
        </w:rPr>
        <w:t>112.4</w:t>
      </w:r>
      <w:r>
        <w:rPr>
          <w:rFonts w:ascii="仿宋_GB2312"/>
          <w:color w:val="000000"/>
          <w:kern w:val="0"/>
          <w:shd w:val="clear" w:color="auto" w:fill="FFFFFF"/>
        </w:rPr>
        <w:t>万元，</w:t>
      </w:r>
      <w:r>
        <w:rPr>
          <w:color w:val="000000"/>
          <w:kern w:val="0"/>
          <w:shd w:val="clear" w:color="auto" w:fill="FFFFFF"/>
        </w:rPr>
        <w:t>1</w:t>
      </w:r>
      <w:r>
        <w:rPr>
          <w:rFonts w:ascii="仿宋_GB2312" w:hint="eastAsia"/>
          <w:color w:val="000000"/>
          <w:kern w:val="0"/>
          <w:shd w:val="clear" w:color="auto" w:fill="FFFFFF"/>
        </w:rPr>
        <w:t>—</w:t>
      </w:r>
      <w:r>
        <w:rPr>
          <w:color w:val="000000"/>
          <w:kern w:val="0"/>
          <w:shd w:val="clear" w:color="auto" w:fill="FFFFFF"/>
        </w:rPr>
        <w:t>12</w:t>
      </w:r>
      <w:r>
        <w:rPr>
          <w:rFonts w:ascii="仿宋_GB2312"/>
          <w:color w:val="000000"/>
          <w:kern w:val="0"/>
          <w:shd w:val="clear" w:color="auto" w:fill="FFFFFF"/>
        </w:rPr>
        <w:t>月预算执行总体进度为</w:t>
      </w:r>
      <w:r>
        <w:rPr>
          <w:rFonts w:hint="eastAsia"/>
          <w:color w:val="000000"/>
          <w:kern w:val="0"/>
          <w:shd w:val="clear" w:color="auto" w:fill="FFFFFF"/>
        </w:rPr>
        <w:t>100</w:t>
      </w:r>
      <w:r>
        <w:rPr>
          <w:color w:val="000000"/>
          <w:kern w:val="0"/>
          <w:shd w:val="clear" w:color="auto" w:fill="FFFFFF"/>
        </w:rPr>
        <w:t>%</w:t>
      </w:r>
      <w:r>
        <w:rPr>
          <w:rFonts w:ascii="仿宋_GB2312"/>
          <w:color w:val="000000"/>
          <w:kern w:val="0"/>
          <w:shd w:val="clear" w:color="auto" w:fill="FFFFFF"/>
        </w:rPr>
        <w:t>，其中：预算结余率大于</w:t>
      </w:r>
      <w:r>
        <w:rPr>
          <w:color w:val="000000"/>
          <w:kern w:val="0"/>
          <w:shd w:val="clear" w:color="auto" w:fill="FFFFFF"/>
        </w:rPr>
        <w:t>10%</w:t>
      </w:r>
      <w:r>
        <w:rPr>
          <w:rFonts w:ascii="仿宋_GB2312"/>
          <w:color w:val="000000"/>
          <w:kern w:val="0"/>
          <w:shd w:val="clear" w:color="auto" w:fill="FFFFFF"/>
        </w:rPr>
        <w:t>的项目共计</w:t>
      </w:r>
      <w:r>
        <w:rPr>
          <w:rFonts w:hint="eastAsia"/>
          <w:color w:val="000000"/>
          <w:kern w:val="0"/>
          <w:shd w:val="clear" w:color="auto" w:fill="FFFFFF"/>
        </w:rPr>
        <w:t>0</w:t>
      </w:r>
      <w:r>
        <w:rPr>
          <w:rFonts w:ascii="仿宋_GB2312"/>
          <w:color w:val="000000"/>
          <w:kern w:val="0"/>
          <w:shd w:val="clear" w:color="auto" w:fill="FFFFFF"/>
        </w:rPr>
        <w:t>个。</w:t>
      </w:r>
    </w:p>
    <w:p w:rsidR="00DA50EC" w:rsidRDefault="00DA50EC" w:rsidP="00DA50EC">
      <w:pPr>
        <w:adjustRightInd w:val="0"/>
        <w:snapToGrid w:val="0"/>
        <w:spacing w:line="578" w:lineRule="exact"/>
        <w:ind w:firstLineChars="200" w:firstLine="420"/>
        <w:contextualSpacing/>
        <w:jc w:val="left"/>
        <w:rPr>
          <w:color w:val="000000"/>
          <w:kern w:val="0"/>
          <w:shd w:val="clear" w:color="auto" w:fill="FFFFFF"/>
        </w:rPr>
      </w:pPr>
      <w:r>
        <w:rPr>
          <w:rFonts w:ascii="仿宋_GB2312"/>
          <w:color w:val="000000"/>
          <w:kern w:val="0"/>
          <w:shd w:val="clear" w:color="auto" w:fill="FFFFFF"/>
        </w:rPr>
        <w:t>阶段</w:t>
      </w:r>
      <w:r>
        <w:rPr>
          <w:rFonts w:ascii="仿宋_GB2312" w:hint="eastAsia"/>
          <w:color w:val="000000"/>
          <w:kern w:val="0"/>
          <w:shd w:val="clear" w:color="auto" w:fill="FFFFFF"/>
        </w:rPr>
        <w:t>（</w:t>
      </w:r>
      <w:r>
        <w:rPr>
          <w:rFonts w:ascii="仿宋_GB2312"/>
          <w:color w:val="000000"/>
          <w:kern w:val="0"/>
          <w:shd w:val="clear" w:color="auto" w:fill="FFFFFF"/>
        </w:rPr>
        <w:t>一次性</w:t>
      </w:r>
      <w:r>
        <w:rPr>
          <w:rFonts w:ascii="仿宋_GB2312" w:hint="eastAsia"/>
          <w:color w:val="000000"/>
          <w:kern w:val="0"/>
          <w:shd w:val="clear" w:color="auto" w:fill="FFFFFF"/>
        </w:rPr>
        <w:t>）</w:t>
      </w:r>
      <w:r>
        <w:rPr>
          <w:rFonts w:ascii="仿宋_GB2312"/>
          <w:color w:val="000000"/>
          <w:kern w:val="0"/>
          <w:shd w:val="clear" w:color="auto" w:fill="FFFFFF"/>
        </w:rPr>
        <w:t>项目绩效分析。该类项目总数</w:t>
      </w:r>
      <w:r>
        <w:rPr>
          <w:rFonts w:hint="eastAsia"/>
          <w:color w:val="000000"/>
          <w:kern w:val="0"/>
          <w:shd w:val="clear" w:color="auto" w:fill="FFFFFF"/>
        </w:rPr>
        <w:t>5</w:t>
      </w:r>
      <w:r>
        <w:rPr>
          <w:rFonts w:ascii="仿宋_GB2312"/>
          <w:color w:val="000000"/>
          <w:kern w:val="0"/>
          <w:shd w:val="clear" w:color="auto" w:fill="FFFFFF"/>
        </w:rPr>
        <w:t>个，涉及预算总金额</w:t>
      </w:r>
      <w:r>
        <w:rPr>
          <w:rFonts w:hint="eastAsia"/>
          <w:color w:val="000000"/>
          <w:kern w:val="0"/>
          <w:shd w:val="clear" w:color="auto" w:fill="FFFFFF"/>
        </w:rPr>
        <w:t>1244.87</w:t>
      </w:r>
      <w:r>
        <w:rPr>
          <w:rFonts w:ascii="仿宋_GB2312"/>
          <w:color w:val="000000"/>
          <w:kern w:val="0"/>
          <w:shd w:val="clear" w:color="auto" w:fill="FFFFFF"/>
        </w:rPr>
        <w:t>万元，</w:t>
      </w:r>
      <w:r>
        <w:rPr>
          <w:color w:val="000000"/>
          <w:kern w:val="0"/>
          <w:shd w:val="clear" w:color="auto" w:fill="FFFFFF"/>
        </w:rPr>
        <w:t>1</w:t>
      </w:r>
      <w:r>
        <w:rPr>
          <w:rFonts w:ascii="仿宋_GB2312" w:hint="eastAsia"/>
          <w:color w:val="000000"/>
          <w:kern w:val="0"/>
          <w:shd w:val="clear" w:color="auto" w:fill="FFFFFF"/>
        </w:rPr>
        <w:t>—</w:t>
      </w:r>
      <w:r>
        <w:rPr>
          <w:color w:val="000000"/>
          <w:kern w:val="0"/>
          <w:shd w:val="clear" w:color="auto" w:fill="FFFFFF"/>
        </w:rPr>
        <w:t>12</w:t>
      </w:r>
      <w:r>
        <w:rPr>
          <w:rFonts w:ascii="仿宋_GB2312"/>
          <w:color w:val="000000"/>
          <w:kern w:val="0"/>
          <w:shd w:val="clear" w:color="auto" w:fill="FFFFFF"/>
        </w:rPr>
        <w:t>月预算执行总体进度为</w:t>
      </w:r>
      <w:r>
        <w:rPr>
          <w:rFonts w:hint="eastAsia"/>
          <w:color w:val="000000"/>
          <w:kern w:val="0"/>
          <w:shd w:val="clear" w:color="auto" w:fill="FFFFFF"/>
        </w:rPr>
        <w:t>100</w:t>
      </w:r>
      <w:r>
        <w:rPr>
          <w:color w:val="000000"/>
          <w:kern w:val="0"/>
          <w:shd w:val="clear" w:color="auto" w:fill="FFFFFF"/>
        </w:rPr>
        <w:t>%</w:t>
      </w:r>
      <w:r>
        <w:rPr>
          <w:rFonts w:ascii="仿宋_GB2312"/>
          <w:color w:val="000000"/>
          <w:kern w:val="0"/>
          <w:shd w:val="clear" w:color="auto" w:fill="FFFFFF"/>
        </w:rPr>
        <w:t>，其中：预算结余率大于</w:t>
      </w:r>
      <w:r>
        <w:rPr>
          <w:color w:val="000000"/>
          <w:kern w:val="0"/>
          <w:shd w:val="clear" w:color="auto" w:fill="FFFFFF"/>
        </w:rPr>
        <w:t>10%</w:t>
      </w:r>
      <w:r>
        <w:rPr>
          <w:rFonts w:ascii="仿宋_GB2312"/>
          <w:color w:val="000000"/>
          <w:kern w:val="0"/>
          <w:shd w:val="clear" w:color="auto" w:fill="FFFFFF"/>
        </w:rPr>
        <w:t>的项目共计</w:t>
      </w:r>
      <w:r>
        <w:rPr>
          <w:rFonts w:hint="eastAsia"/>
          <w:color w:val="000000"/>
          <w:kern w:val="0"/>
          <w:shd w:val="clear" w:color="auto" w:fill="FFFFFF"/>
        </w:rPr>
        <w:t>0</w:t>
      </w:r>
      <w:r>
        <w:rPr>
          <w:rFonts w:ascii="仿宋_GB2312"/>
          <w:color w:val="000000"/>
          <w:kern w:val="0"/>
          <w:shd w:val="clear" w:color="auto" w:fill="FFFFFF"/>
        </w:rPr>
        <w:t>个。</w:t>
      </w:r>
    </w:p>
    <w:p w:rsidR="00DA50EC" w:rsidRDefault="00DA50EC" w:rsidP="00DA50EC">
      <w:pPr>
        <w:adjustRightInd w:val="0"/>
        <w:snapToGrid w:val="0"/>
        <w:spacing w:line="578" w:lineRule="exact"/>
        <w:ind w:firstLineChars="200" w:firstLine="420"/>
        <w:contextualSpacing/>
        <w:jc w:val="left"/>
        <w:rPr>
          <w:rFonts w:ascii="楷体_GB2312" w:eastAsia="楷体_GB2312"/>
          <w:color w:val="000000"/>
          <w:kern w:val="0"/>
          <w:shd w:val="clear" w:color="auto" w:fill="FFFFFF"/>
        </w:rPr>
      </w:pPr>
      <w:r>
        <w:rPr>
          <w:rFonts w:ascii="楷体_GB2312" w:eastAsia="楷体_GB2312" w:hint="eastAsia"/>
          <w:color w:val="000000"/>
          <w:kern w:val="0"/>
          <w:shd w:val="clear" w:color="auto" w:fill="FFFFFF"/>
        </w:rPr>
        <w:t>1.项目决策。</w:t>
      </w:r>
      <w:r>
        <w:rPr>
          <w:rFonts w:hint="eastAsia"/>
          <w:color w:val="000000"/>
          <w:kern w:val="0"/>
          <w:shd w:val="clear" w:color="auto" w:fill="FFFFFF"/>
        </w:rPr>
        <w:t>2023</w:t>
      </w:r>
      <w:r>
        <w:rPr>
          <w:rFonts w:ascii="仿宋_GB2312" w:hint="eastAsia"/>
          <w:color w:val="000000"/>
          <w:kern w:val="0"/>
          <w:shd w:val="clear" w:color="auto" w:fill="FFFFFF"/>
        </w:rPr>
        <w:t>年我局坚持三重一大政策，大事集体决策并邀请驻发改局纪检组参与决策，针对我局全年目标任务，设置相关目标，</w:t>
      </w:r>
      <w:r>
        <w:rPr>
          <w:rFonts w:hint="eastAsia"/>
          <w:color w:val="000000"/>
          <w:kern w:val="0"/>
          <w:shd w:val="clear" w:color="auto" w:fill="FFFFFF"/>
        </w:rPr>
        <w:t>2023</w:t>
      </w:r>
      <w:r>
        <w:rPr>
          <w:rFonts w:ascii="仿宋_GB2312" w:hint="eastAsia"/>
          <w:color w:val="000000"/>
          <w:kern w:val="0"/>
          <w:shd w:val="clear" w:color="auto" w:fill="FFFFFF"/>
        </w:rPr>
        <w:t>年入库项目</w:t>
      </w:r>
      <w:r>
        <w:rPr>
          <w:rFonts w:hint="eastAsia"/>
          <w:color w:val="000000"/>
          <w:kern w:val="0"/>
          <w:shd w:val="clear" w:color="auto" w:fill="FFFFFF"/>
        </w:rPr>
        <w:t>9</w:t>
      </w:r>
      <w:r>
        <w:rPr>
          <w:rFonts w:ascii="仿宋_GB2312" w:hint="eastAsia"/>
          <w:color w:val="000000"/>
          <w:kern w:val="0"/>
          <w:shd w:val="clear" w:color="auto" w:fill="FFFFFF"/>
        </w:rPr>
        <w:t>个。</w:t>
      </w:r>
    </w:p>
    <w:p w:rsidR="00DA50EC" w:rsidRDefault="00DA50EC" w:rsidP="00DA50EC">
      <w:pPr>
        <w:adjustRightInd w:val="0"/>
        <w:snapToGrid w:val="0"/>
        <w:spacing w:line="578" w:lineRule="exact"/>
        <w:ind w:firstLineChars="200" w:firstLine="420"/>
        <w:contextualSpacing/>
        <w:jc w:val="left"/>
        <w:rPr>
          <w:rFonts w:ascii="楷体_GB2312" w:eastAsia="楷体_GB2312" w:hint="eastAsia"/>
          <w:color w:val="000000"/>
          <w:kern w:val="0"/>
          <w:shd w:val="clear" w:color="auto" w:fill="FFFFFF"/>
        </w:rPr>
      </w:pPr>
      <w:r>
        <w:rPr>
          <w:rFonts w:ascii="楷体_GB2312" w:eastAsia="楷体_GB2312" w:hint="eastAsia"/>
          <w:color w:val="000000"/>
          <w:kern w:val="0"/>
          <w:shd w:val="clear" w:color="auto" w:fill="FFFFFF"/>
        </w:rPr>
        <w:t>2.项目执行。</w:t>
      </w:r>
      <w:r>
        <w:rPr>
          <w:rFonts w:hint="eastAsia"/>
          <w:color w:val="000000"/>
          <w:kern w:val="0"/>
          <w:shd w:val="clear" w:color="auto" w:fill="FFFFFF"/>
        </w:rPr>
        <w:t>2023</w:t>
      </w:r>
      <w:r>
        <w:rPr>
          <w:rFonts w:ascii="仿宋_GB2312" w:hint="eastAsia"/>
          <w:color w:val="000000"/>
          <w:kern w:val="0"/>
          <w:shd w:val="clear" w:color="auto" w:fill="FFFFFF"/>
        </w:rPr>
        <w:t>年我局项目资金做到了专款专用，项目没有大的调整，项目绩效目标基本完成。</w:t>
      </w:r>
    </w:p>
    <w:p w:rsidR="00DA50EC" w:rsidRDefault="00DA50EC" w:rsidP="00DA50EC">
      <w:pPr>
        <w:adjustRightInd w:val="0"/>
        <w:snapToGrid w:val="0"/>
        <w:spacing w:line="578" w:lineRule="exact"/>
        <w:ind w:firstLineChars="200" w:firstLine="420"/>
        <w:contextualSpacing/>
        <w:jc w:val="left"/>
        <w:rPr>
          <w:rFonts w:ascii="楷体_GB2312" w:eastAsia="楷体_GB2312" w:hint="eastAsia"/>
          <w:color w:val="000000"/>
          <w:kern w:val="0"/>
          <w:shd w:val="clear" w:color="auto" w:fill="FFFFFF"/>
        </w:rPr>
      </w:pPr>
      <w:r>
        <w:rPr>
          <w:rFonts w:ascii="楷体_GB2312" w:eastAsia="楷体_GB2312" w:hint="eastAsia"/>
          <w:color w:val="000000"/>
          <w:kern w:val="0"/>
          <w:shd w:val="clear" w:color="auto" w:fill="FFFFFF"/>
        </w:rPr>
        <w:t>3.目标实现。</w:t>
      </w:r>
      <w:r>
        <w:rPr>
          <w:rFonts w:hint="eastAsia"/>
          <w:color w:val="000000"/>
          <w:kern w:val="0"/>
          <w:shd w:val="clear" w:color="auto" w:fill="FFFFFF"/>
        </w:rPr>
        <w:t>2023</w:t>
      </w:r>
      <w:r>
        <w:rPr>
          <w:rFonts w:ascii="仿宋_GB2312" w:hint="eastAsia"/>
          <w:color w:val="000000"/>
          <w:kern w:val="0"/>
          <w:shd w:val="clear" w:color="auto" w:fill="FFFFFF"/>
        </w:rPr>
        <w:t>年我局设定绩效目标</w:t>
      </w:r>
      <w:r>
        <w:rPr>
          <w:rFonts w:hint="eastAsia"/>
          <w:color w:val="000000"/>
          <w:kern w:val="0"/>
          <w:shd w:val="clear" w:color="auto" w:fill="FFFFFF"/>
        </w:rPr>
        <w:t>19</w:t>
      </w:r>
      <w:r>
        <w:rPr>
          <w:rFonts w:ascii="仿宋_GB2312" w:hint="eastAsia"/>
          <w:color w:val="000000"/>
          <w:kern w:val="0"/>
          <w:shd w:val="clear" w:color="auto" w:fill="FFFFFF"/>
        </w:rPr>
        <w:t>个，完成预定目标</w:t>
      </w:r>
      <w:r>
        <w:rPr>
          <w:rFonts w:hint="eastAsia"/>
          <w:color w:val="000000"/>
          <w:kern w:val="0"/>
          <w:shd w:val="clear" w:color="auto" w:fill="FFFFFF"/>
        </w:rPr>
        <w:t>13</w:t>
      </w:r>
      <w:r>
        <w:rPr>
          <w:rFonts w:ascii="仿宋_GB2312" w:hint="eastAsia"/>
          <w:color w:val="000000"/>
          <w:kern w:val="0"/>
          <w:shd w:val="clear" w:color="auto" w:fill="FFFFFF"/>
        </w:rPr>
        <w:t>个，工业统计、壮大经济总量、工业投资、技改投资等指标因国家统计核查与年初目标有所偏离，升规入统因年初制定目标过高没有完成。</w:t>
      </w:r>
    </w:p>
    <w:p w:rsidR="00DA50EC" w:rsidRDefault="00DA50EC" w:rsidP="00DA50EC">
      <w:pPr>
        <w:spacing w:line="578" w:lineRule="exact"/>
        <w:ind w:firstLineChars="200" w:firstLine="420"/>
        <w:rPr>
          <w:rFonts w:eastAsia="楷体_GB2312" w:hint="eastAsia"/>
          <w:color w:val="333333"/>
        </w:rPr>
      </w:pPr>
      <w:r>
        <w:rPr>
          <w:rFonts w:ascii="仿宋_GB2312" w:hint="eastAsia"/>
        </w:rPr>
        <w:t>我局</w:t>
      </w:r>
      <w:r>
        <w:rPr>
          <w:rFonts w:hint="eastAsia"/>
        </w:rPr>
        <w:t>2023</w:t>
      </w:r>
      <w:r>
        <w:rPr>
          <w:rFonts w:ascii="仿宋_GB2312" w:hint="eastAsia"/>
        </w:rPr>
        <w:t>年有国有资本经营预算</w:t>
      </w:r>
      <w:r>
        <w:rPr>
          <w:rFonts w:hint="eastAsia"/>
        </w:rPr>
        <w:t>127851.03</w:t>
      </w:r>
      <w:r>
        <w:rPr>
          <w:rFonts w:ascii="仿宋_GB2312" w:hint="eastAsia"/>
        </w:rPr>
        <w:t>元，主要用于解决孔家沟煤矿遗留问题处置</w:t>
      </w:r>
      <w:r>
        <w:rPr>
          <w:rFonts w:ascii="仿宋_GB2312"/>
        </w:rPr>
        <w:t>。</w:t>
      </w:r>
    </w:p>
    <w:p w:rsidR="00DA50EC" w:rsidRDefault="00DA50EC" w:rsidP="00DA50EC">
      <w:pPr>
        <w:widowControl/>
        <w:adjustRightInd w:val="0"/>
        <w:snapToGrid w:val="0"/>
        <w:spacing w:line="578" w:lineRule="exact"/>
        <w:ind w:firstLineChars="200" w:firstLine="422"/>
        <w:contextualSpacing/>
        <w:jc w:val="left"/>
        <w:rPr>
          <w:rFonts w:eastAsia="仿宋_GB2312"/>
          <w:color w:val="000000"/>
          <w:kern w:val="0"/>
          <w:shd w:val="clear" w:color="auto" w:fill="FFFFFF"/>
        </w:rPr>
      </w:pPr>
      <w:r>
        <w:rPr>
          <w:rFonts w:ascii="楷体_GB2312" w:eastAsia="楷体_GB2312"/>
          <w:b/>
          <w:bCs/>
          <w:color w:val="000000"/>
          <w:kern w:val="0"/>
          <w:shd w:val="clear" w:color="auto" w:fill="FFFFFF"/>
        </w:rPr>
        <w:t>（</w:t>
      </w:r>
      <w:r>
        <w:rPr>
          <w:rFonts w:ascii="楷体_GB2312" w:eastAsia="楷体_GB2312" w:hint="eastAsia"/>
          <w:b/>
          <w:bCs/>
          <w:color w:val="000000"/>
          <w:kern w:val="0"/>
          <w:shd w:val="clear" w:color="auto" w:fill="FFFFFF"/>
        </w:rPr>
        <w:t>三</w:t>
      </w:r>
      <w:r>
        <w:rPr>
          <w:rFonts w:ascii="楷体_GB2312" w:eastAsia="楷体_GB2312"/>
          <w:b/>
          <w:bCs/>
          <w:color w:val="000000"/>
          <w:kern w:val="0"/>
          <w:shd w:val="clear" w:color="auto" w:fill="FFFFFF"/>
        </w:rPr>
        <w:t>）重点领域绩效分析。</w:t>
      </w:r>
      <w:r>
        <w:rPr>
          <w:rFonts w:ascii="仿宋_GB2312" w:hint="eastAsia"/>
        </w:rPr>
        <w:t>我局</w:t>
      </w:r>
      <w:r>
        <w:rPr>
          <w:rFonts w:hint="eastAsia"/>
        </w:rPr>
        <w:t>2023</w:t>
      </w:r>
      <w:r>
        <w:rPr>
          <w:rFonts w:ascii="仿宋_GB2312" w:hint="eastAsia"/>
        </w:rPr>
        <w:t>年度不</w:t>
      </w:r>
      <w:r>
        <w:rPr>
          <w:rFonts w:ascii="仿宋_GB2312"/>
        </w:rPr>
        <w:t>涉及国有资本、行政事业性国有资产、债券资金、政府采购和政府购买服务等重点领域</w:t>
      </w:r>
      <w:r>
        <w:rPr>
          <w:rFonts w:ascii="仿宋_GB2312" w:hint="eastAsia"/>
        </w:rPr>
        <w:t>。</w:t>
      </w:r>
    </w:p>
    <w:p w:rsidR="00DA50EC" w:rsidRDefault="00DA50EC" w:rsidP="00DA50EC">
      <w:pPr>
        <w:snapToGrid w:val="0"/>
        <w:spacing w:line="600" w:lineRule="exact"/>
        <w:ind w:firstLineChars="200" w:firstLine="422"/>
        <w:rPr>
          <w:rFonts w:ascii="仿宋_GB2312"/>
          <w:b/>
        </w:rPr>
      </w:pPr>
      <w:r>
        <w:rPr>
          <w:rFonts w:ascii="楷体_GB2312" w:eastAsia="楷体_GB2312"/>
          <w:b/>
          <w:bCs/>
        </w:rPr>
        <w:t>（四）绩效结果应用情况</w:t>
      </w:r>
      <w:r>
        <w:rPr>
          <w:rFonts w:ascii="楷体_GB2312" w:eastAsia="楷体_GB2312" w:hint="eastAsia"/>
          <w:b/>
          <w:bCs/>
        </w:rPr>
        <w:t>。</w:t>
      </w:r>
      <w:r>
        <w:rPr>
          <w:rFonts w:ascii="仿宋_GB2312" w:hint="eastAsia"/>
          <w:color w:val="000000"/>
          <w:kern w:val="0"/>
          <w:shd w:val="clear" w:color="auto" w:fill="FFFFFF"/>
        </w:rPr>
        <w:t>围绕根据</w:t>
      </w:r>
      <w:r>
        <w:rPr>
          <w:rFonts w:hint="eastAsia"/>
          <w:color w:val="000000"/>
          <w:kern w:val="0"/>
          <w:shd w:val="clear" w:color="auto" w:fill="FFFFFF"/>
        </w:rPr>
        <w:t>2023</w:t>
      </w:r>
      <w:r>
        <w:rPr>
          <w:rFonts w:ascii="仿宋_GB2312" w:hint="eastAsia"/>
          <w:color w:val="000000"/>
          <w:kern w:val="0"/>
          <w:shd w:val="clear" w:color="auto" w:fill="FFFFFF"/>
        </w:rPr>
        <w:t>年绩效设置及完成情况，我局将更为科学的设置</w:t>
      </w:r>
      <w:r>
        <w:rPr>
          <w:rFonts w:hint="eastAsia"/>
          <w:color w:val="000000"/>
          <w:kern w:val="0"/>
          <w:shd w:val="clear" w:color="auto" w:fill="FFFFFF"/>
        </w:rPr>
        <w:t>2024</w:t>
      </w:r>
      <w:r>
        <w:rPr>
          <w:rFonts w:ascii="仿宋_GB2312" w:hint="eastAsia"/>
          <w:color w:val="000000"/>
          <w:kern w:val="0"/>
          <w:shd w:val="clear" w:color="auto" w:fill="FFFFFF"/>
        </w:rPr>
        <w:t>年绩效目标，并加强绩效中期监控管理。</w:t>
      </w:r>
    </w:p>
    <w:p w:rsidR="00DA50EC" w:rsidRDefault="00DA50EC" w:rsidP="00DA50EC">
      <w:pPr>
        <w:widowControl/>
        <w:adjustRightInd w:val="0"/>
        <w:snapToGrid w:val="0"/>
        <w:spacing w:line="578" w:lineRule="exact"/>
        <w:ind w:firstLineChars="200" w:firstLine="420"/>
        <w:contextualSpacing/>
        <w:jc w:val="left"/>
        <w:rPr>
          <w:rFonts w:eastAsia="黑体" w:hint="eastAsia"/>
          <w:color w:val="000000"/>
          <w:kern w:val="0"/>
          <w:shd w:val="clear" w:color="auto" w:fill="FFFFFF"/>
        </w:rPr>
      </w:pPr>
      <w:r>
        <w:rPr>
          <w:rFonts w:ascii="黑体" w:eastAsia="黑体" w:hAnsi="黑体"/>
          <w:color w:val="000000"/>
          <w:kern w:val="0"/>
          <w:shd w:val="clear" w:color="auto" w:fill="FFFFFF"/>
        </w:rPr>
        <w:t>四、评价结论及建议</w:t>
      </w:r>
    </w:p>
    <w:p w:rsidR="00DA50EC" w:rsidRDefault="00DA50EC" w:rsidP="00DA50EC">
      <w:pPr>
        <w:widowControl/>
        <w:adjustRightInd w:val="0"/>
        <w:snapToGrid w:val="0"/>
        <w:spacing w:line="578" w:lineRule="exact"/>
        <w:ind w:firstLineChars="200" w:firstLine="422"/>
        <w:contextualSpacing/>
        <w:jc w:val="left"/>
        <w:rPr>
          <w:rFonts w:eastAsia="楷体_GB2312"/>
          <w:b/>
          <w:bCs/>
          <w:color w:val="000000"/>
          <w:kern w:val="0"/>
          <w:shd w:val="clear" w:color="auto" w:fill="FFFFFF"/>
        </w:rPr>
      </w:pPr>
      <w:r>
        <w:rPr>
          <w:rFonts w:ascii="楷体_GB2312" w:eastAsia="楷体_GB2312"/>
          <w:b/>
          <w:bCs/>
          <w:color w:val="000000"/>
          <w:kern w:val="0"/>
          <w:shd w:val="clear" w:color="auto" w:fill="FFFFFF"/>
        </w:rPr>
        <w:t>（一）评价结论。</w:t>
      </w:r>
      <w:r>
        <w:rPr>
          <w:rFonts w:ascii="仿宋_GB2312" w:hint="eastAsia"/>
          <w:kern w:val="0"/>
        </w:rPr>
        <w:t>我局</w:t>
      </w:r>
      <w:r>
        <w:rPr>
          <w:rFonts w:ascii="仿宋_GB2312" w:hint="eastAsia"/>
          <w:kern w:val="0"/>
        </w:rPr>
        <w:t>2023</w:t>
      </w:r>
      <w:r>
        <w:rPr>
          <w:rFonts w:ascii="仿宋_GB2312" w:hint="eastAsia"/>
          <w:kern w:val="0"/>
        </w:rPr>
        <w:t>部门预算绩效总体完成情况较好，因特定原因也有不足之处，因此我局</w:t>
      </w:r>
      <w:r>
        <w:rPr>
          <w:rFonts w:ascii="仿宋_GB2312" w:hint="eastAsia"/>
          <w:kern w:val="0"/>
        </w:rPr>
        <w:t>2023</w:t>
      </w:r>
      <w:r>
        <w:rPr>
          <w:rFonts w:ascii="仿宋_GB2312" w:hint="eastAsia"/>
          <w:kern w:val="0"/>
        </w:rPr>
        <w:t>年自评得分为</w:t>
      </w:r>
      <w:r>
        <w:rPr>
          <w:rFonts w:ascii="仿宋_GB2312" w:hint="eastAsia"/>
          <w:kern w:val="0"/>
        </w:rPr>
        <w:t>90</w:t>
      </w:r>
      <w:r>
        <w:rPr>
          <w:rFonts w:ascii="仿宋_GB2312" w:hint="eastAsia"/>
          <w:kern w:val="0"/>
        </w:rPr>
        <w:t>分。</w:t>
      </w:r>
    </w:p>
    <w:p w:rsidR="00DA50EC" w:rsidRDefault="00DA50EC" w:rsidP="00DA50EC">
      <w:pPr>
        <w:widowControl/>
        <w:adjustRightInd w:val="0"/>
        <w:snapToGrid w:val="0"/>
        <w:spacing w:line="578" w:lineRule="exact"/>
        <w:ind w:firstLineChars="200" w:firstLine="422"/>
        <w:contextualSpacing/>
        <w:jc w:val="left"/>
        <w:rPr>
          <w:rFonts w:eastAsia="楷体_GB2312"/>
          <w:b/>
          <w:bCs/>
          <w:color w:val="000000"/>
          <w:kern w:val="0"/>
          <w:shd w:val="clear" w:color="auto" w:fill="FFFFFF"/>
        </w:rPr>
      </w:pPr>
      <w:r>
        <w:rPr>
          <w:rFonts w:ascii="楷体_GB2312" w:eastAsia="楷体_GB2312"/>
          <w:b/>
          <w:bCs/>
          <w:color w:val="000000"/>
          <w:kern w:val="0"/>
          <w:shd w:val="clear" w:color="auto" w:fill="FFFFFF"/>
        </w:rPr>
        <w:t>（二）存在问题。</w:t>
      </w:r>
      <w:r>
        <w:rPr>
          <w:rFonts w:ascii="仿宋_GB2312" w:hint="eastAsia"/>
          <w:kern w:val="0"/>
        </w:rPr>
        <w:t>年初设置预算绩效目标时没有完全考虑实际工作情况，有偏离情况。</w:t>
      </w:r>
    </w:p>
    <w:p w:rsidR="00DA50EC" w:rsidRDefault="00DA50EC" w:rsidP="00DA50EC">
      <w:pPr>
        <w:widowControl/>
        <w:adjustRightInd w:val="0"/>
        <w:snapToGrid w:val="0"/>
        <w:spacing w:line="578" w:lineRule="exact"/>
        <w:ind w:firstLineChars="200" w:firstLine="422"/>
        <w:contextualSpacing/>
        <w:jc w:val="left"/>
        <w:rPr>
          <w:rFonts w:ascii="仿宋_GB2312" w:eastAsia="仿宋_GB2312"/>
          <w:kern w:val="0"/>
        </w:rPr>
      </w:pPr>
      <w:r>
        <w:rPr>
          <w:rFonts w:ascii="楷体_GB2312" w:eastAsia="楷体_GB2312"/>
          <w:b/>
          <w:bCs/>
          <w:color w:val="000000"/>
          <w:kern w:val="0"/>
          <w:shd w:val="clear" w:color="auto" w:fill="FFFFFF"/>
        </w:rPr>
        <w:lastRenderedPageBreak/>
        <w:t>（三）改进建议。</w:t>
      </w:r>
      <w:r>
        <w:rPr>
          <w:rFonts w:ascii="仿宋_GB2312" w:hint="eastAsia"/>
          <w:kern w:val="0"/>
        </w:rPr>
        <w:t>设定年初绩效目标应邀请相关业务股室共同参与，并分工合作，做好预算执行监督管理。</w:t>
      </w:r>
    </w:p>
    <w:p w:rsidR="00141B9F" w:rsidRPr="00DA50EC" w:rsidRDefault="00141B9F">
      <w:pPr>
        <w:ind w:firstLineChars="200" w:firstLine="640"/>
        <w:rPr>
          <w:rFonts w:eastAsia="仿宋_GB2312"/>
          <w:sz w:val="32"/>
          <w:szCs w:val="32"/>
          <w:highlight w:val="yellow"/>
        </w:rPr>
      </w:pPr>
    </w:p>
    <w:p w:rsidR="00141B9F" w:rsidRDefault="00210A6B">
      <w:pPr>
        <w:ind w:firstLineChars="200" w:firstLine="640"/>
        <w:rPr>
          <w:rFonts w:asciiTheme="minorEastAsia" w:eastAsiaTheme="minorEastAsia" w:hAnsiTheme="minorEastAsia"/>
          <w:sz w:val="32"/>
          <w:szCs w:val="32"/>
          <w:highlight w:val="yellow"/>
          <w:lang w:val="zh-CN"/>
        </w:rPr>
      </w:pPr>
      <w:r>
        <w:rPr>
          <w:rFonts w:asciiTheme="minorEastAsia" w:eastAsiaTheme="minorEastAsia" w:hAnsiTheme="minorEastAsia" w:hint="eastAsia"/>
          <w:sz w:val="32"/>
          <w:szCs w:val="32"/>
          <w:highlight w:val="yellow"/>
          <w:lang w:val="zh-CN"/>
        </w:rPr>
        <w:t>附表：</w:t>
      </w:r>
      <w:r>
        <w:rPr>
          <w:rFonts w:asciiTheme="minorEastAsia" w:eastAsiaTheme="minorEastAsia" w:hAnsiTheme="minorEastAsia" w:hint="eastAsia"/>
          <w:sz w:val="32"/>
          <w:szCs w:val="32"/>
          <w:highlight w:val="yellow"/>
        </w:rPr>
        <w:t>部门</w:t>
      </w:r>
      <w:r>
        <w:rPr>
          <w:rFonts w:asciiTheme="minorEastAsia" w:eastAsiaTheme="minorEastAsia" w:hAnsiTheme="minorEastAsia" w:hint="eastAsia"/>
          <w:sz w:val="32"/>
          <w:szCs w:val="32"/>
          <w:highlight w:val="yellow"/>
          <w:lang w:val="zh-CN"/>
        </w:rPr>
        <w:t>预算项目支出绩效自评表（</w:t>
      </w:r>
      <w:r>
        <w:rPr>
          <w:rFonts w:asciiTheme="minorEastAsia" w:eastAsiaTheme="minorEastAsia" w:hAnsiTheme="minorEastAsia" w:hint="eastAsia"/>
          <w:sz w:val="32"/>
          <w:szCs w:val="32"/>
          <w:highlight w:val="yellow"/>
          <w:lang w:val="zh-CN"/>
        </w:rPr>
        <w:t>2023</w:t>
      </w:r>
      <w:r>
        <w:rPr>
          <w:rFonts w:asciiTheme="minorEastAsia" w:eastAsiaTheme="minorEastAsia" w:hAnsiTheme="minorEastAsia" w:hint="eastAsia"/>
          <w:sz w:val="32"/>
          <w:szCs w:val="32"/>
          <w:highlight w:val="yellow"/>
          <w:lang w:val="zh-CN"/>
        </w:rPr>
        <w:t>年度）</w:t>
      </w:r>
    </w:p>
    <w:p w:rsidR="00141B9F" w:rsidRDefault="00210A6B">
      <w:pPr>
        <w:ind w:firstLineChars="200" w:firstLine="640"/>
        <w:rPr>
          <w:rFonts w:eastAsia="仿宋_GB2312"/>
          <w:sz w:val="32"/>
          <w:szCs w:val="32"/>
          <w:highlight w:val="yellow"/>
          <w:lang w:val="zh-CN"/>
        </w:rPr>
      </w:pPr>
      <w:r>
        <w:rPr>
          <w:rFonts w:eastAsia="仿宋_GB2312" w:hint="eastAsia"/>
          <w:sz w:val="32"/>
          <w:szCs w:val="32"/>
          <w:highlight w:val="yellow"/>
          <w:lang w:val="zh-CN"/>
        </w:rPr>
        <w:t>（备注：按照绩效自评工作安排，各部门已在预算管理一体化系统绩效自评模块上传“部门预算项目支出绩效自评表（</w:t>
      </w:r>
      <w:r>
        <w:rPr>
          <w:rFonts w:eastAsia="仿宋_GB2312" w:hint="eastAsia"/>
          <w:sz w:val="32"/>
          <w:szCs w:val="32"/>
          <w:highlight w:val="yellow"/>
          <w:lang w:val="zh-CN"/>
        </w:rPr>
        <w:t>2023</w:t>
      </w:r>
      <w:r>
        <w:rPr>
          <w:rFonts w:eastAsia="仿宋_GB2312" w:hint="eastAsia"/>
          <w:sz w:val="32"/>
          <w:szCs w:val="32"/>
          <w:highlight w:val="yellow"/>
          <w:lang w:val="zh-CN"/>
        </w:rPr>
        <w:t>年度）”，该表格应作为附表予以公开。）</w:t>
      </w:r>
    </w:p>
    <w:tbl>
      <w:tblPr>
        <w:tblW w:w="10560" w:type="dxa"/>
        <w:jc w:val="center"/>
        <w:tblLayout w:type="fixed"/>
        <w:tblCellMar>
          <w:top w:w="15" w:type="dxa"/>
          <w:left w:w="15" w:type="dxa"/>
          <w:bottom w:w="15" w:type="dxa"/>
          <w:right w:w="15" w:type="dxa"/>
        </w:tblCellMar>
        <w:tblLook w:val="04A0"/>
      </w:tblPr>
      <w:tblGrid>
        <w:gridCol w:w="1308"/>
        <w:gridCol w:w="1347"/>
        <w:gridCol w:w="1273"/>
        <w:gridCol w:w="1100"/>
        <w:gridCol w:w="1145"/>
        <w:gridCol w:w="1289"/>
        <w:gridCol w:w="1058"/>
        <w:gridCol w:w="926"/>
        <w:gridCol w:w="1114"/>
      </w:tblGrid>
      <w:tr w:rsidR="00DA50EC" w:rsidTr="00DA50EC">
        <w:trPr>
          <w:trHeight w:val="762"/>
          <w:jc w:val="center"/>
        </w:trPr>
        <w:tc>
          <w:tcPr>
            <w:tcW w:w="10560" w:type="dxa"/>
            <w:gridSpan w:val="9"/>
            <w:tcBorders>
              <w:top w:val="nil"/>
              <w:left w:val="nil"/>
              <w:bottom w:val="nil"/>
              <w:right w:val="nil"/>
            </w:tcBorders>
            <w:vAlign w:val="center"/>
            <w:hideMark/>
          </w:tcPr>
          <w:p w:rsidR="00DA50EC" w:rsidRDefault="00DA50EC">
            <w:pPr>
              <w:widowControl/>
              <w:spacing w:line="600" w:lineRule="exact"/>
              <w:jc w:val="center"/>
              <w:textAlignment w:val="center"/>
              <w:rPr>
                <w:rFonts w:eastAsia="黑体"/>
                <w:color w:val="000000"/>
                <w:sz w:val="28"/>
                <w:szCs w:val="28"/>
              </w:rPr>
            </w:pPr>
            <w:r>
              <w:rPr>
                <w:rFonts w:ascii="方正小标宋简体" w:eastAsia="方正小标宋简体" w:hAnsi="方正小标宋简体"/>
                <w:color w:val="000000"/>
                <w:kern w:val="0"/>
                <w:sz w:val="44"/>
                <w:szCs w:val="44"/>
              </w:rPr>
              <w:t>部门整体支出绩效目标完成情况自评表</w:t>
            </w:r>
          </w:p>
        </w:tc>
      </w:tr>
      <w:tr w:rsidR="00DA50EC" w:rsidTr="00DA50EC">
        <w:trPr>
          <w:trHeight w:val="23"/>
          <w:jc w:val="center"/>
        </w:trPr>
        <w:tc>
          <w:tcPr>
            <w:tcW w:w="10560" w:type="dxa"/>
            <w:gridSpan w:val="9"/>
            <w:tcBorders>
              <w:top w:val="nil"/>
              <w:left w:val="nil"/>
              <w:bottom w:val="nil"/>
              <w:right w:val="nil"/>
            </w:tcBorders>
            <w:vAlign w:val="center"/>
            <w:hideMark/>
          </w:tcPr>
          <w:p w:rsidR="00DA50EC" w:rsidRDefault="00DA50EC">
            <w:pPr>
              <w:widowControl/>
              <w:spacing w:line="300" w:lineRule="exact"/>
              <w:jc w:val="center"/>
              <w:textAlignment w:val="center"/>
              <w:rPr>
                <w:color w:val="000000"/>
                <w:sz w:val="28"/>
                <w:szCs w:val="28"/>
              </w:rPr>
            </w:pPr>
            <w:r>
              <w:rPr>
                <w:rFonts w:ascii="宋体" w:hAnsi="宋体"/>
                <w:color w:val="000000"/>
                <w:kern w:val="0"/>
                <w:sz w:val="28"/>
                <w:szCs w:val="28"/>
              </w:rPr>
              <w:t>（</w:t>
            </w:r>
            <w:r>
              <w:rPr>
                <w:color w:val="000000"/>
                <w:kern w:val="0"/>
                <w:sz w:val="28"/>
                <w:szCs w:val="28"/>
              </w:rPr>
              <w:t>2023</w:t>
            </w:r>
            <w:r>
              <w:rPr>
                <w:rFonts w:ascii="宋体" w:hAnsi="宋体"/>
                <w:color w:val="000000"/>
                <w:kern w:val="0"/>
                <w:sz w:val="28"/>
                <w:szCs w:val="28"/>
              </w:rPr>
              <w:t>年度）</w:t>
            </w:r>
          </w:p>
        </w:tc>
      </w:tr>
      <w:tr w:rsidR="00DA50EC" w:rsidTr="00DA50EC">
        <w:trPr>
          <w:trHeight w:val="23"/>
          <w:jc w:val="center"/>
        </w:trPr>
        <w:tc>
          <w:tcPr>
            <w:tcW w:w="10560" w:type="dxa"/>
            <w:gridSpan w:val="9"/>
            <w:tcBorders>
              <w:top w:val="nil"/>
              <w:left w:val="nil"/>
              <w:bottom w:val="single" w:sz="4" w:space="0" w:color="000000"/>
              <w:right w:val="nil"/>
            </w:tcBorders>
            <w:vAlign w:val="center"/>
            <w:hideMark/>
          </w:tcPr>
          <w:p w:rsidR="00DA50EC" w:rsidRDefault="00DA50EC">
            <w:pPr>
              <w:widowControl/>
              <w:spacing w:line="300" w:lineRule="exact"/>
              <w:jc w:val="right"/>
              <w:textAlignment w:val="center"/>
              <w:rPr>
                <w:color w:val="000000"/>
                <w:szCs w:val="21"/>
              </w:rPr>
            </w:pPr>
            <w:r>
              <w:rPr>
                <w:rFonts w:ascii="宋体" w:hAnsi="宋体"/>
                <w:color w:val="000000"/>
                <w:kern w:val="0"/>
                <w:szCs w:val="21"/>
              </w:rPr>
              <w:t>单位：万元</w:t>
            </w:r>
          </w:p>
        </w:tc>
      </w:tr>
      <w:tr w:rsidR="00DA50EC" w:rsidTr="00DA50EC">
        <w:trPr>
          <w:trHeight w:val="23"/>
          <w:jc w:val="center"/>
        </w:trPr>
        <w:tc>
          <w:tcPr>
            <w:tcW w:w="3928" w:type="dxa"/>
            <w:gridSpan w:val="3"/>
            <w:tcBorders>
              <w:top w:val="single" w:sz="4" w:space="0" w:color="000000"/>
              <w:left w:val="single" w:sz="4" w:space="0" w:color="000000"/>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部门名称</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hint="eastAsia"/>
                <w:color w:val="000000"/>
                <w:sz w:val="24"/>
              </w:rPr>
              <w:t>大竹县经济和信息化局</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年度部门整体支出预算</w:t>
            </w: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资金总额</w:t>
            </w:r>
          </w:p>
        </w:tc>
        <w:tc>
          <w:tcPr>
            <w:tcW w:w="2245"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财政拨款</w:t>
            </w:r>
          </w:p>
        </w:tc>
        <w:tc>
          <w:tcPr>
            <w:tcW w:w="4387" w:type="dxa"/>
            <w:gridSpan w:val="4"/>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其他资金</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hint="eastAsia"/>
                <w:color w:val="000000"/>
                <w:kern w:val="0"/>
                <w:sz w:val="24"/>
              </w:rPr>
              <w:t>2983.77</w:t>
            </w:r>
          </w:p>
        </w:tc>
        <w:tc>
          <w:tcPr>
            <w:tcW w:w="2245"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hint="eastAsia"/>
                <w:color w:val="000000"/>
                <w:kern w:val="0"/>
                <w:sz w:val="24"/>
              </w:rPr>
              <w:t>2983.77</w:t>
            </w:r>
          </w:p>
        </w:tc>
        <w:tc>
          <w:tcPr>
            <w:tcW w:w="4387" w:type="dxa"/>
            <w:gridSpan w:val="4"/>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hint="eastAsia"/>
                <w:color w:val="000000"/>
                <w:kern w:val="0"/>
                <w:sz w:val="24"/>
              </w:rPr>
              <w:t>0</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kern w:val="0"/>
                <w:sz w:val="24"/>
              </w:rPr>
            </w:pPr>
            <w:r>
              <w:rPr>
                <w:rFonts w:ascii="宋体" w:hAnsi="宋体"/>
                <w:color w:val="000000"/>
                <w:kern w:val="0"/>
                <w:sz w:val="24"/>
              </w:rPr>
              <w:t>年度总体</w:t>
            </w:r>
          </w:p>
          <w:p w:rsidR="00DA50EC" w:rsidRDefault="00DA50EC">
            <w:pPr>
              <w:widowControl/>
              <w:spacing w:line="300" w:lineRule="exact"/>
              <w:jc w:val="center"/>
              <w:textAlignment w:val="center"/>
              <w:rPr>
                <w:color w:val="000000"/>
                <w:sz w:val="24"/>
              </w:rPr>
            </w:pPr>
            <w:r>
              <w:rPr>
                <w:rFonts w:ascii="宋体" w:hAnsi="宋体"/>
                <w:color w:val="000000"/>
                <w:kern w:val="0"/>
                <w:sz w:val="24"/>
              </w:rPr>
              <w:t>目标</w:t>
            </w:r>
          </w:p>
        </w:tc>
        <w:tc>
          <w:tcPr>
            <w:tcW w:w="9252" w:type="dxa"/>
            <w:gridSpan w:val="8"/>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hint="eastAsia"/>
                <w:color w:val="000000"/>
                <w:kern w:val="0"/>
                <w:sz w:val="24"/>
              </w:rPr>
              <w:t>1</w:t>
            </w:r>
            <w:r>
              <w:rPr>
                <w:rFonts w:ascii="宋体" w:hAnsi="宋体" w:hint="eastAsia"/>
                <w:color w:val="000000"/>
                <w:kern w:val="0"/>
                <w:sz w:val="24"/>
              </w:rPr>
              <w:t>、完成工业统计工作任务；</w:t>
            </w:r>
            <w:r>
              <w:rPr>
                <w:rFonts w:hint="eastAsia"/>
                <w:color w:val="000000"/>
                <w:kern w:val="0"/>
                <w:sz w:val="24"/>
              </w:rPr>
              <w:t>2</w:t>
            </w:r>
            <w:r>
              <w:rPr>
                <w:rFonts w:ascii="宋体" w:hAnsi="宋体" w:hint="eastAsia"/>
                <w:color w:val="000000"/>
                <w:kern w:val="0"/>
                <w:sz w:val="24"/>
              </w:rPr>
              <w:t>、完成散乱污治理及领域环境保护治理；</w:t>
            </w:r>
            <w:r>
              <w:rPr>
                <w:rFonts w:hint="eastAsia"/>
                <w:color w:val="000000"/>
                <w:kern w:val="0"/>
                <w:sz w:val="24"/>
              </w:rPr>
              <w:t>3</w:t>
            </w:r>
            <w:r>
              <w:rPr>
                <w:rFonts w:ascii="宋体" w:hAnsi="宋体" w:hint="eastAsia"/>
                <w:color w:val="000000"/>
                <w:kern w:val="0"/>
                <w:sz w:val="24"/>
              </w:rPr>
              <w:t>、保障苎麻产业专班正常运转；</w:t>
            </w:r>
            <w:r>
              <w:rPr>
                <w:rFonts w:hint="eastAsia"/>
                <w:color w:val="000000"/>
                <w:kern w:val="0"/>
                <w:sz w:val="24"/>
              </w:rPr>
              <w:t>4</w:t>
            </w:r>
            <w:r>
              <w:rPr>
                <w:rFonts w:ascii="宋体" w:hAnsi="宋体" w:hint="eastAsia"/>
                <w:color w:val="000000"/>
                <w:kern w:val="0"/>
                <w:sz w:val="24"/>
              </w:rPr>
              <w:t>、做好驻村工作任务；</w:t>
            </w:r>
            <w:r>
              <w:rPr>
                <w:rFonts w:hint="eastAsia"/>
                <w:color w:val="000000"/>
                <w:kern w:val="0"/>
                <w:sz w:val="24"/>
              </w:rPr>
              <w:t>5</w:t>
            </w:r>
            <w:r>
              <w:rPr>
                <w:rFonts w:ascii="宋体" w:hAnsi="宋体" w:hint="eastAsia"/>
                <w:color w:val="000000"/>
                <w:kern w:val="0"/>
                <w:sz w:val="24"/>
              </w:rPr>
              <w:t>、做好招商引资工作；</w:t>
            </w:r>
            <w:r>
              <w:rPr>
                <w:rFonts w:hint="eastAsia"/>
                <w:color w:val="000000"/>
                <w:kern w:val="0"/>
                <w:sz w:val="24"/>
              </w:rPr>
              <w:t>6</w:t>
            </w:r>
            <w:r>
              <w:rPr>
                <w:rFonts w:ascii="宋体" w:hAnsi="宋体" w:hint="eastAsia"/>
                <w:color w:val="000000"/>
                <w:kern w:val="0"/>
                <w:sz w:val="24"/>
              </w:rPr>
              <w:t>、做好离退休人员经费保障工作</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kern w:val="0"/>
                <w:sz w:val="24"/>
              </w:rPr>
            </w:pPr>
            <w:r>
              <w:rPr>
                <w:rFonts w:ascii="宋体" w:hAnsi="宋体"/>
                <w:color w:val="000000"/>
                <w:kern w:val="0"/>
                <w:sz w:val="24"/>
              </w:rPr>
              <w:t>年度主要</w:t>
            </w:r>
          </w:p>
          <w:p w:rsidR="00DA50EC" w:rsidRDefault="00DA50EC">
            <w:pPr>
              <w:widowControl/>
              <w:spacing w:line="300" w:lineRule="exact"/>
              <w:jc w:val="center"/>
              <w:textAlignment w:val="center"/>
              <w:rPr>
                <w:color w:val="000000"/>
                <w:sz w:val="24"/>
              </w:rPr>
            </w:pPr>
            <w:r>
              <w:rPr>
                <w:rFonts w:ascii="宋体" w:hAnsi="宋体"/>
                <w:color w:val="000000"/>
                <w:kern w:val="0"/>
                <w:sz w:val="24"/>
              </w:rPr>
              <w:t>任务</w:t>
            </w: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任务名称</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主要内容</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ascii="宋体" w:hAnsi="宋体" w:hint="eastAsia"/>
                <w:color w:val="000000"/>
                <w:sz w:val="24"/>
              </w:rPr>
              <w:t>工业领域环保</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ascii="宋体" w:hAnsi="宋体" w:hint="eastAsia"/>
                <w:color w:val="000000"/>
                <w:kern w:val="0"/>
                <w:sz w:val="24"/>
              </w:rPr>
              <w:t>开展大气污染巡察，散乱污治理，工业企业环保检查</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离退休人员经费保障</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保障离退休人员相关支出</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扫商引资工作</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外出开展招商引资工作及接待来竹考察企业</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工业统计</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工业相关指标统计上报</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苎麻产业专班正常运转</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苎麻产业专班正常运转</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驻村工作</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第一书记及驻村队员正常开展驻村工作</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智慧城市建设</w:t>
            </w:r>
          </w:p>
        </w:tc>
        <w:tc>
          <w:tcPr>
            <w:tcW w:w="6632" w:type="dxa"/>
            <w:gridSpan w:val="6"/>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正常履行与华为的合同</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2620" w:type="dxa"/>
            <w:gridSpan w:val="2"/>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6632" w:type="dxa"/>
            <w:gridSpan w:val="6"/>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kern w:val="0"/>
                <w:sz w:val="24"/>
              </w:rPr>
            </w:pPr>
            <w:r>
              <w:rPr>
                <w:rFonts w:ascii="宋体" w:hAnsi="宋体"/>
                <w:color w:val="000000"/>
                <w:kern w:val="0"/>
                <w:sz w:val="24"/>
              </w:rPr>
              <w:t>年度绩效</w:t>
            </w:r>
          </w:p>
          <w:p w:rsidR="00DA50EC" w:rsidRDefault="00DA50EC">
            <w:pPr>
              <w:widowControl/>
              <w:spacing w:line="300" w:lineRule="exact"/>
              <w:jc w:val="center"/>
              <w:textAlignment w:val="center"/>
              <w:rPr>
                <w:color w:val="000000"/>
                <w:sz w:val="24"/>
              </w:rPr>
            </w:pPr>
            <w:r>
              <w:rPr>
                <w:rFonts w:ascii="宋体" w:hAnsi="宋体"/>
                <w:color w:val="000000"/>
                <w:kern w:val="0"/>
                <w:sz w:val="24"/>
              </w:rPr>
              <w:t>指标</w:t>
            </w:r>
          </w:p>
        </w:tc>
        <w:tc>
          <w:tcPr>
            <w:tcW w:w="1347"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一级指标</w:t>
            </w:r>
          </w:p>
        </w:tc>
        <w:tc>
          <w:tcPr>
            <w:tcW w:w="1273"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二级指标</w:t>
            </w: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三级指标</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kern w:val="0"/>
                <w:sz w:val="24"/>
              </w:rPr>
            </w:pPr>
            <w:r>
              <w:rPr>
                <w:rFonts w:ascii="宋体" w:hAnsi="宋体"/>
                <w:color w:val="000000"/>
                <w:kern w:val="0"/>
                <w:sz w:val="24"/>
              </w:rPr>
              <w:t>绩效指标</w:t>
            </w:r>
          </w:p>
          <w:p w:rsidR="00DA50EC" w:rsidRDefault="00DA50EC">
            <w:pPr>
              <w:widowControl/>
              <w:spacing w:line="300" w:lineRule="exact"/>
              <w:jc w:val="center"/>
              <w:textAlignment w:val="center"/>
              <w:rPr>
                <w:color w:val="000000"/>
                <w:sz w:val="24"/>
              </w:rPr>
            </w:pPr>
            <w:r>
              <w:rPr>
                <w:rFonts w:ascii="宋体" w:hAnsi="宋体"/>
                <w:color w:val="000000"/>
                <w:kern w:val="0"/>
                <w:sz w:val="24"/>
              </w:rPr>
              <w:t>性质</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绩效指标值</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绩效度量单位</w:t>
            </w:r>
          </w:p>
        </w:tc>
        <w:tc>
          <w:tcPr>
            <w:tcW w:w="926" w:type="dxa"/>
            <w:tcBorders>
              <w:top w:val="single" w:sz="4" w:space="0" w:color="000000"/>
              <w:left w:val="nil"/>
              <w:bottom w:val="single" w:sz="4" w:space="0" w:color="000000"/>
              <w:right w:val="nil"/>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权重</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kern w:val="0"/>
                <w:sz w:val="24"/>
              </w:rPr>
            </w:pPr>
            <w:r>
              <w:rPr>
                <w:rFonts w:ascii="宋体" w:hAnsi="宋体"/>
                <w:color w:val="000000"/>
                <w:kern w:val="0"/>
                <w:sz w:val="24"/>
              </w:rPr>
              <w:t>实际完成</w:t>
            </w:r>
          </w:p>
          <w:p w:rsidR="00DA50EC" w:rsidRDefault="00DA50EC">
            <w:pPr>
              <w:widowControl/>
              <w:spacing w:line="300" w:lineRule="exact"/>
              <w:jc w:val="center"/>
              <w:textAlignment w:val="center"/>
              <w:rPr>
                <w:color w:val="000000"/>
                <w:sz w:val="24"/>
              </w:rPr>
            </w:pPr>
            <w:r>
              <w:rPr>
                <w:rFonts w:ascii="宋体" w:hAnsi="宋体"/>
                <w:color w:val="000000"/>
                <w:kern w:val="0"/>
                <w:sz w:val="24"/>
              </w:rPr>
              <w:t>指标值</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产出指标</w:t>
            </w:r>
          </w:p>
        </w:tc>
        <w:tc>
          <w:tcPr>
            <w:tcW w:w="1273"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数量指标</w:t>
            </w: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ascii="宋体" w:hAnsi="宋体" w:hint="eastAsia"/>
                <w:color w:val="000000"/>
                <w:kern w:val="0"/>
                <w:sz w:val="24"/>
              </w:rPr>
              <w:t>工业项目申报</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hint="eastAsia"/>
                <w:color w:val="000000"/>
                <w:kern w:val="0"/>
                <w:sz w:val="24"/>
              </w:rPr>
              <w:t>8</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ascii="宋体" w:hAnsi="宋体" w:hint="eastAsia"/>
                <w:color w:val="000000"/>
                <w:kern w:val="0"/>
                <w:sz w:val="24"/>
              </w:rPr>
              <w:t>个</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hint="eastAsia"/>
                <w:color w:val="000000"/>
                <w:kern w:val="0"/>
                <w:sz w:val="24"/>
              </w:rPr>
              <w:t>5</w:t>
            </w:r>
            <w:r>
              <w:rPr>
                <w:color w:val="000000"/>
                <w:kern w:val="0"/>
                <w:sz w:val="24"/>
              </w:rPr>
              <w:t>%</w:t>
            </w:r>
          </w:p>
        </w:tc>
        <w:tc>
          <w:tcPr>
            <w:tcW w:w="1114" w:type="dxa"/>
            <w:tcBorders>
              <w:top w:val="nil"/>
              <w:left w:val="nil"/>
              <w:bottom w:val="single" w:sz="4" w:space="0" w:color="000000"/>
              <w:right w:val="single" w:sz="4" w:space="0" w:color="000000"/>
            </w:tcBorders>
            <w:vAlign w:val="center"/>
            <w:hideMark/>
          </w:tcPr>
          <w:p w:rsidR="00DA50EC" w:rsidRDefault="00DA50EC">
            <w:pPr>
              <w:widowControl/>
              <w:spacing w:line="300" w:lineRule="exact"/>
              <w:jc w:val="left"/>
              <w:textAlignment w:val="center"/>
              <w:rPr>
                <w:color w:val="000000"/>
                <w:sz w:val="24"/>
              </w:rPr>
            </w:pPr>
            <w:r>
              <w:rPr>
                <w:rFonts w:hint="eastAsia"/>
                <w:color w:val="000000"/>
                <w:kern w:val="0"/>
                <w:sz w:val="24"/>
              </w:rPr>
              <w:t>10</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实现小升规企业</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15</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户</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kern w:val="0"/>
                <w:sz w:val="24"/>
              </w:rPr>
              <w:t>5</w:t>
            </w:r>
            <w:r>
              <w:rPr>
                <w:color w:val="000000"/>
                <w:kern w:val="0"/>
                <w:sz w:val="24"/>
              </w:rPr>
              <w:t>%</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10</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招商引资入竹企业</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1</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户</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6</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组织召开培训</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次</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100"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45"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289"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14"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nil"/>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质量指标</w:t>
            </w: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工业污染物全年达标</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定性</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优良中低关</w:t>
            </w: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良</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nil"/>
              <w:left w:val="nil"/>
              <w:bottom w:val="nil"/>
              <w:right w:val="single" w:sz="4" w:space="0" w:color="000000"/>
            </w:tcBorders>
            <w:vAlign w:val="center"/>
          </w:tcPr>
          <w:p w:rsidR="00DA50EC" w:rsidRDefault="00DA50EC">
            <w:pPr>
              <w:widowControl/>
              <w:spacing w:line="300" w:lineRule="exact"/>
              <w:jc w:val="center"/>
              <w:textAlignment w:val="center"/>
              <w:rPr>
                <w:color w:val="000000"/>
                <w:kern w:val="0"/>
                <w:sz w:val="24"/>
              </w:rPr>
            </w:pP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完成工业统计工作任务</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定性</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高中低</w:t>
            </w: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中</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nil"/>
              <w:left w:val="nil"/>
              <w:bottom w:val="nil"/>
              <w:right w:val="single" w:sz="4" w:space="0" w:color="000000"/>
            </w:tcBorders>
            <w:vAlign w:val="center"/>
          </w:tcPr>
          <w:p w:rsidR="00DA50EC" w:rsidRDefault="00DA50EC">
            <w:pPr>
              <w:widowControl/>
              <w:spacing w:line="300" w:lineRule="exact"/>
              <w:jc w:val="center"/>
              <w:textAlignment w:val="center"/>
              <w:rPr>
                <w:color w:val="000000"/>
                <w:kern w:val="0"/>
                <w:sz w:val="24"/>
              </w:rPr>
            </w:pP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智慧城市建设与华为正常履行合同</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定性</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好坏</w:t>
            </w: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好</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nil"/>
              <w:left w:val="nil"/>
              <w:bottom w:val="single" w:sz="4" w:space="0" w:color="000000"/>
              <w:right w:val="single" w:sz="4" w:space="0" w:color="000000"/>
            </w:tcBorders>
            <w:vAlign w:val="center"/>
          </w:tcPr>
          <w:p w:rsidR="00DA50EC" w:rsidRDefault="00DA50EC">
            <w:pPr>
              <w:widowControl/>
              <w:spacing w:line="300" w:lineRule="exact"/>
              <w:jc w:val="center"/>
              <w:textAlignment w:val="center"/>
              <w:rPr>
                <w:color w:val="000000"/>
                <w:kern w:val="0"/>
                <w:sz w:val="24"/>
              </w:rPr>
            </w:pPr>
          </w:p>
        </w:tc>
        <w:tc>
          <w:tcPr>
            <w:tcW w:w="1100"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45"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289"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14"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时效指标</w:t>
            </w:r>
          </w:p>
        </w:tc>
        <w:tc>
          <w:tcPr>
            <w:tcW w:w="1100"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45"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289"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14"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color w:val="000000"/>
                <w:kern w:val="0"/>
                <w:sz w:val="24"/>
              </w:rPr>
              <w:t>……</w:t>
            </w:r>
          </w:p>
        </w:tc>
        <w:tc>
          <w:tcPr>
            <w:tcW w:w="1100"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45"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289"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14"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效益指标</w:t>
            </w:r>
          </w:p>
        </w:tc>
        <w:tc>
          <w:tcPr>
            <w:tcW w:w="1273" w:type="dxa"/>
            <w:tcBorders>
              <w:top w:val="single" w:sz="4" w:space="0" w:color="000000"/>
              <w:left w:val="nil"/>
              <w:bottom w:val="nil"/>
              <w:right w:val="single" w:sz="4" w:space="0" w:color="000000"/>
            </w:tcBorders>
            <w:vAlign w:val="center"/>
            <w:hideMark/>
          </w:tcPr>
          <w:p w:rsidR="00DA50EC" w:rsidRDefault="00DA50EC">
            <w:pPr>
              <w:widowControl/>
              <w:spacing w:line="300" w:lineRule="exact"/>
              <w:jc w:val="center"/>
              <w:textAlignment w:val="center"/>
              <w:rPr>
                <w:color w:val="000000"/>
                <w:kern w:val="0"/>
                <w:sz w:val="24"/>
              </w:rPr>
            </w:pPr>
            <w:r>
              <w:rPr>
                <w:rFonts w:ascii="宋体" w:hAnsi="宋体"/>
                <w:color w:val="000000"/>
                <w:kern w:val="0"/>
                <w:sz w:val="24"/>
              </w:rPr>
              <w:t>社会效益</w:t>
            </w:r>
          </w:p>
          <w:p w:rsidR="00DA50EC" w:rsidRDefault="00DA50EC">
            <w:pPr>
              <w:widowControl/>
              <w:spacing w:line="300" w:lineRule="exact"/>
              <w:jc w:val="center"/>
              <w:textAlignment w:val="center"/>
              <w:rPr>
                <w:color w:val="000000"/>
                <w:sz w:val="24"/>
              </w:rPr>
            </w:pPr>
            <w:r>
              <w:rPr>
                <w:rFonts w:ascii="宋体" w:hAnsi="宋体"/>
                <w:color w:val="000000"/>
                <w:kern w:val="0"/>
                <w:sz w:val="24"/>
              </w:rPr>
              <w:t>指标</w:t>
            </w: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工业投资增速</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7</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nil"/>
              <w:right w:val="single" w:sz="4" w:space="0" w:color="000000"/>
            </w:tcBorders>
            <w:vAlign w:val="center"/>
          </w:tcPr>
          <w:p w:rsidR="00DA50EC" w:rsidRDefault="00DA50EC">
            <w:pPr>
              <w:widowControl/>
              <w:spacing w:line="300" w:lineRule="exact"/>
              <w:jc w:val="center"/>
              <w:rPr>
                <w:color w:val="000000"/>
                <w:sz w:val="24"/>
              </w:rPr>
            </w:pP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技改投资增速</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6</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60" w:lineRule="auto"/>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nil"/>
              <w:right w:val="single" w:sz="4" w:space="0" w:color="000000"/>
            </w:tcBorders>
            <w:vAlign w:val="center"/>
          </w:tcPr>
          <w:p w:rsidR="00DA50EC" w:rsidRDefault="00DA50EC">
            <w:pPr>
              <w:widowControl/>
              <w:spacing w:line="300" w:lineRule="exact"/>
              <w:jc w:val="center"/>
              <w:rPr>
                <w:color w:val="000000"/>
                <w:sz w:val="24"/>
              </w:rPr>
            </w:pP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新增百姓就业</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200</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人次</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500</w:t>
            </w: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273"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color w:val="000000"/>
                <w:kern w:val="0"/>
                <w:sz w:val="24"/>
              </w:rPr>
              <w:t>……</w:t>
            </w:r>
          </w:p>
        </w:tc>
        <w:tc>
          <w:tcPr>
            <w:tcW w:w="1100"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45"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289"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058"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926"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c>
          <w:tcPr>
            <w:tcW w:w="1114" w:type="dxa"/>
            <w:tcBorders>
              <w:top w:val="single" w:sz="4" w:space="0" w:color="000000"/>
              <w:left w:val="nil"/>
              <w:bottom w:val="single" w:sz="4" w:space="0" w:color="000000"/>
              <w:right w:val="single" w:sz="4" w:space="0" w:color="000000"/>
            </w:tcBorders>
            <w:vAlign w:val="center"/>
          </w:tcPr>
          <w:p w:rsidR="00DA50EC" w:rsidRDefault="00DA50EC">
            <w:pPr>
              <w:widowControl/>
              <w:spacing w:line="300" w:lineRule="exact"/>
              <w:jc w:val="left"/>
              <w:rPr>
                <w:color w:val="000000"/>
                <w:sz w:val="24"/>
              </w:rPr>
            </w:pPr>
          </w:p>
        </w:tc>
      </w:tr>
      <w:tr w:rsidR="00DA50EC" w:rsidTr="00DA50EC">
        <w:trPr>
          <w:trHeight w:val="23"/>
          <w:jc w:val="center"/>
        </w:trPr>
        <w:tc>
          <w:tcPr>
            <w:tcW w:w="1308" w:type="dxa"/>
            <w:tcBorders>
              <w:top w:val="single" w:sz="4" w:space="0" w:color="000000"/>
              <w:left w:val="single" w:sz="4" w:space="0" w:color="000000"/>
              <w:bottom w:val="single" w:sz="4" w:space="0" w:color="000000"/>
              <w:right w:val="single" w:sz="4" w:space="0" w:color="000000"/>
            </w:tcBorders>
            <w:vAlign w:val="center"/>
          </w:tcPr>
          <w:p w:rsidR="00DA50EC" w:rsidRDefault="00DA50EC">
            <w:pPr>
              <w:widowControl/>
              <w:spacing w:line="300" w:lineRule="exact"/>
              <w:jc w:val="center"/>
              <w:rPr>
                <w:color w:val="000000"/>
                <w:sz w:val="24"/>
              </w:rPr>
            </w:pPr>
          </w:p>
        </w:tc>
        <w:tc>
          <w:tcPr>
            <w:tcW w:w="1347"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满意度指标</w:t>
            </w:r>
          </w:p>
        </w:tc>
        <w:tc>
          <w:tcPr>
            <w:tcW w:w="1273"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center"/>
              <w:textAlignment w:val="center"/>
              <w:rPr>
                <w:color w:val="000000"/>
                <w:sz w:val="24"/>
              </w:rPr>
            </w:pPr>
            <w:r>
              <w:rPr>
                <w:rFonts w:ascii="宋体" w:hAnsi="宋体"/>
                <w:color w:val="000000"/>
                <w:kern w:val="0"/>
                <w:sz w:val="24"/>
              </w:rPr>
              <w:t>满意度指标</w:t>
            </w:r>
          </w:p>
        </w:tc>
        <w:tc>
          <w:tcPr>
            <w:tcW w:w="1100"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ascii="宋体" w:hAnsi="宋体" w:hint="eastAsia"/>
                <w:color w:val="000000"/>
                <w:sz w:val="24"/>
              </w:rPr>
              <w:t>服务对象满意度</w:t>
            </w:r>
          </w:p>
        </w:tc>
        <w:tc>
          <w:tcPr>
            <w:tcW w:w="1145"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color w:val="000000"/>
                <w:kern w:val="0"/>
                <w:sz w:val="24"/>
              </w:rPr>
              <w:t>≥</w:t>
            </w:r>
          </w:p>
        </w:tc>
        <w:tc>
          <w:tcPr>
            <w:tcW w:w="1289"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95</w:t>
            </w:r>
          </w:p>
        </w:tc>
        <w:tc>
          <w:tcPr>
            <w:tcW w:w="1058"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w:t>
            </w:r>
          </w:p>
        </w:tc>
        <w:tc>
          <w:tcPr>
            <w:tcW w:w="926"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10%</w:t>
            </w:r>
          </w:p>
        </w:tc>
        <w:tc>
          <w:tcPr>
            <w:tcW w:w="1114" w:type="dxa"/>
            <w:tcBorders>
              <w:top w:val="single" w:sz="4" w:space="0" w:color="000000"/>
              <w:left w:val="nil"/>
              <w:bottom w:val="single" w:sz="4" w:space="0" w:color="000000"/>
              <w:right w:val="single" w:sz="4" w:space="0" w:color="000000"/>
            </w:tcBorders>
            <w:vAlign w:val="center"/>
            <w:hideMark/>
          </w:tcPr>
          <w:p w:rsidR="00DA50EC" w:rsidRDefault="00DA50EC">
            <w:pPr>
              <w:widowControl/>
              <w:spacing w:line="300" w:lineRule="exact"/>
              <w:jc w:val="left"/>
              <w:rPr>
                <w:color w:val="000000"/>
                <w:sz w:val="24"/>
              </w:rPr>
            </w:pPr>
            <w:r>
              <w:rPr>
                <w:rFonts w:hint="eastAsia"/>
                <w:color w:val="000000"/>
                <w:sz w:val="24"/>
              </w:rPr>
              <w:t>98</w:t>
            </w:r>
          </w:p>
        </w:tc>
      </w:tr>
    </w:tbl>
    <w:p w:rsidR="00141B9F" w:rsidRDefault="00141B9F">
      <w:pPr>
        <w:rPr>
          <w:highlight w:val="yellow"/>
        </w:rPr>
      </w:pPr>
    </w:p>
    <w:p w:rsidR="00141B9F" w:rsidRDefault="00141B9F">
      <w:pPr>
        <w:rPr>
          <w:highlight w:val="yellow"/>
        </w:rPr>
      </w:pPr>
    </w:p>
    <w:p w:rsidR="00141B9F" w:rsidRDefault="00210A6B">
      <w:pPr>
        <w:pStyle w:val="1"/>
        <w:jc w:val="center"/>
        <w:rPr>
          <w:rFonts w:ascii="黑体" w:eastAsia="黑体" w:hAnsi="黑体"/>
        </w:rPr>
      </w:pPr>
      <w:r>
        <w:rPr>
          <w:rFonts w:ascii="黑体" w:eastAsia="黑体" w:hAnsi="黑体" w:hint="eastAsia"/>
        </w:rPr>
        <w:t>第五部分</w:t>
      </w:r>
      <w:r>
        <w:rPr>
          <w:rFonts w:ascii="黑体" w:eastAsia="黑体" w:hAnsi="黑体" w:hint="eastAsia"/>
        </w:rPr>
        <w:t xml:space="preserve"> </w:t>
      </w:r>
      <w:r>
        <w:rPr>
          <w:rFonts w:ascii="黑体" w:eastAsia="黑体" w:hAnsi="黑体" w:hint="eastAsia"/>
        </w:rPr>
        <w:t>附表</w:t>
      </w:r>
    </w:p>
    <w:p w:rsidR="00141B9F" w:rsidRDefault="00210A6B">
      <w:pPr>
        <w:rPr>
          <w:rFonts w:ascii="仿宋" w:eastAsia="仿宋" w:hAnsi="仿宋"/>
          <w:sz w:val="32"/>
          <w:szCs w:val="32"/>
        </w:rPr>
      </w:pPr>
      <w:r>
        <w:rPr>
          <w:rFonts w:ascii="仿宋" w:eastAsia="仿宋" w:hAnsi="仿宋" w:hint="eastAsia"/>
          <w:sz w:val="32"/>
          <w:szCs w:val="32"/>
        </w:rPr>
        <w:t>一、收入支出决算总表</w:t>
      </w:r>
    </w:p>
    <w:p w:rsidR="00141B9F" w:rsidRDefault="00210A6B">
      <w:pPr>
        <w:rPr>
          <w:rFonts w:ascii="仿宋" w:eastAsia="仿宋" w:hAnsi="仿宋"/>
          <w:sz w:val="32"/>
          <w:szCs w:val="32"/>
        </w:rPr>
      </w:pPr>
      <w:r>
        <w:rPr>
          <w:rFonts w:ascii="仿宋" w:eastAsia="仿宋" w:hAnsi="仿宋" w:hint="eastAsia"/>
          <w:sz w:val="32"/>
          <w:szCs w:val="32"/>
        </w:rPr>
        <w:t>二、收入决算表</w:t>
      </w:r>
    </w:p>
    <w:p w:rsidR="00141B9F" w:rsidRDefault="00210A6B">
      <w:pPr>
        <w:rPr>
          <w:rFonts w:ascii="仿宋" w:eastAsia="仿宋" w:hAnsi="仿宋"/>
          <w:sz w:val="32"/>
          <w:szCs w:val="32"/>
        </w:rPr>
      </w:pPr>
      <w:r>
        <w:rPr>
          <w:rFonts w:ascii="仿宋" w:eastAsia="仿宋" w:hAnsi="仿宋" w:hint="eastAsia"/>
          <w:sz w:val="32"/>
          <w:szCs w:val="32"/>
        </w:rPr>
        <w:t>三、支出决算表</w:t>
      </w:r>
    </w:p>
    <w:p w:rsidR="00141B9F" w:rsidRDefault="00210A6B">
      <w:pPr>
        <w:rPr>
          <w:rFonts w:ascii="仿宋" w:eastAsia="仿宋" w:hAnsi="仿宋"/>
          <w:sz w:val="32"/>
          <w:szCs w:val="32"/>
        </w:rPr>
      </w:pPr>
      <w:r>
        <w:rPr>
          <w:rFonts w:ascii="仿宋" w:eastAsia="仿宋" w:hAnsi="仿宋" w:hint="eastAsia"/>
          <w:sz w:val="32"/>
          <w:szCs w:val="32"/>
        </w:rPr>
        <w:t>四、财政拨款收入支出决算总表</w:t>
      </w:r>
    </w:p>
    <w:p w:rsidR="00141B9F" w:rsidRDefault="00210A6B">
      <w:pPr>
        <w:rPr>
          <w:rFonts w:ascii="仿宋" w:eastAsia="仿宋" w:hAnsi="仿宋"/>
          <w:sz w:val="32"/>
          <w:szCs w:val="32"/>
        </w:rPr>
      </w:pPr>
      <w:r>
        <w:rPr>
          <w:rFonts w:ascii="仿宋" w:eastAsia="仿宋" w:hAnsi="仿宋" w:hint="eastAsia"/>
          <w:sz w:val="32"/>
          <w:szCs w:val="32"/>
        </w:rPr>
        <w:t>五、财政拨款支出决算明细表</w:t>
      </w:r>
    </w:p>
    <w:p w:rsidR="00141B9F" w:rsidRDefault="00210A6B">
      <w:pPr>
        <w:rPr>
          <w:rFonts w:ascii="仿宋" w:eastAsia="仿宋" w:hAnsi="仿宋"/>
          <w:sz w:val="32"/>
          <w:szCs w:val="32"/>
        </w:rPr>
      </w:pPr>
      <w:r>
        <w:rPr>
          <w:rFonts w:ascii="仿宋" w:eastAsia="仿宋" w:hAnsi="仿宋" w:hint="eastAsia"/>
          <w:sz w:val="32"/>
          <w:szCs w:val="32"/>
        </w:rPr>
        <w:t>六、一般公共预算财政拨款支出决算表</w:t>
      </w:r>
    </w:p>
    <w:p w:rsidR="00141B9F" w:rsidRDefault="00210A6B">
      <w:pPr>
        <w:rPr>
          <w:rFonts w:ascii="仿宋" w:eastAsia="仿宋" w:hAnsi="仿宋"/>
          <w:sz w:val="32"/>
          <w:szCs w:val="32"/>
        </w:rPr>
      </w:pPr>
      <w:r>
        <w:rPr>
          <w:rFonts w:ascii="仿宋" w:eastAsia="仿宋" w:hAnsi="仿宋" w:hint="eastAsia"/>
          <w:sz w:val="32"/>
          <w:szCs w:val="32"/>
        </w:rPr>
        <w:lastRenderedPageBreak/>
        <w:t>七、一般公共预算财政拨款支出决算明细表</w:t>
      </w:r>
    </w:p>
    <w:p w:rsidR="00141B9F" w:rsidRDefault="00210A6B">
      <w:pPr>
        <w:rPr>
          <w:rFonts w:ascii="仿宋" w:eastAsia="仿宋" w:hAnsi="仿宋"/>
          <w:sz w:val="32"/>
          <w:szCs w:val="32"/>
        </w:rPr>
      </w:pPr>
      <w:r>
        <w:rPr>
          <w:rFonts w:ascii="仿宋" w:eastAsia="仿宋" w:hAnsi="仿宋" w:hint="eastAsia"/>
          <w:sz w:val="32"/>
          <w:szCs w:val="32"/>
        </w:rPr>
        <w:t>八、一般公共预算财政拨款基本支出决算表</w:t>
      </w:r>
    </w:p>
    <w:p w:rsidR="00141B9F" w:rsidRDefault="00210A6B">
      <w:pPr>
        <w:rPr>
          <w:rFonts w:ascii="仿宋" w:eastAsia="仿宋" w:hAnsi="仿宋"/>
          <w:sz w:val="32"/>
          <w:szCs w:val="32"/>
        </w:rPr>
      </w:pPr>
      <w:r>
        <w:rPr>
          <w:rFonts w:ascii="仿宋" w:eastAsia="仿宋" w:hAnsi="仿宋" w:hint="eastAsia"/>
          <w:sz w:val="32"/>
          <w:szCs w:val="32"/>
        </w:rPr>
        <w:t>九、一般公共预算财政拨款项目支出决算表</w:t>
      </w:r>
    </w:p>
    <w:p w:rsidR="00141B9F" w:rsidRDefault="00210A6B">
      <w:pPr>
        <w:rPr>
          <w:rFonts w:ascii="仿宋" w:eastAsia="仿宋" w:hAnsi="仿宋"/>
          <w:sz w:val="32"/>
          <w:szCs w:val="32"/>
        </w:rPr>
      </w:pPr>
      <w:r>
        <w:rPr>
          <w:rFonts w:ascii="仿宋" w:eastAsia="仿宋" w:hAnsi="仿宋" w:hint="eastAsia"/>
          <w:sz w:val="32"/>
          <w:szCs w:val="32"/>
        </w:rPr>
        <w:t>十、政府性基金预算财政拨款收入支出决算表</w:t>
      </w:r>
    </w:p>
    <w:p w:rsidR="00141B9F" w:rsidRDefault="00210A6B">
      <w:pPr>
        <w:rPr>
          <w:rFonts w:ascii="仿宋" w:eastAsia="仿宋" w:hAnsi="仿宋"/>
          <w:sz w:val="32"/>
          <w:szCs w:val="32"/>
        </w:rPr>
      </w:pPr>
      <w:r>
        <w:rPr>
          <w:rFonts w:ascii="仿宋" w:eastAsia="仿宋" w:hAnsi="仿宋" w:hint="eastAsia"/>
          <w:sz w:val="32"/>
          <w:szCs w:val="32"/>
        </w:rPr>
        <w:t>十一、国有资本经营预算财政拨款收入支出决算表</w:t>
      </w:r>
    </w:p>
    <w:p w:rsidR="00141B9F" w:rsidRDefault="00210A6B">
      <w:pPr>
        <w:rPr>
          <w:rFonts w:ascii="仿宋" w:eastAsia="仿宋" w:hAnsi="仿宋"/>
          <w:sz w:val="32"/>
          <w:szCs w:val="32"/>
        </w:rPr>
      </w:pPr>
      <w:r>
        <w:rPr>
          <w:rFonts w:ascii="仿宋" w:eastAsia="仿宋" w:hAnsi="仿宋" w:hint="eastAsia"/>
          <w:sz w:val="32"/>
          <w:szCs w:val="32"/>
        </w:rPr>
        <w:t>十二、国有资本经营预算财政拨款支出决算表</w:t>
      </w:r>
    </w:p>
    <w:p w:rsidR="00141B9F" w:rsidRDefault="00210A6B">
      <w:pPr>
        <w:rPr>
          <w:rFonts w:ascii="仿宋" w:eastAsia="仿宋" w:hAnsi="仿宋"/>
          <w:sz w:val="32"/>
          <w:szCs w:val="32"/>
        </w:rPr>
      </w:pPr>
      <w:r>
        <w:rPr>
          <w:rFonts w:ascii="仿宋" w:eastAsia="仿宋" w:hAnsi="仿宋" w:hint="eastAsia"/>
          <w:sz w:val="32"/>
          <w:szCs w:val="32"/>
        </w:rPr>
        <w:t>十三、财政拨款“三公”经费支出决算表</w:t>
      </w:r>
    </w:p>
    <w:sectPr w:rsidR="00141B9F" w:rsidSect="00141B9F">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A6B" w:rsidRDefault="00210A6B" w:rsidP="00141B9F">
      <w:r>
        <w:separator/>
      </w:r>
    </w:p>
  </w:endnote>
  <w:endnote w:type="continuationSeparator" w:id="1">
    <w:p w:rsidR="00210A6B" w:rsidRDefault="00210A6B" w:rsidP="00141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方正舒体"/>
    <w:charset w:val="86"/>
    <w:family w:val="script"/>
    <w:pitch w:val="default"/>
    <w:sig w:usb0="00000000" w:usb1="00000000" w:usb2="00000012" w:usb3="00000000" w:csb0="00040001"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41B9F" w:rsidRDefault="00141B9F">
        <w:pPr>
          <w:pStyle w:val="a6"/>
          <w:jc w:val="center"/>
        </w:pPr>
        <w:r>
          <w:fldChar w:fldCharType="begin"/>
        </w:r>
        <w:r w:rsidR="00210A6B">
          <w:instrText>PAGE   \* MERGEFORMAT</w:instrText>
        </w:r>
        <w:r>
          <w:fldChar w:fldCharType="separate"/>
        </w:r>
        <w:r w:rsidR="0046296C" w:rsidRPr="0046296C">
          <w:rPr>
            <w:noProof/>
            <w:lang w:val="zh-CN"/>
          </w:rPr>
          <w:t>26</w:t>
        </w:r>
        <w:r>
          <w:fldChar w:fldCharType="end"/>
        </w:r>
      </w:p>
    </w:sdtContent>
  </w:sdt>
  <w:p w:rsidR="00141B9F" w:rsidRDefault="00141B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A6B" w:rsidRDefault="00210A6B" w:rsidP="00141B9F">
      <w:r>
        <w:separator/>
      </w:r>
    </w:p>
  </w:footnote>
  <w:footnote w:type="continuationSeparator" w:id="1">
    <w:p w:rsidR="00210A6B" w:rsidRDefault="00210A6B" w:rsidP="00141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9F" w:rsidRDefault="00141B9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328539A"/>
    <w:multiLevelType w:val="multilevel"/>
    <w:tmpl w:val="E3DE4E2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E60893"/>
    <w:multiLevelType w:val="multilevel"/>
    <w:tmpl w:val="577A7794"/>
    <w:lvl w:ilvl="0">
      <w:start w:val="1"/>
      <w:numFmt w:val="japaneseCounting"/>
      <w:lvlText w:val="%1、"/>
      <w:lvlJc w:val="left"/>
      <w:pPr>
        <w:ind w:left="1360" w:hanging="720"/>
      </w:pPr>
      <w:rPr>
        <w:rFonts w:ascii="Times New Roman" w:hAnsi="Times New Roman" w:cs="Times New Roman" w:hint="default"/>
        <w:b w:val="0"/>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4">
    <w:nsid w:val="696ACF72"/>
    <w:multiLevelType w:val="singleLevel"/>
    <w:tmpl w:val="696ACF72"/>
    <w:lvl w:ilvl="0">
      <w:start w:val="1"/>
      <w:numFmt w:val="chineseCounting"/>
      <w:suff w:val="nothing"/>
      <w:lvlText w:val="%1、"/>
      <w:lvlJc w:val="left"/>
      <w:rPr>
        <w:rFonts w:hint="eastAsia"/>
      </w:rPr>
    </w:lvl>
  </w:abstractNum>
  <w:abstractNum w:abstractNumId="5">
    <w:nsid w:val="774566A7"/>
    <w:multiLevelType w:val="multilevel"/>
    <w:tmpl w:val="9EA6D332"/>
    <w:lvl w:ilvl="0">
      <w:start w:val="9"/>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lmYTY2YjViYzY5NzU0ZmNiYjc1NmFlZmE0MmQwZjQifQ=="/>
  </w:docVars>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1B9F"/>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0A6B"/>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6296C"/>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50EC"/>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4D2C37"/>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141B9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41B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1B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41B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qFormat/>
    <w:rsid w:val="00141B9F"/>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141B9F"/>
    <w:pPr>
      <w:spacing w:beforeLines="30"/>
    </w:pPr>
    <w:rPr>
      <w:rFonts w:ascii="仿宋_GB2312" w:eastAsia="仿宋_GB2312"/>
      <w:kern w:val="0"/>
      <w:sz w:val="30"/>
    </w:rPr>
  </w:style>
  <w:style w:type="paragraph" w:styleId="a4">
    <w:name w:val="Body Text Indent"/>
    <w:basedOn w:val="a"/>
    <w:qFormat/>
    <w:rsid w:val="00141B9F"/>
    <w:pPr>
      <w:spacing w:after="120"/>
      <w:ind w:leftChars="200" w:left="200"/>
    </w:pPr>
    <w:rPr>
      <w:rFonts w:ascii="仿宋_GB2312"/>
      <w:szCs w:val="32"/>
    </w:rPr>
  </w:style>
  <w:style w:type="paragraph" w:styleId="30">
    <w:name w:val="toc 3"/>
    <w:basedOn w:val="a"/>
    <w:next w:val="a"/>
    <w:uiPriority w:val="39"/>
    <w:unhideWhenUsed/>
    <w:qFormat/>
    <w:rsid w:val="00141B9F"/>
    <w:pPr>
      <w:tabs>
        <w:tab w:val="right" w:leader="dot" w:pos="8296"/>
      </w:tabs>
      <w:ind w:leftChars="400" w:left="840"/>
    </w:pPr>
  </w:style>
  <w:style w:type="paragraph" w:styleId="a5">
    <w:name w:val="Balloon Text"/>
    <w:basedOn w:val="a"/>
    <w:link w:val="Char0"/>
    <w:uiPriority w:val="99"/>
    <w:semiHidden/>
    <w:unhideWhenUsed/>
    <w:qFormat/>
    <w:rsid w:val="00141B9F"/>
    <w:rPr>
      <w:sz w:val="18"/>
      <w:szCs w:val="18"/>
    </w:rPr>
  </w:style>
  <w:style w:type="paragraph" w:styleId="a6">
    <w:name w:val="footer"/>
    <w:basedOn w:val="a"/>
    <w:link w:val="Char1"/>
    <w:uiPriority w:val="99"/>
    <w:qFormat/>
    <w:rsid w:val="00141B9F"/>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141B9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41B9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41B9F"/>
    <w:pPr>
      <w:tabs>
        <w:tab w:val="right" w:leader="dot" w:pos="8296"/>
      </w:tabs>
      <w:ind w:leftChars="200" w:left="420"/>
    </w:pPr>
  </w:style>
  <w:style w:type="paragraph" w:styleId="21">
    <w:name w:val="Body Text First Indent 2"/>
    <w:basedOn w:val="a4"/>
    <w:uiPriority w:val="99"/>
    <w:unhideWhenUsed/>
    <w:qFormat/>
    <w:rsid w:val="00141B9F"/>
    <w:pPr>
      <w:ind w:firstLineChars="200" w:firstLine="420"/>
    </w:pPr>
  </w:style>
  <w:style w:type="character" w:styleId="a8">
    <w:name w:val="Strong"/>
    <w:basedOn w:val="a0"/>
    <w:uiPriority w:val="99"/>
    <w:qFormat/>
    <w:rsid w:val="00141B9F"/>
    <w:rPr>
      <w:b/>
    </w:rPr>
  </w:style>
  <w:style w:type="character" w:styleId="a9">
    <w:name w:val="Hyperlink"/>
    <w:basedOn w:val="a0"/>
    <w:uiPriority w:val="99"/>
    <w:unhideWhenUsed/>
    <w:qFormat/>
    <w:rsid w:val="00141B9F"/>
    <w:rPr>
      <w:color w:val="0000FF" w:themeColor="hyperlink"/>
      <w:u w:val="single"/>
    </w:rPr>
  </w:style>
  <w:style w:type="character" w:customStyle="1" w:styleId="HeaderChar">
    <w:name w:val="Header Char"/>
    <w:basedOn w:val="a0"/>
    <w:uiPriority w:val="99"/>
    <w:semiHidden/>
    <w:qFormat/>
    <w:rsid w:val="00141B9F"/>
    <w:rPr>
      <w:rFonts w:ascii="Times New Roman" w:hAnsi="Times New Roman"/>
      <w:sz w:val="18"/>
      <w:szCs w:val="18"/>
    </w:rPr>
  </w:style>
  <w:style w:type="character" w:customStyle="1" w:styleId="Char2">
    <w:name w:val="页眉 Char"/>
    <w:link w:val="a7"/>
    <w:uiPriority w:val="99"/>
    <w:semiHidden/>
    <w:qFormat/>
    <w:locked/>
    <w:rsid w:val="00141B9F"/>
    <w:rPr>
      <w:sz w:val="18"/>
    </w:rPr>
  </w:style>
  <w:style w:type="character" w:customStyle="1" w:styleId="FooterChar">
    <w:name w:val="Footer Char"/>
    <w:basedOn w:val="a0"/>
    <w:uiPriority w:val="99"/>
    <w:semiHidden/>
    <w:qFormat/>
    <w:rsid w:val="00141B9F"/>
    <w:rPr>
      <w:rFonts w:ascii="Times New Roman" w:hAnsi="Times New Roman"/>
      <w:sz w:val="18"/>
      <w:szCs w:val="18"/>
    </w:rPr>
  </w:style>
  <w:style w:type="character" w:customStyle="1" w:styleId="Char1">
    <w:name w:val="页脚 Char"/>
    <w:link w:val="a6"/>
    <w:uiPriority w:val="99"/>
    <w:qFormat/>
    <w:locked/>
    <w:rsid w:val="00141B9F"/>
    <w:rPr>
      <w:sz w:val="18"/>
    </w:rPr>
  </w:style>
  <w:style w:type="character" w:customStyle="1" w:styleId="BodyTextChar">
    <w:name w:val="Body Text Char"/>
    <w:basedOn w:val="a0"/>
    <w:uiPriority w:val="99"/>
    <w:semiHidden/>
    <w:qFormat/>
    <w:rsid w:val="00141B9F"/>
    <w:rPr>
      <w:rFonts w:ascii="Times New Roman" w:hAnsi="Times New Roman"/>
      <w:szCs w:val="24"/>
    </w:rPr>
  </w:style>
  <w:style w:type="character" w:customStyle="1" w:styleId="Char">
    <w:name w:val="正文文本 Char"/>
    <w:link w:val="a3"/>
    <w:uiPriority w:val="99"/>
    <w:qFormat/>
    <w:locked/>
    <w:rsid w:val="00141B9F"/>
    <w:rPr>
      <w:rFonts w:ascii="仿宋_GB2312" w:eastAsia="仿宋_GB2312" w:hAnsi="Times New Roman"/>
      <w:sz w:val="24"/>
    </w:rPr>
  </w:style>
  <w:style w:type="paragraph" w:customStyle="1" w:styleId="Default">
    <w:name w:val="Default"/>
    <w:uiPriority w:val="99"/>
    <w:qFormat/>
    <w:rsid w:val="00141B9F"/>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141B9F"/>
    <w:pPr>
      <w:ind w:firstLineChars="200" w:firstLine="420"/>
    </w:pPr>
  </w:style>
  <w:style w:type="character" w:customStyle="1" w:styleId="1Char">
    <w:name w:val="标题 1 Char"/>
    <w:basedOn w:val="a0"/>
    <w:link w:val="1"/>
    <w:uiPriority w:val="9"/>
    <w:qFormat/>
    <w:rsid w:val="00141B9F"/>
    <w:rPr>
      <w:rFonts w:ascii="Times New Roman" w:hAnsi="Times New Roman"/>
      <w:b/>
      <w:bCs/>
      <w:kern w:val="44"/>
      <w:sz w:val="44"/>
      <w:szCs w:val="44"/>
    </w:rPr>
  </w:style>
  <w:style w:type="character" w:customStyle="1" w:styleId="2Char">
    <w:name w:val="标题 2 Char"/>
    <w:basedOn w:val="a0"/>
    <w:link w:val="2"/>
    <w:uiPriority w:val="9"/>
    <w:qFormat/>
    <w:rsid w:val="00141B9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41B9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141B9F"/>
    <w:rPr>
      <w:rFonts w:ascii="Times New Roman" w:hAnsi="Times New Roman"/>
      <w:kern w:val="2"/>
      <w:sz w:val="18"/>
      <w:szCs w:val="18"/>
    </w:rPr>
  </w:style>
  <w:style w:type="character" w:customStyle="1" w:styleId="3Char">
    <w:name w:val="标题 3 Char"/>
    <w:basedOn w:val="a0"/>
    <w:link w:val="3"/>
    <w:uiPriority w:val="9"/>
    <w:qFormat/>
    <w:rsid w:val="00141B9F"/>
    <w:rPr>
      <w:rFonts w:ascii="Times New Roman" w:hAnsi="Times New Roman"/>
      <w:b/>
      <w:bCs/>
      <w:kern w:val="2"/>
      <w:sz w:val="32"/>
      <w:szCs w:val="32"/>
    </w:rPr>
  </w:style>
  <w:style w:type="paragraph" w:customStyle="1" w:styleId="TOC2">
    <w:name w:val="TOC 标题2"/>
    <w:basedOn w:val="1"/>
    <w:next w:val="a"/>
    <w:uiPriority w:val="39"/>
    <w:unhideWhenUsed/>
    <w:qFormat/>
    <w:rsid w:val="00141B9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141B9F"/>
    <w:pPr>
      <w:spacing w:line="360" w:lineRule="auto"/>
    </w:pPr>
    <w:rPr>
      <w:rFonts w:ascii="??" w:hAnsi="??"/>
      <w:color w:val="000000"/>
      <w:kern w:val="0"/>
      <w:sz w:val="28"/>
      <w:szCs w:val="21"/>
      <w:lang w:val="zh-CN"/>
    </w:rPr>
  </w:style>
  <w:style w:type="paragraph" w:customStyle="1" w:styleId="ListParagraph">
    <w:name w:val="List Paragraph"/>
    <w:basedOn w:val="a"/>
    <w:rsid w:val="00DA50EC"/>
    <w:pPr>
      <w:ind w:firstLineChars="200" w:firstLine="420"/>
    </w:pPr>
    <w:rPr>
      <w:szCs w:val="21"/>
    </w:rPr>
  </w:style>
  <w:style w:type="character" w:customStyle="1" w:styleId="15">
    <w:name w:val="15"/>
    <w:basedOn w:val="a0"/>
    <w:rsid w:val="00DA50EC"/>
    <w:rPr>
      <w:rFonts w:ascii="Times New Roman" w:hAnsi="Times New Roman" w:cs="Times New Roman" w:hint="default"/>
      <w:b/>
      <w:bCs/>
      <w:kern w:val="44"/>
      <w:sz w:val="44"/>
      <w:szCs w:val="44"/>
    </w:rPr>
  </w:style>
  <w:style w:type="character" w:customStyle="1" w:styleId="16">
    <w:name w:val="16"/>
    <w:basedOn w:val="a0"/>
    <w:rsid w:val="00DA50EC"/>
    <w:rPr>
      <w:rFonts w:ascii="Cambria" w:eastAsia="宋体" w:hAnsi="Cambria" w:cs="Times New Roman" w:hint="default"/>
      <w:b/>
      <w:bCs/>
      <w:kern w:val="2"/>
      <w:sz w:val="32"/>
      <w:szCs w:val="32"/>
    </w:rPr>
  </w:style>
  <w:style w:type="character" w:customStyle="1" w:styleId="17">
    <w:name w:val="17"/>
    <w:basedOn w:val="a0"/>
    <w:rsid w:val="00DA50EC"/>
    <w:rPr>
      <w:rFonts w:ascii="Calibri" w:hAnsi="Calibri" w:cs="Calibri" w:hint="default"/>
      <w:b/>
    </w:rPr>
  </w:style>
</w:styles>
</file>

<file path=word/webSettings.xml><?xml version="1.0" encoding="utf-8"?>
<w:webSettings xmlns:r="http://schemas.openxmlformats.org/officeDocument/2006/relationships" xmlns:w="http://schemas.openxmlformats.org/wordprocessingml/2006/main">
  <w:divs>
    <w:div w:id="316618802">
      <w:bodyDiv w:val="1"/>
      <w:marLeft w:val="0"/>
      <w:marRight w:val="0"/>
      <w:marTop w:val="0"/>
      <w:marBottom w:val="0"/>
      <w:divBdr>
        <w:top w:val="none" w:sz="0" w:space="0" w:color="auto"/>
        <w:left w:val="none" w:sz="0" w:space="0" w:color="auto"/>
        <w:bottom w:val="none" w:sz="0" w:space="0" w:color="auto"/>
        <w:right w:val="none" w:sz="0" w:space="0" w:color="auto"/>
      </w:divBdr>
    </w:div>
    <w:div w:id="784613393">
      <w:bodyDiv w:val="1"/>
      <w:marLeft w:val="0"/>
      <w:marRight w:val="0"/>
      <w:marTop w:val="0"/>
      <w:marBottom w:val="0"/>
      <w:divBdr>
        <w:top w:val="none" w:sz="0" w:space="0" w:color="auto"/>
        <w:left w:val="none" w:sz="0" w:space="0" w:color="auto"/>
        <w:bottom w:val="none" w:sz="0" w:space="0" w:color="auto"/>
        <w:right w:val="none" w:sz="0" w:space="0" w:color="auto"/>
      </w:divBdr>
    </w:div>
    <w:div w:id="1117287419">
      <w:bodyDiv w:val="1"/>
      <w:marLeft w:val="0"/>
      <w:marRight w:val="0"/>
      <w:marTop w:val="0"/>
      <w:marBottom w:val="0"/>
      <w:divBdr>
        <w:top w:val="none" w:sz="0" w:space="0" w:color="auto"/>
        <w:left w:val="none" w:sz="0" w:space="0" w:color="auto"/>
        <w:bottom w:val="none" w:sz="0" w:space="0" w:color="auto"/>
        <w:right w:val="none" w:sz="0" w:space="0" w:color="auto"/>
      </w:divBdr>
    </w:div>
    <w:div w:id="1223563729">
      <w:bodyDiv w:val="1"/>
      <w:marLeft w:val="0"/>
      <w:marRight w:val="0"/>
      <w:marTop w:val="0"/>
      <w:marBottom w:val="0"/>
      <w:divBdr>
        <w:top w:val="none" w:sz="0" w:space="0" w:color="auto"/>
        <w:left w:val="none" w:sz="0" w:space="0" w:color="auto"/>
        <w:bottom w:val="none" w:sz="0" w:space="0" w:color="auto"/>
        <w:right w:val="none" w:sz="0" w:space="0" w:color="auto"/>
      </w:divBdr>
    </w:div>
    <w:div w:id="1816024304">
      <w:bodyDiv w:val="1"/>
      <w:marLeft w:val="0"/>
      <w:marRight w:val="0"/>
      <w:marTop w:val="0"/>
      <w:marBottom w:val="0"/>
      <w:divBdr>
        <w:top w:val="none" w:sz="0" w:space="0" w:color="auto"/>
        <w:left w:val="none" w:sz="0" w:space="0" w:color="auto"/>
        <w:bottom w:val="none" w:sz="0" w:space="0" w:color="auto"/>
        <w:right w:val="none" w:sz="0" w:space="0" w:color="auto"/>
      </w:divBdr>
    </w:div>
    <w:div w:id="212811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1427</Words>
  <Characters>8135</Characters>
  <Application>Microsoft Office Word</Application>
  <DocSecurity>0</DocSecurity>
  <Lines>67</Lines>
  <Paragraphs>19</Paragraphs>
  <ScaleCrop>false</ScaleCrop>
  <Company>四川省财政厅</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微软用户</cp:lastModifiedBy>
  <cp:revision>15</cp:revision>
  <cp:lastPrinted>2023-08-03T10:35:00Z</cp:lastPrinted>
  <dcterms:created xsi:type="dcterms:W3CDTF">2024-08-05T07:12:00Z</dcterms:created>
  <dcterms:modified xsi:type="dcterms:W3CDTF">2024-10-25T00:43:00Z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7715409984A84C35A773718F45DA8E8B_13</vt:lpwstr>
  </property>
</Properties>
</file>