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87118B">
      <w:pPr>
        <w:spacing w:line="600" w:lineRule="exact"/>
        <w:jc w:val="left"/>
        <w:outlineLvl w:val="9"/>
        <w:rPr>
          <w:rFonts w:ascii="方正小标宋简体" w:hAnsi="宋体" w:eastAsia="方正小标宋简体"/>
          <w:szCs w:val="21"/>
        </w:rPr>
      </w:pPr>
      <w:bookmarkStart w:id="0" w:name="_Toc15306267"/>
    </w:p>
    <w:p w14:paraId="764A5D0C">
      <w:pPr>
        <w:pStyle w:val="5"/>
        <w:spacing w:before="93"/>
      </w:pPr>
    </w:p>
    <w:p w14:paraId="2F05B74B">
      <w:pPr>
        <w:spacing w:line="600" w:lineRule="exact"/>
        <w:jc w:val="center"/>
        <w:outlineLvl w:val="9"/>
        <w:rPr>
          <w:rFonts w:ascii="方正小标宋简体" w:hAnsi="宋体" w:eastAsia="方正小标宋简体"/>
          <w:sz w:val="72"/>
          <w:szCs w:val="72"/>
        </w:rPr>
      </w:pPr>
    </w:p>
    <w:p w14:paraId="23B008BF">
      <w:pPr>
        <w:spacing w:line="600" w:lineRule="exact"/>
        <w:jc w:val="center"/>
        <w:outlineLvl w:val="9"/>
        <w:rPr>
          <w:rFonts w:ascii="方正小标宋简体" w:hAnsi="宋体" w:eastAsia="方正小标宋简体"/>
          <w:sz w:val="72"/>
          <w:szCs w:val="72"/>
        </w:rPr>
      </w:pPr>
    </w:p>
    <w:p w14:paraId="08787485">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475"/>
      <w:bookmarkStart w:id="2" w:name="_Toc11661"/>
      <w:bookmarkStart w:id="3" w:name="_Toc15377193"/>
      <w:bookmarkStart w:id="4" w:name="_Toc15396597"/>
      <w:bookmarkStart w:id="5" w:name="_Toc15377425"/>
      <w:bookmarkStart w:id="6" w:name="_Toc15378441"/>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bookmarkEnd w:id="6"/>
    </w:p>
    <w:p w14:paraId="4C61F7B1">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val="en-US" w:eastAsia="zh-CN"/>
        </w:rPr>
      </w:pPr>
      <w:bookmarkStart w:id="7" w:name="_Toc25790"/>
      <w:bookmarkStart w:id="8" w:name="_Toc15396476"/>
      <w:bookmarkStart w:id="9" w:name="_Toc15378442"/>
      <w:bookmarkStart w:id="10" w:name="_Toc15377194"/>
      <w:bookmarkStart w:id="11" w:name="_Toc15377426"/>
      <w:bookmarkStart w:id="12" w:name="_Toc15396598"/>
      <w:r>
        <w:rPr>
          <w:rFonts w:hint="eastAsia" w:ascii="方正小标宋简体" w:hAnsi="方正小标宋简体" w:eastAsia="方正小标宋简体" w:cs="方正小标宋简体"/>
          <w:sz w:val="72"/>
          <w:szCs w:val="72"/>
        </w:rPr>
        <w:t>四川省</w:t>
      </w:r>
      <w:bookmarkEnd w:id="0"/>
      <w:bookmarkStart w:id="13" w:name="_Toc15306268"/>
      <w:r>
        <w:rPr>
          <w:rFonts w:hint="eastAsia" w:ascii="方正小标宋简体" w:hAnsi="方正小标宋简体" w:eastAsia="方正小标宋简体" w:cs="方正小标宋简体"/>
          <w:sz w:val="72"/>
          <w:szCs w:val="72"/>
          <w:lang w:val="en-US" w:eastAsia="zh-CN"/>
        </w:rPr>
        <w:t>大竹县第二中学</w:t>
      </w:r>
      <w:bookmarkEnd w:id="7"/>
    </w:p>
    <w:p w14:paraId="3BC97978">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4" w:name="_Toc25775"/>
      <w:r>
        <w:rPr>
          <w:rFonts w:hint="eastAsia" w:ascii="方正小标宋简体" w:hAnsi="方正小标宋简体" w:eastAsia="方正小标宋简体" w:cs="方正小标宋简体"/>
          <w:sz w:val="72"/>
          <w:szCs w:val="72"/>
        </w:rPr>
        <w:t>单位决算</w:t>
      </w:r>
      <w:bookmarkEnd w:id="8"/>
      <w:bookmarkEnd w:id="9"/>
      <w:bookmarkEnd w:id="10"/>
      <w:bookmarkEnd w:id="11"/>
      <w:bookmarkEnd w:id="12"/>
      <w:bookmarkEnd w:id="13"/>
      <w:bookmarkEnd w:id="14"/>
    </w:p>
    <w:p w14:paraId="387F08FF">
      <w:pPr>
        <w:widowControl/>
        <w:jc w:val="center"/>
        <w:rPr>
          <w:rFonts w:ascii="方正小标宋简体" w:hAnsi="宋体" w:eastAsia="方正小标宋简体"/>
          <w:sz w:val="36"/>
          <w:szCs w:val="36"/>
        </w:rPr>
      </w:pPr>
    </w:p>
    <w:p w14:paraId="64789852">
      <w:pPr>
        <w:widowControl/>
        <w:spacing w:line="440" w:lineRule="exact"/>
        <w:jc w:val="left"/>
        <w:rPr>
          <w:rFonts w:ascii="仿宋" w:hAnsi="仿宋" w:eastAsia="仿宋"/>
          <w:b/>
          <w:sz w:val="24"/>
        </w:rPr>
      </w:pPr>
      <w:r>
        <w:rPr>
          <w:rFonts w:ascii="方正小标宋简体" w:hAnsi="宋体" w:eastAsia="方正小标宋简体"/>
          <w:sz w:val="36"/>
          <w:szCs w:val="36"/>
        </w:rPr>
        <w:br w:type="page"/>
      </w:r>
      <w:bookmarkStart w:id="15" w:name="_Toc15396599"/>
      <w:bookmarkStart w:id="16" w:name="_Toc15377196"/>
    </w:p>
    <w:sdt>
      <w:sdtPr>
        <w:rPr>
          <w:rFonts w:ascii="宋体" w:hAnsi="宋体" w:eastAsia="宋体" w:cs="Times New Roman"/>
          <w:kern w:val="2"/>
          <w:sz w:val="21"/>
          <w:szCs w:val="24"/>
          <w:lang w:val="en-US" w:eastAsia="zh-CN" w:bidi="ar-SA"/>
        </w:rPr>
        <w:id w:val="147454077"/>
        <w15:color w:val="DBDBDB"/>
        <w:docPartObj>
          <w:docPartGallery w:val="Table of Contents"/>
          <w:docPartUnique/>
        </w:docPartObj>
      </w:sdtPr>
      <w:sdtEndPr>
        <w:rPr>
          <w:rFonts w:ascii="仿宋" w:hAnsi="仿宋" w:eastAsia="仿宋" w:cs="Times New Roman"/>
          <w:b/>
          <w:kern w:val="2"/>
          <w:sz w:val="21"/>
          <w:szCs w:val="24"/>
          <w:lang w:val="en-US" w:eastAsia="zh-CN" w:bidi="ar-SA"/>
        </w:rPr>
      </w:sdtEndPr>
      <w:sdtContent>
        <w:p w14:paraId="772B5474">
          <w:pPr>
            <w:spacing w:before="0" w:beforeLines="0" w:after="0" w:afterLines="0" w:line="240" w:lineRule="auto"/>
            <w:ind w:left="0" w:leftChars="0" w:right="0" w:rightChars="0" w:firstLine="0" w:firstLineChars="0"/>
            <w:jc w:val="center"/>
            <w:rPr>
              <w:rFonts w:ascii="宋体" w:hAnsi="宋体" w:eastAsia="宋体"/>
              <w:sz w:val="48"/>
              <w:szCs w:val="56"/>
            </w:rPr>
          </w:pPr>
          <w:r>
            <w:rPr>
              <w:rFonts w:ascii="宋体" w:hAnsi="宋体" w:eastAsia="宋体"/>
              <w:sz w:val="48"/>
              <w:szCs w:val="56"/>
            </w:rPr>
            <w:t>目</w:t>
          </w:r>
          <w:r>
            <w:rPr>
              <w:rFonts w:hint="eastAsia" w:ascii="宋体" w:hAnsi="宋体" w:eastAsia="宋体"/>
              <w:sz w:val="48"/>
              <w:szCs w:val="56"/>
              <w:lang w:val="en-US" w:eastAsia="zh-CN"/>
            </w:rPr>
            <w:t xml:space="preserve">    </w:t>
          </w:r>
          <w:r>
            <w:rPr>
              <w:rFonts w:ascii="宋体" w:hAnsi="宋体" w:eastAsia="宋体"/>
              <w:sz w:val="48"/>
              <w:szCs w:val="56"/>
            </w:rPr>
            <w:t>录</w:t>
          </w:r>
        </w:p>
        <w:p w14:paraId="4D9175D0">
          <w:pPr>
            <w:spacing w:before="0" w:beforeLines="0" w:after="0" w:afterLines="0" w:line="240" w:lineRule="auto"/>
            <w:ind w:left="0" w:leftChars="0" w:right="0" w:rightChars="0" w:firstLine="0" w:firstLineChars="0"/>
            <w:jc w:val="center"/>
            <w:rPr>
              <w:rFonts w:ascii="宋体" w:hAnsi="宋体" w:eastAsia="宋体"/>
              <w:sz w:val="48"/>
              <w:szCs w:val="56"/>
            </w:rPr>
          </w:pPr>
        </w:p>
        <w:p w14:paraId="2295832C">
          <w:pPr>
            <w:pStyle w:val="11"/>
            <w:rPr>
              <w:rFonts w:hint="eastAsia"/>
            </w:rPr>
          </w:pPr>
          <w:r>
            <w:rPr>
              <w:rFonts w:hint="eastAsia"/>
            </w:rPr>
            <w:t>公开时间：202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18</w:t>
          </w:r>
          <w:r>
            <w:rPr>
              <w:rFonts w:hint="eastAsia"/>
            </w:rPr>
            <w:t>日</w:t>
          </w:r>
        </w:p>
        <w:p w14:paraId="05C2F247"/>
        <w:p w14:paraId="06CF3CEA">
          <w:pPr>
            <w:pStyle w:val="33"/>
            <w:tabs>
              <w:tab w:val="right" w:leader="dot" w:pos="8306"/>
            </w:tabs>
            <w:rPr>
              <w:rFonts w:hint="eastAsia" w:asciiTheme="minorEastAsia" w:hAnsiTheme="minorEastAsia" w:eastAsiaTheme="minorEastAsia" w:cstheme="minorEastAsia"/>
              <w:b/>
              <w:sz w:val="28"/>
              <w:szCs w:val="28"/>
            </w:rPr>
          </w:pPr>
          <w:r>
            <w:rPr>
              <w:rFonts w:ascii="仿宋" w:hAnsi="仿宋" w:eastAsia="仿宋"/>
              <w:b/>
              <w:sz w:val="24"/>
            </w:rPr>
            <w:fldChar w:fldCharType="begin"/>
          </w:r>
          <w:r>
            <w:rPr>
              <w:rFonts w:ascii="仿宋" w:hAnsi="仿宋" w:eastAsia="仿宋"/>
              <w:b/>
              <w:sz w:val="24"/>
            </w:rPr>
            <w:instrText xml:space="preserve">TOC \o "1-2" \h \u </w:instrText>
          </w:r>
          <w:r>
            <w:rPr>
              <w:rFonts w:ascii="仿宋" w:hAnsi="仿宋" w:eastAsia="仿宋"/>
              <w:b/>
              <w:sz w:val="24"/>
            </w:rPr>
            <w:fldChar w:fldCharType="separate"/>
          </w:r>
          <w:r>
            <w:rPr>
              <w:rFonts w:hint="eastAsia" w:asciiTheme="minorEastAsia" w:hAnsiTheme="minorEastAsia" w:eastAsiaTheme="minorEastAsia" w:cstheme="minorEastAsia"/>
              <w:b/>
              <w:sz w:val="28"/>
              <w:szCs w:val="28"/>
            </w:rPr>
            <w:fldChar w:fldCharType="begin"/>
          </w:r>
          <w:r>
            <w:rPr>
              <w:rFonts w:hint="eastAsia" w:asciiTheme="minorEastAsia" w:hAnsiTheme="minorEastAsia" w:eastAsiaTheme="minorEastAsia" w:cstheme="minorEastAsia"/>
              <w:b/>
              <w:sz w:val="28"/>
              <w:szCs w:val="28"/>
            </w:rPr>
            <w:instrText xml:space="preserve"> HYPERLINK \l _Toc25246 </w:instrText>
          </w:r>
          <w:r>
            <w:rPr>
              <w:rFonts w:hint="eastAsia" w:asciiTheme="minorEastAsia" w:hAnsiTheme="minorEastAsia" w:eastAsiaTheme="minorEastAsia" w:cstheme="minorEastAsia"/>
              <w:b/>
              <w:sz w:val="28"/>
              <w:szCs w:val="28"/>
            </w:rPr>
            <w:fldChar w:fldCharType="separate"/>
          </w:r>
          <w:r>
            <w:rPr>
              <w:rFonts w:hint="eastAsia" w:asciiTheme="minorEastAsia" w:hAnsiTheme="minorEastAsia" w:eastAsiaTheme="minorEastAsia" w:cstheme="minorEastAsia"/>
              <w:b/>
              <w:sz w:val="28"/>
              <w:szCs w:val="28"/>
            </w:rPr>
            <w:t>第一部分 单位</w:t>
          </w:r>
          <w:r>
            <w:rPr>
              <w:rFonts w:hint="eastAsia" w:asciiTheme="minorEastAsia" w:hAnsiTheme="minorEastAsia" w:eastAsiaTheme="minorEastAsia" w:cstheme="minorEastAsia"/>
              <w:b/>
              <w:bCs w:val="0"/>
              <w:sz w:val="28"/>
              <w:szCs w:val="28"/>
            </w:rPr>
            <w:t>概况</w:t>
          </w:r>
          <w:r>
            <w:rPr>
              <w:rFonts w:hint="eastAsia" w:asciiTheme="minorEastAsia" w:hAnsiTheme="minorEastAsia" w:eastAsiaTheme="minorEastAsia" w:cstheme="minorEastAsia"/>
              <w:b/>
              <w:sz w:val="28"/>
              <w:szCs w:val="28"/>
            </w:rPr>
            <w:tab/>
          </w:r>
          <w:r>
            <w:rPr>
              <w:rFonts w:hint="eastAsia" w:asciiTheme="minorEastAsia" w:hAnsiTheme="minorEastAsia" w:eastAsiaTheme="minorEastAsia" w:cstheme="minorEastAsia"/>
              <w:b/>
              <w:sz w:val="28"/>
              <w:szCs w:val="28"/>
            </w:rPr>
            <w:fldChar w:fldCharType="begin"/>
          </w:r>
          <w:r>
            <w:rPr>
              <w:rFonts w:hint="eastAsia" w:asciiTheme="minorEastAsia" w:hAnsiTheme="minorEastAsia" w:eastAsiaTheme="minorEastAsia" w:cstheme="minorEastAsia"/>
              <w:b/>
              <w:sz w:val="28"/>
              <w:szCs w:val="28"/>
            </w:rPr>
            <w:instrText xml:space="preserve"> PAGEREF _Toc25246 \h </w:instrText>
          </w:r>
          <w:r>
            <w:rPr>
              <w:rFonts w:hint="eastAsia" w:asciiTheme="minorEastAsia" w:hAnsiTheme="minorEastAsia" w:eastAsiaTheme="minorEastAsia" w:cstheme="minorEastAsia"/>
              <w:b/>
              <w:sz w:val="28"/>
              <w:szCs w:val="28"/>
            </w:rPr>
            <w:fldChar w:fldCharType="separate"/>
          </w:r>
          <w:r>
            <w:rPr>
              <w:rFonts w:hint="eastAsia" w:asciiTheme="minorEastAsia" w:hAnsiTheme="minorEastAsia" w:eastAsiaTheme="minorEastAsia" w:cstheme="minorEastAsia"/>
              <w:b/>
              <w:sz w:val="28"/>
              <w:szCs w:val="28"/>
            </w:rPr>
            <w:t>5</w:t>
          </w:r>
          <w:r>
            <w:rPr>
              <w:rFonts w:hint="eastAsia" w:asciiTheme="minorEastAsia" w:hAnsiTheme="minorEastAsia" w:eastAsiaTheme="minorEastAsia" w:cstheme="minorEastAsia"/>
              <w:b/>
              <w:sz w:val="28"/>
              <w:szCs w:val="28"/>
            </w:rPr>
            <w:fldChar w:fldCharType="end"/>
          </w:r>
          <w:r>
            <w:rPr>
              <w:rFonts w:hint="eastAsia" w:asciiTheme="minorEastAsia" w:hAnsiTheme="minorEastAsia" w:eastAsiaTheme="minorEastAsia" w:cstheme="minorEastAsia"/>
              <w:b/>
              <w:sz w:val="28"/>
              <w:szCs w:val="28"/>
            </w:rPr>
            <w:fldChar w:fldCharType="end"/>
          </w:r>
        </w:p>
        <w:p w14:paraId="3CC912A7">
          <w:pPr>
            <w:pStyle w:val="34"/>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_Toc16329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val="0"/>
              <w:sz w:val="28"/>
              <w:szCs w:val="28"/>
            </w:rPr>
            <w:t>一、 主要职责</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_Toc16329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1726AA5">
          <w:pPr>
            <w:pStyle w:val="34"/>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_Toc13061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二、机构设置</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_Toc13061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2A95C518">
          <w:pPr>
            <w:pStyle w:val="33"/>
            <w:tabs>
              <w:tab w:val="right" w:leader="dot" w:pos="8306"/>
            </w:tabs>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fldChar w:fldCharType="begin"/>
          </w:r>
          <w:r>
            <w:rPr>
              <w:rFonts w:hint="eastAsia" w:asciiTheme="minorEastAsia" w:hAnsiTheme="minorEastAsia" w:eastAsiaTheme="minorEastAsia" w:cstheme="minorEastAsia"/>
              <w:b/>
              <w:sz w:val="28"/>
              <w:szCs w:val="28"/>
            </w:rPr>
            <w:instrText xml:space="preserve"> HYPERLINK \l _Toc31302 </w:instrText>
          </w:r>
          <w:r>
            <w:rPr>
              <w:rFonts w:hint="eastAsia" w:asciiTheme="minorEastAsia" w:hAnsiTheme="minorEastAsia" w:eastAsiaTheme="minorEastAsia" w:cstheme="minorEastAsia"/>
              <w:b/>
              <w:sz w:val="28"/>
              <w:szCs w:val="28"/>
            </w:rPr>
            <w:fldChar w:fldCharType="separate"/>
          </w:r>
          <w:r>
            <w:rPr>
              <w:rFonts w:hint="eastAsia" w:asciiTheme="minorEastAsia" w:hAnsiTheme="minorEastAsia" w:eastAsiaTheme="minorEastAsia" w:cstheme="minorEastAsia"/>
              <w:b/>
              <w:sz w:val="28"/>
              <w:szCs w:val="28"/>
            </w:rPr>
            <w:t>第二部分 2023年度</w:t>
          </w:r>
          <w:r>
            <w:rPr>
              <w:rFonts w:hint="eastAsia" w:asciiTheme="minorEastAsia" w:hAnsiTheme="minorEastAsia" w:eastAsiaTheme="minorEastAsia" w:cstheme="minorEastAsia"/>
              <w:b/>
              <w:bCs/>
              <w:sz w:val="28"/>
              <w:szCs w:val="28"/>
            </w:rPr>
            <w:t>单位决算情况说明</w:t>
          </w:r>
          <w:r>
            <w:rPr>
              <w:rFonts w:hint="eastAsia" w:asciiTheme="minorEastAsia" w:hAnsiTheme="minorEastAsia" w:eastAsiaTheme="minorEastAsia" w:cstheme="minorEastAsia"/>
              <w:b/>
              <w:sz w:val="28"/>
              <w:szCs w:val="28"/>
            </w:rPr>
            <w:tab/>
          </w:r>
          <w:r>
            <w:rPr>
              <w:rFonts w:hint="eastAsia" w:asciiTheme="minorEastAsia" w:hAnsiTheme="minorEastAsia" w:eastAsiaTheme="minorEastAsia" w:cstheme="minorEastAsia"/>
              <w:b/>
              <w:sz w:val="28"/>
              <w:szCs w:val="28"/>
            </w:rPr>
            <w:fldChar w:fldCharType="begin"/>
          </w:r>
          <w:r>
            <w:rPr>
              <w:rFonts w:hint="eastAsia" w:asciiTheme="minorEastAsia" w:hAnsiTheme="minorEastAsia" w:eastAsiaTheme="minorEastAsia" w:cstheme="minorEastAsia"/>
              <w:b/>
              <w:sz w:val="28"/>
              <w:szCs w:val="28"/>
            </w:rPr>
            <w:instrText xml:space="preserve"> PAGEREF _Toc31302 \h </w:instrText>
          </w:r>
          <w:r>
            <w:rPr>
              <w:rFonts w:hint="eastAsia" w:asciiTheme="minorEastAsia" w:hAnsiTheme="minorEastAsia" w:eastAsiaTheme="minorEastAsia" w:cstheme="minorEastAsia"/>
              <w:b/>
              <w:sz w:val="28"/>
              <w:szCs w:val="28"/>
            </w:rPr>
            <w:fldChar w:fldCharType="separate"/>
          </w:r>
          <w:r>
            <w:rPr>
              <w:rFonts w:hint="eastAsia" w:asciiTheme="minorEastAsia" w:hAnsiTheme="minorEastAsia" w:eastAsiaTheme="minorEastAsia" w:cstheme="minorEastAsia"/>
              <w:b/>
              <w:sz w:val="28"/>
              <w:szCs w:val="28"/>
            </w:rPr>
            <w:t>5</w:t>
          </w:r>
          <w:r>
            <w:rPr>
              <w:rFonts w:hint="eastAsia" w:asciiTheme="minorEastAsia" w:hAnsiTheme="minorEastAsia" w:eastAsiaTheme="minorEastAsia" w:cstheme="minorEastAsia"/>
              <w:b/>
              <w:sz w:val="28"/>
              <w:szCs w:val="28"/>
            </w:rPr>
            <w:fldChar w:fldCharType="end"/>
          </w:r>
          <w:r>
            <w:rPr>
              <w:rFonts w:hint="eastAsia" w:asciiTheme="minorEastAsia" w:hAnsiTheme="minorEastAsia" w:eastAsiaTheme="minorEastAsia" w:cstheme="minorEastAsia"/>
              <w:b/>
              <w:sz w:val="28"/>
              <w:szCs w:val="28"/>
            </w:rPr>
            <w:fldChar w:fldCharType="end"/>
          </w:r>
        </w:p>
        <w:p w14:paraId="31B840D0">
          <w:pPr>
            <w:pStyle w:val="34"/>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_Toc15893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一、 收入支出决算总体情况说明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_Toc15893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782C17D0">
          <w:pPr>
            <w:pStyle w:val="34"/>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_Toc28833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二、 收入决算情况说明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_Toc28833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C0335D4">
          <w:pPr>
            <w:pStyle w:val="34"/>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_Toc16873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三、 支出决算情况说明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86C80CF">
          <w:pPr>
            <w:pStyle w:val="34"/>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_Toc2818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四、财政拨款收入支出决算总体情况说明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_Toc2818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73AC1B36">
          <w:pPr>
            <w:pStyle w:val="34"/>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_Toc6743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五、一般公共预算财政拨款支出决算情况说明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_Toc6743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1531FFC0">
          <w:pPr>
            <w:pStyle w:val="34"/>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_Toc28234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六、一般公共预算财政拨款基本支出决算情况说明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_Toc28234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28231ECB">
          <w:pPr>
            <w:pStyle w:val="34"/>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_Toc5450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七、财政拨款“三公”经费支出决算情况说明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_Toc5450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9EAF8EB">
          <w:pPr>
            <w:pStyle w:val="34"/>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_Toc32177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八、政府性基金预算支出决算情况说明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_Toc32177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A558197">
          <w:pPr>
            <w:pStyle w:val="34"/>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_Toc6779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九、 国有资本经营预算支出决算情况说明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_Toc6779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54289A18">
          <w:pPr>
            <w:pStyle w:val="34"/>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_Toc14225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十、 其他重要事项的情况说明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_Toc14225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531D02C1">
          <w:pPr>
            <w:pStyle w:val="33"/>
            <w:tabs>
              <w:tab w:val="right" w:leader="dot" w:pos="8306"/>
            </w:tabs>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fldChar w:fldCharType="begin"/>
          </w:r>
          <w:r>
            <w:rPr>
              <w:rFonts w:hint="eastAsia" w:asciiTheme="minorEastAsia" w:hAnsiTheme="minorEastAsia" w:eastAsiaTheme="minorEastAsia" w:cstheme="minorEastAsia"/>
              <w:b/>
              <w:sz w:val="28"/>
              <w:szCs w:val="28"/>
            </w:rPr>
            <w:instrText xml:space="preserve"> HYPERLINK \l _Toc26018 </w:instrText>
          </w:r>
          <w:r>
            <w:rPr>
              <w:rFonts w:hint="eastAsia" w:asciiTheme="minorEastAsia" w:hAnsiTheme="minorEastAsia" w:eastAsiaTheme="minorEastAsia" w:cstheme="minorEastAsia"/>
              <w:b/>
              <w:sz w:val="28"/>
              <w:szCs w:val="28"/>
            </w:rPr>
            <w:fldChar w:fldCharType="separate"/>
          </w:r>
          <w:r>
            <w:rPr>
              <w:rFonts w:hint="eastAsia" w:asciiTheme="minorEastAsia" w:hAnsiTheme="minorEastAsia" w:eastAsiaTheme="minorEastAsia" w:cstheme="minorEastAsia"/>
              <w:b/>
              <w:sz w:val="28"/>
              <w:szCs w:val="28"/>
            </w:rPr>
            <w:t>第三部分 名词解释</w:t>
          </w:r>
          <w:r>
            <w:rPr>
              <w:rFonts w:hint="eastAsia" w:asciiTheme="minorEastAsia" w:hAnsiTheme="minorEastAsia" w:eastAsiaTheme="minorEastAsia" w:cstheme="minorEastAsia"/>
              <w:b/>
              <w:sz w:val="28"/>
              <w:szCs w:val="28"/>
            </w:rPr>
            <w:tab/>
          </w:r>
          <w:r>
            <w:rPr>
              <w:rFonts w:hint="eastAsia" w:asciiTheme="minorEastAsia" w:hAnsiTheme="minorEastAsia" w:eastAsiaTheme="minorEastAsia" w:cstheme="minorEastAsia"/>
              <w:b/>
              <w:sz w:val="28"/>
              <w:szCs w:val="28"/>
            </w:rPr>
            <w:fldChar w:fldCharType="begin"/>
          </w:r>
          <w:r>
            <w:rPr>
              <w:rFonts w:hint="eastAsia" w:asciiTheme="minorEastAsia" w:hAnsiTheme="minorEastAsia" w:eastAsiaTheme="minorEastAsia" w:cstheme="minorEastAsia"/>
              <w:b/>
              <w:sz w:val="28"/>
              <w:szCs w:val="28"/>
            </w:rPr>
            <w:instrText xml:space="preserve"> PAGEREF _Toc26018 \h </w:instrText>
          </w:r>
          <w:r>
            <w:rPr>
              <w:rFonts w:hint="eastAsia" w:asciiTheme="minorEastAsia" w:hAnsiTheme="minorEastAsia" w:eastAsiaTheme="minorEastAsia" w:cstheme="minorEastAsia"/>
              <w:b/>
              <w:sz w:val="28"/>
              <w:szCs w:val="28"/>
            </w:rPr>
            <w:fldChar w:fldCharType="separate"/>
          </w:r>
          <w:r>
            <w:rPr>
              <w:rFonts w:hint="eastAsia" w:asciiTheme="minorEastAsia" w:hAnsiTheme="minorEastAsia" w:eastAsiaTheme="minorEastAsia" w:cstheme="minorEastAsia"/>
              <w:b/>
              <w:sz w:val="28"/>
              <w:szCs w:val="28"/>
            </w:rPr>
            <w:t>15</w:t>
          </w:r>
          <w:r>
            <w:rPr>
              <w:rFonts w:hint="eastAsia" w:asciiTheme="minorEastAsia" w:hAnsiTheme="minorEastAsia" w:eastAsiaTheme="minorEastAsia" w:cstheme="minorEastAsia"/>
              <w:b/>
              <w:sz w:val="28"/>
              <w:szCs w:val="28"/>
            </w:rPr>
            <w:fldChar w:fldCharType="end"/>
          </w:r>
          <w:r>
            <w:rPr>
              <w:rFonts w:hint="eastAsia" w:asciiTheme="minorEastAsia" w:hAnsiTheme="minorEastAsia" w:eastAsiaTheme="minorEastAsia" w:cstheme="minorEastAsia"/>
              <w:b/>
              <w:sz w:val="28"/>
              <w:szCs w:val="28"/>
            </w:rPr>
            <w:fldChar w:fldCharType="end"/>
          </w:r>
        </w:p>
        <w:p w14:paraId="08C4681B">
          <w:pPr>
            <w:pStyle w:val="33"/>
            <w:tabs>
              <w:tab w:val="right" w:leader="dot" w:pos="8306"/>
            </w:tabs>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fldChar w:fldCharType="begin"/>
          </w:r>
          <w:r>
            <w:rPr>
              <w:rFonts w:hint="eastAsia" w:asciiTheme="minorEastAsia" w:hAnsiTheme="minorEastAsia" w:eastAsiaTheme="minorEastAsia" w:cstheme="minorEastAsia"/>
              <w:b/>
              <w:sz w:val="28"/>
              <w:szCs w:val="28"/>
            </w:rPr>
            <w:instrText xml:space="preserve"> HYPERLINK \l _Toc625 </w:instrText>
          </w:r>
          <w:r>
            <w:rPr>
              <w:rFonts w:hint="eastAsia" w:asciiTheme="minorEastAsia" w:hAnsiTheme="minorEastAsia" w:eastAsiaTheme="minorEastAsia" w:cstheme="minorEastAsia"/>
              <w:b/>
              <w:sz w:val="28"/>
              <w:szCs w:val="28"/>
            </w:rPr>
            <w:fldChar w:fldCharType="separate"/>
          </w:r>
          <w:r>
            <w:rPr>
              <w:rFonts w:hint="eastAsia" w:asciiTheme="minorEastAsia" w:hAnsiTheme="minorEastAsia" w:eastAsiaTheme="minorEastAsia" w:cstheme="minorEastAsia"/>
              <w:b/>
              <w:sz w:val="28"/>
              <w:szCs w:val="28"/>
            </w:rPr>
            <w:t>第四部分 附件</w:t>
          </w:r>
          <w:r>
            <w:rPr>
              <w:rFonts w:hint="eastAsia" w:asciiTheme="minorEastAsia" w:hAnsiTheme="minorEastAsia" w:eastAsiaTheme="minorEastAsia" w:cstheme="minorEastAsia"/>
              <w:b/>
              <w:sz w:val="28"/>
              <w:szCs w:val="28"/>
            </w:rPr>
            <w:tab/>
          </w:r>
          <w:r>
            <w:rPr>
              <w:rFonts w:hint="eastAsia" w:asciiTheme="minorEastAsia" w:hAnsiTheme="minorEastAsia" w:eastAsiaTheme="minorEastAsia" w:cstheme="minorEastAsia"/>
              <w:b/>
              <w:sz w:val="28"/>
              <w:szCs w:val="28"/>
            </w:rPr>
            <w:fldChar w:fldCharType="begin"/>
          </w:r>
          <w:r>
            <w:rPr>
              <w:rFonts w:hint="eastAsia" w:asciiTheme="minorEastAsia" w:hAnsiTheme="minorEastAsia" w:eastAsiaTheme="minorEastAsia" w:cstheme="minorEastAsia"/>
              <w:b/>
              <w:sz w:val="28"/>
              <w:szCs w:val="28"/>
            </w:rPr>
            <w:instrText xml:space="preserve"> PAGEREF _Toc625 \h </w:instrText>
          </w:r>
          <w:r>
            <w:rPr>
              <w:rFonts w:hint="eastAsia" w:asciiTheme="minorEastAsia" w:hAnsiTheme="minorEastAsia" w:eastAsiaTheme="minorEastAsia" w:cstheme="minorEastAsia"/>
              <w:b/>
              <w:sz w:val="28"/>
              <w:szCs w:val="28"/>
            </w:rPr>
            <w:fldChar w:fldCharType="separate"/>
          </w:r>
          <w:r>
            <w:rPr>
              <w:rFonts w:hint="eastAsia" w:asciiTheme="minorEastAsia" w:hAnsiTheme="minorEastAsia" w:eastAsiaTheme="minorEastAsia" w:cstheme="minorEastAsia"/>
              <w:b/>
              <w:sz w:val="28"/>
              <w:szCs w:val="28"/>
            </w:rPr>
            <w:t>18</w:t>
          </w:r>
          <w:r>
            <w:rPr>
              <w:rFonts w:hint="eastAsia" w:asciiTheme="minorEastAsia" w:hAnsiTheme="minorEastAsia" w:eastAsiaTheme="minorEastAsia" w:cstheme="minorEastAsia"/>
              <w:b/>
              <w:sz w:val="28"/>
              <w:szCs w:val="28"/>
            </w:rPr>
            <w:fldChar w:fldCharType="end"/>
          </w:r>
          <w:r>
            <w:rPr>
              <w:rFonts w:hint="eastAsia" w:asciiTheme="minorEastAsia" w:hAnsiTheme="minorEastAsia" w:eastAsiaTheme="minorEastAsia" w:cstheme="minorEastAsia"/>
              <w:b/>
              <w:sz w:val="28"/>
              <w:szCs w:val="28"/>
            </w:rPr>
            <w:fldChar w:fldCharType="end"/>
          </w:r>
        </w:p>
        <w:p w14:paraId="6B7DACF3">
          <w:pPr>
            <w:pStyle w:val="33"/>
            <w:tabs>
              <w:tab w:val="right" w:leader="dot" w:pos="8306"/>
            </w:tabs>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fldChar w:fldCharType="begin"/>
          </w:r>
          <w:r>
            <w:rPr>
              <w:rFonts w:hint="eastAsia" w:asciiTheme="minorEastAsia" w:hAnsiTheme="minorEastAsia" w:eastAsiaTheme="minorEastAsia" w:cstheme="minorEastAsia"/>
              <w:b/>
              <w:sz w:val="28"/>
              <w:szCs w:val="28"/>
            </w:rPr>
            <w:instrText xml:space="preserve"> HYPERLINK \l _Toc32240 </w:instrText>
          </w:r>
          <w:r>
            <w:rPr>
              <w:rFonts w:hint="eastAsia" w:asciiTheme="minorEastAsia" w:hAnsiTheme="minorEastAsia" w:eastAsiaTheme="minorEastAsia" w:cstheme="minorEastAsia"/>
              <w:b/>
              <w:sz w:val="28"/>
              <w:szCs w:val="28"/>
            </w:rPr>
            <w:fldChar w:fldCharType="separate"/>
          </w:r>
          <w:r>
            <w:rPr>
              <w:rFonts w:hint="eastAsia" w:asciiTheme="minorEastAsia" w:hAnsiTheme="minorEastAsia" w:eastAsiaTheme="minorEastAsia" w:cstheme="minorEastAsia"/>
              <w:b/>
              <w:sz w:val="28"/>
              <w:szCs w:val="28"/>
            </w:rPr>
            <w:t>第五部分 附表</w:t>
          </w:r>
          <w:r>
            <w:rPr>
              <w:rFonts w:hint="eastAsia" w:asciiTheme="minorEastAsia" w:hAnsiTheme="minorEastAsia" w:eastAsiaTheme="minorEastAsia" w:cstheme="minorEastAsia"/>
              <w:b/>
              <w:sz w:val="28"/>
              <w:szCs w:val="28"/>
            </w:rPr>
            <w:tab/>
          </w:r>
          <w:r>
            <w:rPr>
              <w:rFonts w:hint="eastAsia" w:asciiTheme="minorEastAsia" w:hAnsiTheme="minorEastAsia" w:eastAsiaTheme="minorEastAsia" w:cstheme="minorEastAsia"/>
              <w:b/>
              <w:sz w:val="28"/>
              <w:szCs w:val="28"/>
            </w:rPr>
            <w:fldChar w:fldCharType="begin"/>
          </w:r>
          <w:r>
            <w:rPr>
              <w:rFonts w:hint="eastAsia" w:asciiTheme="minorEastAsia" w:hAnsiTheme="minorEastAsia" w:eastAsiaTheme="minorEastAsia" w:cstheme="minorEastAsia"/>
              <w:b/>
              <w:sz w:val="28"/>
              <w:szCs w:val="28"/>
            </w:rPr>
            <w:instrText xml:space="preserve"> PAGEREF _Toc32240 \h </w:instrText>
          </w:r>
          <w:r>
            <w:rPr>
              <w:rFonts w:hint="eastAsia" w:asciiTheme="minorEastAsia" w:hAnsiTheme="minorEastAsia" w:eastAsiaTheme="minorEastAsia" w:cstheme="minorEastAsia"/>
              <w:b/>
              <w:sz w:val="28"/>
              <w:szCs w:val="28"/>
            </w:rPr>
            <w:fldChar w:fldCharType="separate"/>
          </w:r>
          <w:r>
            <w:rPr>
              <w:rFonts w:hint="eastAsia" w:asciiTheme="minorEastAsia" w:hAnsiTheme="minorEastAsia" w:eastAsiaTheme="minorEastAsia" w:cstheme="minorEastAsia"/>
              <w:b/>
              <w:sz w:val="28"/>
              <w:szCs w:val="28"/>
            </w:rPr>
            <w:t>19</w:t>
          </w:r>
          <w:r>
            <w:rPr>
              <w:rFonts w:hint="eastAsia" w:asciiTheme="minorEastAsia" w:hAnsiTheme="minorEastAsia" w:eastAsiaTheme="minorEastAsia" w:cstheme="minorEastAsia"/>
              <w:b/>
              <w:sz w:val="28"/>
              <w:szCs w:val="28"/>
            </w:rPr>
            <w:fldChar w:fldCharType="end"/>
          </w:r>
          <w:r>
            <w:rPr>
              <w:rFonts w:hint="eastAsia" w:asciiTheme="minorEastAsia" w:hAnsiTheme="minorEastAsia" w:eastAsiaTheme="minorEastAsia" w:cstheme="minorEastAsia"/>
              <w:b/>
              <w:sz w:val="28"/>
              <w:szCs w:val="28"/>
            </w:rPr>
            <w:fldChar w:fldCharType="end"/>
          </w:r>
        </w:p>
        <w:p w14:paraId="091CED4E">
          <w:pPr>
            <w:pStyle w:val="34"/>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_Toc20198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一、收</w:t>
          </w:r>
          <w:r>
            <w:rPr>
              <w:rFonts w:hint="eastAsia" w:asciiTheme="minorEastAsia" w:hAnsiTheme="minorEastAsia" w:eastAsiaTheme="minorEastAsia" w:cstheme="minorEastAsia"/>
              <w:bCs w:val="0"/>
              <w:sz w:val="28"/>
              <w:szCs w:val="28"/>
            </w:rPr>
            <w:t>入支出决算总表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_Toc20198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15F54BFB">
          <w:pPr>
            <w:pStyle w:val="34"/>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_Toc12257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二、收</w:t>
          </w:r>
          <w:r>
            <w:rPr>
              <w:rFonts w:hint="eastAsia" w:asciiTheme="minorEastAsia" w:hAnsiTheme="minorEastAsia" w:eastAsiaTheme="minorEastAsia" w:cstheme="minorEastAsia"/>
              <w:bCs w:val="0"/>
              <w:sz w:val="28"/>
              <w:szCs w:val="28"/>
            </w:rPr>
            <w:t>入决算表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_Toc12257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3CA4360A">
          <w:pPr>
            <w:pStyle w:val="34"/>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_Toc23756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val="0"/>
              <w:sz w:val="28"/>
              <w:szCs w:val="28"/>
            </w:rPr>
            <w:t>三、</w:t>
          </w:r>
          <w:r>
            <w:rPr>
              <w:rFonts w:hint="eastAsia" w:asciiTheme="minorEastAsia" w:hAnsiTheme="minorEastAsia" w:eastAsiaTheme="minorEastAsia" w:cstheme="minorEastAsia"/>
              <w:sz w:val="28"/>
              <w:szCs w:val="28"/>
            </w:rPr>
            <w:t>支</w:t>
          </w:r>
          <w:r>
            <w:rPr>
              <w:rFonts w:hint="eastAsia" w:asciiTheme="minorEastAsia" w:hAnsiTheme="minorEastAsia" w:eastAsiaTheme="minorEastAsia" w:cstheme="minorEastAsia"/>
              <w:bCs w:val="0"/>
              <w:sz w:val="28"/>
              <w:szCs w:val="28"/>
            </w:rPr>
            <w:t>出决算表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_Toc23756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A954F12">
          <w:pPr>
            <w:pStyle w:val="34"/>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_Toc17449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val="0"/>
              <w:sz w:val="28"/>
              <w:szCs w:val="28"/>
            </w:rPr>
            <w:t>四、</w:t>
          </w:r>
          <w:r>
            <w:rPr>
              <w:rFonts w:hint="eastAsia" w:asciiTheme="minorEastAsia" w:hAnsiTheme="minorEastAsia" w:eastAsiaTheme="minorEastAsia" w:cstheme="minorEastAsia"/>
              <w:sz w:val="28"/>
              <w:szCs w:val="28"/>
            </w:rPr>
            <w:t>财</w:t>
          </w:r>
          <w:r>
            <w:rPr>
              <w:rFonts w:hint="eastAsia" w:asciiTheme="minorEastAsia" w:hAnsiTheme="minorEastAsia" w:eastAsiaTheme="minorEastAsia" w:cstheme="minorEastAsia"/>
              <w:bCs w:val="0"/>
              <w:sz w:val="28"/>
              <w:szCs w:val="28"/>
            </w:rPr>
            <w:t>政拨款收入支出决算总表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_Toc17449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D96F513">
          <w:pPr>
            <w:pStyle w:val="34"/>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_Toc27306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val="0"/>
              <w:sz w:val="28"/>
              <w:szCs w:val="28"/>
            </w:rPr>
            <w:t>五、</w:t>
          </w:r>
          <w:r>
            <w:rPr>
              <w:rFonts w:hint="eastAsia" w:asciiTheme="minorEastAsia" w:hAnsiTheme="minorEastAsia" w:eastAsiaTheme="minorEastAsia" w:cstheme="minorEastAsia"/>
              <w:sz w:val="28"/>
              <w:szCs w:val="28"/>
            </w:rPr>
            <w:t>财</w:t>
          </w:r>
          <w:r>
            <w:rPr>
              <w:rFonts w:hint="eastAsia" w:asciiTheme="minorEastAsia" w:hAnsiTheme="minorEastAsia" w:eastAsiaTheme="minorEastAsia" w:cstheme="minorEastAsia"/>
              <w:bCs w:val="0"/>
              <w:sz w:val="28"/>
              <w:szCs w:val="28"/>
            </w:rPr>
            <w:t>政拨款支出决算明细表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_Toc27306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ABE8DF1">
          <w:pPr>
            <w:pStyle w:val="34"/>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_Toc11404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val="0"/>
              <w:sz w:val="28"/>
              <w:szCs w:val="28"/>
            </w:rPr>
            <w:t>六、</w:t>
          </w:r>
          <w:r>
            <w:rPr>
              <w:rFonts w:hint="eastAsia" w:asciiTheme="minorEastAsia" w:hAnsiTheme="minorEastAsia" w:eastAsiaTheme="minorEastAsia" w:cstheme="minorEastAsia"/>
              <w:sz w:val="28"/>
              <w:szCs w:val="28"/>
            </w:rPr>
            <w:t>一</w:t>
          </w:r>
          <w:r>
            <w:rPr>
              <w:rFonts w:hint="eastAsia" w:asciiTheme="minorEastAsia" w:hAnsiTheme="minorEastAsia" w:eastAsiaTheme="minorEastAsia" w:cstheme="minorEastAsia"/>
              <w:bCs w:val="0"/>
              <w:sz w:val="28"/>
              <w:szCs w:val="28"/>
            </w:rPr>
            <w:t>般公共预算财政拨款支出决算表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_Toc11404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8FA8925">
          <w:pPr>
            <w:pStyle w:val="34"/>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_Toc9511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val="0"/>
              <w:sz w:val="28"/>
              <w:szCs w:val="28"/>
            </w:rPr>
            <w:t>七、</w:t>
          </w:r>
          <w:r>
            <w:rPr>
              <w:rFonts w:hint="eastAsia" w:asciiTheme="minorEastAsia" w:hAnsiTheme="minorEastAsia" w:eastAsiaTheme="minorEastAsia" w:cstheme="minorEastAsia"/>
              <w:sz w:val="28"/>
              <w:szCs w:val="28"/>
            </w:rPr>
            <w:t>一</w:t>
          </w:r>
          <w:r>
            <w:rPr>
              <w:rFonts w:hint="eastAsia" w:asciiTheme="minorEastAsia" w:hAnsiTheme="minorEastAsia" w:eastAsiaTheme="minorEastAsia" w:cstheme="minorEastAsia"/>
              <w:bCs w:val="0"/>
              <w:sz w:val="28"/>
              <w:szCs w:val="28"/>
            </w:rPr>
            <w:t>般公共预算财政拨款支出决算明细表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_Toc9511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C53C103">
          <w:pPr>
            <w:pStyle w:val="34"/>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_Toc9536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val="0"/>
              <w:sz w:val="28"/>
              <w:szCs w:val="28"/>
            </w:rPr>
            <w:t>八、</w:t>
          </w:r>
          <w:r>
            <w:rPr>
              <w:rFonts w:hint="eastAsia" w:asciiTheme="minorEastAsia" w:hAnsiTheme="minorEastAsia" w:eastAsiaTheme="minorEastAsia" w:cstheme="minorEastAsia"/>
              <w:sz w:val="28"/>
              <w:szCs w:val="28"/>
            </w:rPr>
            <w:t>一</w:t>
          </w:r>
          <w:r>
            <w:rPr>
              <w:rFonts w:hint="eastAsia" w:asciiTheme="minorEastAsia" w:hAnsiTheme="minorEastAsia" w:eastAsiaTheme="minorEastAsia" w:cstheme="minorEastAsia"/>
              <w:bCs w:val="0"/>
              <w:sz w:val="28"/>
              <w:szCs w:val="28"/>
            </w:rPr>
            <w:t>般公共预算财政拨款基本支出决算表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_Toc9536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654E628">
          <w:pPr>
            <w:pStyle w:val="34"/>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_Toc14627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val="0"/>
              <w:sz w:val="28"/>
              <w:szCs w:val="28"/>
            </w:rPr>
            <w:t>九、</w:t>
          </w:r>
          <w:r>
            <w:rPr>
              <w:rFonts w:hint="eastAsia" w:asciiTheme="minorEastAsia" w:hAnsiTheme="minorEastAsia" w:eastAsiaTheme="minorEastAsia" w:cstheme="minorEastAsia"/>
              <w:sz w:val="28"/>
              <w:szCs w:val="28"/>
            </w:rPr>
            <w:t>一</w:t>
          </w:r>
          <w:r>
            <w:rPr>
              <w:rFonts w:hint="eastAsia" w:asciiTheme="minorEastAsia" w:hAnsiTheme="minorEastAsia" w:eastAsiaTheme="minorEastAsia" w:cstheme="minorEastAsia"/>
              <w:bCs w:val="0"/>
              <w:sz w:val="28"/>
              <w:szCs w:val="28"/>
            </w:rPr>
            <w:t>般公共预算财政拨款项目支出决算表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_Toc14627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5CCBEE48">
          <w:pPr>
            <w:pStyle w:val="34"/>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_Toc2852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val="0"/>
              <w:sz w:val="28"/>
              <w:szCs w:val="28"/>
            </w:rPr>
            <w:t>十、</w:t>
          </w:r>
          <w:r>
            <w:rPr>
              <w:rFonts w:hint="eastAsia" w:asciiTheme="minorEastAsia" w:hAnsiTheme="minorEastAsia" w:eastAsiaTheme="minorEastAsia" w:cstheme="minorEastAsia"/>
              <w:sz w:val="28"/>
              <w:szCs w:val="28"/>
            </w:rPr>
            <w:t>政</w:t>
          </w:r>
          <w:r>
            <w:rPr>
              <w:rFonts w:hint="eastAsia" w:asciiTheme="minorEastAsia" w:hAnsiTheme="minorEastAsia" w:eastAsiaTheme="minorEastAsia" w:cstheme="minorEastAsia"/>
              <w:bCs w:val="0"/>
              <w:sz w:val="28"/>
              <w:szCs w:val="28"/>
            </w:rPr>
            <w:t>府性基金预算财政拨款收入支出决算表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_Toc2852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932CCAA">
          <w:pPr>
            <w:pStyle w:val="34"/>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_Toc19860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val="0"/>
              <w:sz w:val="28"/>
              <w:szCs w:val="28"/>
            </w:rPr>
            <w:t>十一、</w:t>
          </w:r>
          <w:r>
            <w:rPr>
              <w:rFonts w:hint="eastAsia" w:asciiTheme="minorEastAsia" w:hAnsiTheme="minorEastAsia" w:eastAsiaTheme="minorEastAsia" w:cstheme="minorEastAsia"/>
              <w:sz w:val="28"/>
              <w:szCs w:val="28"/>
            </w:rPr>
            <w:t>国</w:t>
          </w:r>
          <w:r>
            <w:rPr>
              <w:rFonts w:hint="eastAsia" w:asciiTheme="minorEastAsia" w:hAnsiTheme="minorEastAsia" w:eastAsiaTheme="minorEastAsia" w:cstheme="minorEastAsia"/>
              <w:bCs w:val="0"/>
              <w:sz w:val="28"/>
              <w:szCs w:val="28"/>
            </w:rPr>
            <w:t>有资本经营预算财政拨款收入支出决算表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_Toc19860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2E2ABA89">
          <w:pPr>
            <w:pStyle w:val="34"/>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_Toc30876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val="0"/>
              <w:sz w:val="28"/>
              <w:szCs w:val="28"/>
            </w:rPr>
            <w:t>十二、国有资本经营预算财政拨款支出决算表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_Toc30876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349D19E">
          <w:pPr>
            <w:pStyle w:val="34"/>
            <w:tabs>
              <w:tab w:val="right" w:leader="dot" w:pos="8306"/>
            </w:tabs>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_Toc3439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val="0"/>
              <w:sz w:val="28"/>
              <w:szCs w:val="28"/>
            </w:rPr>
            <w:t>十三、财政拨款“三公”经费支出决算表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_Toc3439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10881911">
          <w:pPr>
            <w:widowControl/>
            <w:spacing w:line="440" w:lineRule="exact"/>
            <w:jc w:val="left"/>
            <w:rPr>
              <w:rFonts w:ascii="仿宋" w:hAnsi="仿宋" w:eastAsia="仿宋" w:cs="Times New Roman"/>
              <w:b/>
              <w:kern w:val="2"/>
              <w:sz w:val="21"/>
              <w:szCs w:val="24"/>
              <w:lang w:val="en-US" w:eastAsia="zh-CN" w:bidi="ar-SA"/>
            </w:rPr>
          </w:pPr>
          <w:r>
            <w:rPr>
              <w:rFonts w:ascii="仿宋" w:hAnsi="仿宋" w:eastAsia="仿宋"/>
              <w:b/>
            </w:rPr>
            <w:fldChar w:fldCharType="end"/>
          </w:r>
        </w:p>
      </w:sdtContent>
    </w:sdt>
    <w:p w14:paraId="090CEB63">
      <w:pPr>
        <w:rPr>
          <w:rFonts w:ascii="仿宋" w:hAnsi="仿宋" w:eastAsia="仿宋" w:cs="Times New Roman"/>
          <w:b/>
          <w:kern w:val="2"/>
          <w:sz w:val="21"/>
          <w:szCs w:val="24"/>
          <w:lang w:val="en-US" w:eastAsia="zh-CN" w:bidi="ar-SA"/>
        </w:rPr>
      </w:pPr>
      <w:r>
        <w:rPr>
          <w:rFonts w:ascii="仿宋" w:hAnsi="仿宋" w:eastAsia="仿宋" w:cs="Times New Roman"/>
          <w:b/>
          <w:kern w:val="2"/>
          <w:sz w:val="21"/>
          <w:szCs w:val="24"/>
          <w:lang w:val="en-US" w:eastAsia="zh-CN" w:bidi="ar-SA"/>
        </w:rPr>
        <w:br w:type="page"/>
      </w:r>
    </w:p>
    <w:p w14:paraId="30E17860">
      <w:pPr>
        <w:pStyle w:val="2"/>
        <w:jc w:val="center"/>
        <w:rPr>
          <w:rStyle w:val="27"/>
          <w:rFonts w:ascii="黑体" w:hAnsi="黑体" w:eastAsia="黑体"/>
          <w:b/>
          <w:bCs w:val="0"/>
        </w:rPr>
      </w:pPr>
      <w:bookmarkStart w:id="17" w:name="_Toc25246"/>
      <w:r>
        <w:rPr>
          <w:rFonts w:hint="eastAsia" w:ascii="黑体" w:hAnsi="黑体" w:eastAsia="黑体"/>
          <w:b w:val="0"/>
        </w:rPr>
        <w:t>第一部分 单位</w:t>
      </w:r>
      <w:r>
        <w:rPr>
          <w:rStyle w:val="27"/>
          <w:rFonts w:hint="eastAsia" w:ascii="黑体" w:hAnsi="黑体" w:eastAsia="黑体"/>
          <w:b w:val="0"/>
          <w:bCs w:val="0"/>
        </w:rPr>
        <w:t>概况</w:t>
      </w:r>
      <w:bookmarkEnd w:id="15"/>
      <w:bookmarkEnd w:id="16"/>
      <w:bookmarkEnd w:id="17"/>
    </w:p>
    <w:p w14:paraId="6DB469DC">
      <w:pPr>
        <w:pStyle w:val="3"/>
        <w:numPr>
          <w:ilvl w:val="0"/>
          <w:numId w:val="1"/>
        </w:numPr>
        <w:rPr>
          <w:rStyle w:val="28"/>
          <w:rFonts w:ascii="黑体" w:hAnsi="黑体" w:eastAsia="黑体"/>
          <w:b w:val="0"/>
          <w:bCs w:val="0"/>
        </w:rPr>
      </w:pPr>
      <w:bookmarkStart w:id="18" w:name="_Toc16329"/>
      <w:bookmarkStart w:id="19" w:name="_Toc15396600"/>
      <w:bookmarkStart w:id="20" w:name="_Toc15377197"/>
      <w:r>
        <w:rPr>
          <w:rStyle w:val="28"/>
          <w:rFonts w:hint="eastAsia" w:ascii="黑体" w:hAnsi="黑体" w:eastAsia="黑体"/>
          <w:b w:val="0"/>
          <w:bCs w:val="0"/>
        </w:rPr>
        <w:t>主要职责</w:t>
      </w:r>
      <w:bookmarkEnd w:id="18"/>
    </w:p>
    <w:p w14:paraId="287440F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color w:val="auto"/>
        </w:rPr>
      </w:pPr>
      <w:r>
        <w:rPr>
          <w:rFonts w:hint="eastAsia" w:ascii="仿宋" w:hAnsi="仿宋" w:eastAsia="仿宋"/>
          <w:bCs/>
          <w:color w:val="auto"/>
          <w:kern w:val="0"/>
          <w:sz w:val="32"/>
          <w:szCs w:val="32"/>
          <w:lang w:eastAsia="zh-CN"/>
        </w:rPr>
        <w:t>大竹县第二中学</w:t>
      </w:r>
      <w:r>
        <w:rPr>
          <w:rFonts w:hint="eastAsia" w:ascii="仿宋" w:hAnsi="仿宋" w:eastAsia="仿宋"/>
          <w:bCs/>
          <w:color w:val="auto"/>
          <w:kern w:val="0"/>
          <w:sz w:val="32"/>
          <w:szCs w:val="32"/>
        </w:rPr>
        <w:t>是大竹县教育局举办的一所</w:t>
      </w:r>
      <w:r>
        <w:rPr>
          <w:rFonts w:hint="eastAsia" w:ascii="仿宋" w:hAnsi="仿宋" w:eastAsia="仿宋"/>
          <w:bCs/>
          <w:color w:val="auto"/>
          <w:kern w:val="0"/>
          <w:sz w:val="32"/>
          <w:szCs w:val="32"/>
          <w:lang w:val="en-US" w:eastAsia="zh-CN"/>
        </w:rPr>
        <w:t>完全高中</w:t>
      </w:r>
      <w:r>
        <w:rPr>
          <w:rFonts w:hint="eastAsia" w:ascii="仿宋" w:hAnsi="仿宋" w:eastAsia="仿宋"/>
          <w:bCs/>
          <w:color w:val="auto"/>
          <w:kern w:val="0"/>
          <w:sz w:val="32"/>
          <w:szCs w:val="32"/>
        </w:rPr>
        <w:t>，属于全额拨款事业单位，工作职能及主要工作是贯彻执行国家教育方针政策，</w:t>
      </w:r>
      <w:r>
        <w:rPr>
          <w:rFonts w:hint="eastAsia" w:ascii="仿宋" w:hAnsi="仿宋" w:eastAsia="仿宋"/>
          <w:sz w:val="32"/>
          <w:szCs w:val="32"/>
        </w:rPr>
        <w:t>承担本辖区内义务教育7-9年级及高中年级的各项教育教学义务，实施中学义务教育，促进基础教育发展及中学学历教育</w:t>
      </w:r>
      <w:r>
        <w:rPr>
          <w:rFonts w:hint="eastAsia" w:ascii="仿宋" w:hAnsi="仿宋" w:eastAsia="仿宋"/>
          <w:bCs/>
          <w:sz w:val="32"/>
          <w:szCs w:val="32"/>
        </w:rPr>
        <w:t>。</w:t>
      </w:r>
    </w:p>
    <w:p w14:paraId="0651F9FF">
      <w:pPr>
        <w:pStyle w:val="3"/>
        <w:rPr>
          <w:rFonts w:hint="eastAsia" w:ascii="黑体" w:hAnsi="黑体" w:eastAsia="黑体"/>
          <w:b w:val="0"/>
        </w:rPr>
      </w:pPr>
      <w:bookmarkStart w:id="21" w:name="_Toc13061"/>
      <w:r>
        <w:rPr>
          <w:rFonts w:hint="eastAsia" w:ascii="黑体" w:hAnsi="黑体" w:eastAsia="黑体"/>
          <w:b w:val="0"/>
        </w:rPr>
        <w:t>二、机构设置</w:t>
      </w:r>
      <w:bookmarkEnd w:id="21"/>
    </w:p>
    <w:p w14:paraId="5CC8D724">
      <w:pPr>
        <w:ind w:firstLine="640" w:firstLineChars="200"/>
        <w:rPr>
          <w:rFonts w:hint="eastAsia" w:ascii="仿宋" w:hAnsi="仿宋" w:eastAsia="仿宋" w:cs="Times New Roman"/>
          <w:color w:val="000000"/>
          <w:sz w:val="32"/>
          <w:szCs w:val="32"/>
        </w:rPr>
      </w:pPr>
      <w:r>
        <w:rPr>
          <w:rFonts w:hint="eastAsia" w:ascii="仿宋" w:hAnsi="仿宋" w:eastAsia="仿宋"/>
          <w:bCs/>
          <w:color w:val="auto"/>
          <w:kern w:val="0"/>
          <w:sz w:val="32"/>
          <w:szCs w:val="32"/>
          <w:lang w:eastAsia="zh-CN"/>
        </w:rPr>
        <w:t>大竹县第二中学</w:t>
      </w:r>
      <w:r>
        <w:rPr>
          <w:rFonts w:hint="eastAsia" w:ascii="仿宋" w:hAnsi="仿宋" w:eastAsia="仿宋" w:cs="Times New Roman"/>
          <w:color w:val="000000"/>
          <w:sz w:val="32"/>
          <w:szCs w:val="32"/>
        </w:rPr>
        <w:t>下属二级单位0个，其中行政单位0个，参照公务员法管理的事业单位0个，其他事业单位0个。</w:t>
      </w:r>
    </w:p>
    <w:p w14:paraId="604D94BA">
      <w:pPr>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纳入</w:t>
      </w:r>
      <w:r>
        <w:rPr>
          <w:rFonts w:hint="eastAsia" w:ascii="仿宋" w:hAnsi="仿宋" w:eastAsia="仿宋"/>
          <w:bCs/>
          <w:color w:val="auto"/>
          <w:kern w:val="0"/>
          <w:sz w:val="32"/>
          <w:szCs w:val="32"/>
          <w:lang w:eastAsia="zh-CN"/>
        </w:rPr>
        <w:t>大竹县第二中学</w:t>
      </w:r>
      <w:r>
        <w:rPr>
          <w:rFonts w:hint="eastAsia" w:ascii="仿宋" w:hAnsi="仿宋" w:eastAsia="仿宋" w:cs="Times New Roman"/>
          <w:color w:val="000000"/>
          <w:sz w:val="32"/>
          <w:szCs w:val="32"/>
          <w:lang w:eastAsia="zh-CN"/>
        </w:rPr>
        <w:t>202</w:t>
      </w:r>
      <w:r>
        <w:rPr>
          <w:rFonts w:hint="eastAsia" w:ascii="仿宋" w:hAnsi="仿宋" w:eastAsia="仿宋" w:cs="Times New Roman"/>
          <w:color w:val="000000"/>
          <w:sz w:val="32"/>
          <w:szCs w:val="32"/>
          <w:lang w:val="en-US" w:eastAsia="zh-CN"/>
        </w:rPr>
        <w:t>2</w:t>
      </w:r>
      <w:r>
        <w:rPr>
          <w:rFonts w:hint="eastAsia" w:ascii="仿宋" w:hAnsi="仿宋" w:eastAsia="仿宋" w:cs="Times New Roman"/>
          <w:color w:val="000000"/>
          <w:sz w:val="32"/>
          <w:szCs w:val="32"/>
        </w:rPr>
        <w:t>年度部门决算编制范围的二级预算单位包括：</w:t>
      </w:r>
    </w:p>
    <w:p w14:paraId="51571AE9">
      <w:pPr>
        <w:ind w:firstLine="640" w:firstLineChars="200"/>
        <w:rPr>
          <w:rFonts w:hint="default" w:ascii="仿宋" w:hAnsi="仿宋" w:eastAsia="仿宋" w:cs="Times New Roman"/>
          <w:color w:val="000000"/>
          <w:sz w:val="32"/>
          <w:szCs w:val="32"/>
          <w:lang w:val="en-US" w:eastAsia="zh-CN"/>
        </w:rPr>
      </w:pPr>
      <w:r>
        <w:rPr>
          <w:rFonts w:hint="eastAsia" w:ascii="仿宋" w:hAnsi="仿宋" w:eastAsia="仿宋" w:cs="Times New Roman"/>
          <w:color w:val="000000"/>
          <w:sz w:val="32"/>
          <w:szCs w:val="32"/>
        </w:rPr>
        <w:t>无。</w:t>
      </w:r>
    </w:p>
    <w:bookmarkEnd w:id="19"/>
    <w:bookmarkEnd w:id="20"/>
    <w:p w14:paraId="0063055E">
      <w:pPr>
        <w:pStyle w:val="2"/>
        <w:ind w:right="440"/>
        <w:jc w:val="center"/>
        <w:rPr>
          <w:rStyle w:val="27"/>
          <w:rFonts w:ascii="黑体" w:hAnsi="黑体" w:eastAsia="黑体"/>
          <w:b w:val="0"/>
          <w:bCs/>
        </w:rPr>
      </w:pPr>
      <w:bookmarkStart w:id="22" w:name="_Toc15377204"/>
      <w:bookmarkStart w:id="23" w:name="_Toc15396602"/>
      <w:bookmarkStart w:id="24" w:name="_Toc31302"/>
      <w:r>
        <w:rPr>
          <w:rFonts w:hint="eastAsia" w:ascii="黑体" w:hAnsi="黑体" w:eastAsia="黑体"/>
          <w:b w:val="0"/>
        </w:rPr>
        <w:t>第二部分 2023年度</w:t>
      </w:r>
      <w:r>
        <w:rPr>
          <w:rStyle w:val="27"/>
          <w:rFonts w:hint="eastAsia" w:ascii="黑体" w:hAnsi="黑体" w:eastAsia="黑体"/>
          <w:b w:val="0"/>
          <w:bCs/>
        </w:rPr>
        <w:t>单位决算情况说明</w:t>
      </w:r>
      <w:bookmarkEnd w:id="22"/>
      <w:bookmarkEnd w:id="23"/>
      <w:bookmarkEnd w:id="24"/>
    </w:p>
    <w:p w14:paraId="3DDC0AEC">
      <w:pPr>
        <w:pStyle w:val="26"/>
        <w:numPr>
          <w:ilvl w:val="0"/>
          <w:numId w:val="2"/>
        </w:numPr>
        <w:spacing w:line="600" w:lineRule="exact"/>
        <w:ind w:firstLineChars="0"/>
        <w:outlineLvl w:val="1"/>
        <w:rPr>
          <w:rStyle w:val="28"/>
          <w:rFonts w:ascii="黑体" w:hAnsi="黑体" w:eastAsia="黑体"/>
          <w:b w:val="0"/>
        </w:rPr>
      </w:pPr>
      <w:bookmarkStart w:id="25" w:name="_Toc15893"/>
      <w:bookmarkStart w:id="26" w:name="_Toc15396603"/>
      <w:bookmarkStart w:id="27" w:name="_Toc15377205"/>
      <w:r>
        <w:rPr>
          <w:rFonts w:hint="eastAsia" w:ascii="黑体" w:hAnsi="黑体" w:eastAsia="黑体"/>
          <w:sz w:val="32"/>
          <w:szCs w:val="32"/>
        </w:rPr>
        <w:t>收</w:t>
      </w:r>
      <w:r>
        <w:rPr>
          <w:rStyle w:val="28"/>
          <w:rFonts w:hint="eastAsia" w:ascii="黑体" w:hAnsi="黑体" w:eastAsia="黑体"/>
          <w:b w:val="0"/>
        </w:rPr>
        <w:t>入支出决算总体情况说明</w:t>
      </w:r>
      <w:bookmarkEnd w:id="25"/>
      <w:bookmarkEnd w:id="26"/>
      <w:bookmarkEnd w:id="27"/>
    </w:p>
    <w:p w14:paraId="19CD9670">
      <w:pPr>
        <w:spacing w:line="600" w:lineRule="exact"/>
        <w:ind w:firstLine="640" w:firstLineChars="200"/>
        <w:rPr>
          <w:rFonts w:hint="eastAsia" w:ascii="仿宋" w:hAnsi="仿宋" w:eastAsia="仿宋" w:cs="仿宋"/>
          <w:sz w:val="32"/>
          <w:szCs w:val="32"/>
        </w:rPr>
      </w:pPr>
      <w:r>
        <w:rPr>
          <w:rFonts w:hint="eastAsia" w:ascii="仿宋" w:hAnsi="仿宋" w:eastAsia="仿宋"/>
          <w:sz w:val="32"/>
          <w:szCs w:val="32"/>
        </w:rPr>
        <w:t>2023年度收、支总计均为</w:t>
      </w:r>
      <w:r>
        <w:rPr>
          <w:rFonts w:hint="eastAsia" w:ascii="仿宋" w:hAnsi="仿宋" w:eastAsia="仿宋" w:cs="仿宋"/>
          <w:kern w:val="0"/>
          <w:sz w:val="32"/>
          <w:szCs w:val="32"/>
        </w:rPr>
        <w:t>6593.4</w:t>
      </w:r>
      <w:r>
        <w:rPr>
          <w:rFonts w:hint="eastAsia" w:ascii="仿宋" w:hAnsi="仿宋" w:eastAsia="仿宋" w:cs="仿宋"/>
          <w:kern w:val="0"/>
          <w:sz w:val="32"/>
          <w:szCs w:val="32"/>
          <w:lang w:val="en-US" w:eastAsia="zh-CN"/>
        </w:rPr>
        <w:t>0</w:t>
      </w:r>
      <w:r>
        <w:rPr>
          <w:rFonts w:hint="eastAsia" w:ascii="仿宋" w:hAnsi="仿宋" w:eastAsia="仿宋"/>
          <w:sz w:val="32"/>
          <w:szCs w:val="32"/>
        </w:rPr>
        <w:t>万元。与2022年度相比，收、支总计各</w:t>
      </w:r>
      <w:r>
        <w:rPr>
          <w:rFonts w:hint="eastAsia" w:ascii="仿宋" w:hAnsi="仿宋" w:eastAsia="仿宋" w:cs="仿宋"/>
          <w:kern w:val="0"/>
          <w:sz w:val="32"/>
          <w:szCs w:val="32"/>
        </w:rPr>
        <w:t>增加922.73万元，增</w:t>
      </w:r>
      <w:r>
        <w:rPr>
          <w:rFonts w:hint="eastAsia" w:ascii="仿宋" w:hAnsi="仿宋" w:eastAsia="仿宋"/>
          <w:sz w:val="32"/>
          <w:szCs w:val="32"/>
        </w:rPr>
        <w:t>长</w:t>
      </w:r>
      <w:r>
        <w:rPr>
          <w:rFonts w:hint="eastAsia" w:ascii="仿宋" w:hAnsi="仿宋" w:eastAsia="仿宋" w:cs="仿宋"/>
          <w:kern w:val="0"/>
          <w:sz w:val="32"/>
          <w:szCs w:val="32"/>
        </w:rPr>
        <w:t>16.27%</w:t>
      </w:r>
      <w:r>
        <w:rPr>
          <w:rFonts w:hint="eastAsia" w:ascii="仿宋" w:hAnsi="仿宋" w:eastAsia="仿宋"/>
          <w:sz w:val="32"/>
          <w:szCs w:val="32"/>
        </w:rPr>
        <w:t>。主要变动原因是</w:t>
      </w:r>
      <w:r>
        <w:rPr>
          <w:rFonts w:hint="eastAsia" w:ascii="仿宋" w:hAnsi="仿宋" w:eastAsia="仿宋" w:cs="仿宋"/>
          <w:sz w:val="32"/>
          <w:szCs w:val="32"/>
        </w:rPr>
        <w:t>本年部分项目收入增加以及人员经费的增加。</w:t>
      </w:r>
    </w:p>
    <w:p w14:paraId="3B54109E">
      <w:pPr>
        <w:spacing w:line="240" w:lineRule="auto"/>
        <w:ind w:firstLine="640" w:firstLineChars="200"/>
        <w:rPr>
          <w:rFonts w:hint="eastAsia" w:ascii="仿宋" w:hAnsi="仿宋" w:eastAsia="仿宋"/>
          <w:sz w:val="32"/>
          <w:szCs w:val="32"/>
          <w:lang w:eastAsia="zh-CN"/>
        </w:rPr>
      </w:pPr>
    </w:p>
    <w:p w14:paraId="0BCA5D46">
      <w:pPr>
        <w:spacing w:line="240" w:lineRule="auto"/>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5256530" cy="2988310"/>
            <wp:effectExtent l="5080" t="4445" r="15240" b="55245"/>
            <wp:docPr id="6" name="图表 6" descr="7b0a202020202263686172745265734964223a202232303437323034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E7024DC">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14:paraId="0C269A82">
      <w:pPr>
        <w:pStyle w:val="26"/>
        <w:numPr>
          <w:ilvl w:val="0"/>
          <w:numId w:val="2"/>
        </w:numPr>
        <w:spacing w:line="600" w:lineRule="exact"/>
        <w:ind w:firstLineChars="0"/>
        <w:outlineLvl w:val="1"/>
        <w:rPr>
          <w:rStyle w:val="28"/>
          <w:rFonts w:ascii="黑体" w:hAnsi="黑体" w:eastAsia="黑体"/>
          <w:b w:val="0"/>
        </w:rPr>
      </w:pPr>
      <w:bookmarkStart w:id="28" w:name="_Toc15377206"/>
      <w:bookmarkStart w:id="29" w:name="_Toc28833"/>
      <w:bookmarkStart w:id="30" w:name="_Toc15396604"/>
      <w:r>
        <w:rPr>
          <w:rFonts w:hint="eastAsia" w:ascii="黑体" w:hAnsi="黑体" w:eastAsia="黑体"/>
          <w:sz w:val="32"/>
          <w:szCs w:val="32"/>
        </w:rPr>
        <w:t>收</w:t>
      </w:r>
      <w:r>
        <w:rPr>
          <w:rStyle w:val="28"/>
          <w:rFonts w:hint="eastAsia" w:ascii="黑体" w:hAnsi="黑体" w:eastAsia="黑体"/>
          <w:b w:val="0"/>
        </w:rPr>
        <w:t>入决算情况说明</w:t>
      </w:r>
      <w:bookmarkEnd w:id="28"/>
      <w:bookmarkEnd w:id="29"/>
      <w:bookmarkEnd w:id="30"/>
    </w:p>
    <w:p w14:paraId="37D76D5B">
      <w:pPr>
        <w:spacing w:line="600" w:lineRule="exact"/>
        <w:ind w:firstLine="640" w:firstLineChars="200"/>
        <w:outlineLvl w:val="1"/>
        <w:rPr>
          <w:rFonts w:hint="eastAsia" w:ascii="仿宋" w:hAnsi="仿宋" w:eastAsia="仿宋"/>
          <w:sz w:val="32"/>
          <w:szCs w:val="32"/>
          <w:lang w:eastAsia="zh-CN"/>
        </w:rPr>
      </w:pPr>
      <w:bookmarkStart w:id="31" w:name="_Toc16134"/>
      <w:r>
        <w:rPr>
          <w:rFonts w:hint="eastAsia" w:ascii="仿宋" w:hAnsi="仿宋" w:eastAsia="仿宋"/>
          <w:sz w:val="32"/>
          <w:szCs w:val="32"/>
        </w:rPr>
        <w:t>2023年度本年收入合计</w:t>
      </w:r>
      <w:r>
        <w:rPr>
          <w:rFonts w:ascii="仿宋" w:hAnsi="仿宋" w:eastAsia="仿宋"/>
          <w:b/>
          <w:sz w:val="32"/>
          <w:szCs w:val="32"/>
        </w:rPr>
        <w:t>6570.06</w:t>
      </w:r>
      <w:r>
        <w:rPr>
          <w:rFonts w:hint="eastAsia" w:ascii="仿宋" w:hAnsi="仿宋" w:eastAsia="仿宋"/>
          <w:sz w:val="32"/>
          <w:szCs w:val="32"/>
        </w:rPr>
        <w:t>万元，其中：一般公共预算财政拨款收入</w:t>
      </w:r>
      <w:r>
        <w:rPr>
          <w:rFonts w:ascii="仿宋" w:hAnsi="仿宋" w:eastAsia="仿宋"/>
          <w:b/>
          <w:sz w:val="32"/>
          <w:szCs w:val="32"/>
        </w:rPr>
        <w:t>6229.48</w:t>
      </w:r>
      <w:r>
        <w:rPr>
          <w:rFonts w:hint="eastAsia" w:ascii="仿宋" w:hAnsi="仿宋" w:eastAsia="仿宋"/>
          <w:sz w:val="32"/>
          <w:szCs w:val="32"/>
        </w:rPr>
        <w:t>万元，占</w:t>
      </w:r>
      <w:r>
        <w:rPr>
          <w:rFonts w:ascii="仿宋" w:hAnsi="仿宋" w:eastAsia="仿宋"/>
          <w:b/>
          <w:sz w:val="32"/>
          <w:szCs w:val="32"/>
        </w:rPr>
        <w:t>94.8</w:t>
      </w:r>
      <w:r>
        <w:rPr>
          <w:rFonts w:hint="eastAsia" w:ascii="仿宋" w:hAnsi="仿宋" w:eastAsia="仿宋"/>
          <w:b/>
          <w:sz w:val="32"/>
          <w:szCs w:val="32"/>
          <w:lang w:val="en-US" w:eastAsia="zh-CN"/>
        </w:rPr>
        <w:t>2</w:t>
      </w:r>
      <w:r>
        <w:rPr>
          <w:rFonts w:ascii="仿宋" w:hAnsi="仿宋" w:eastAsia="仿宋"/>
          <w:b/>
          <w:sz w:val="32"/>
          <w:szCs w:val="32"/>
        </w:rPr>
        <w:t>%</w:t>
      </w:r>
      <w:r>
        <w:rPr>
          <w:rFonts w:hint="eastAsia" w:ascii="仿宋" w:hAnsi="仿宋" w:eastAsia="仿宋"/>
          <w:sz w:val="32"/>
          <w:szCs w:val="32"/>
        </w:rPr>
        <w:t>；事业收入</w:t>
      </w:r>
      <w:r>
        <w:rPr>
          <w:rFonts w:ascii="仿宋" w:hAnsi="仿宋" w:eastAsia="仿宋"/>
          <w:b/>
          <w:sz w:val="32"/>
          <w:szCs w:val="32"/>
        </w:rPr>
        <w:t>340.57</w:t>
      </w:r>
      <w:r>
        <w:rPr>
          <w:rFonts w:hint="eastAsia" w:ascii="仿宋" w:hAnsi="仿宋" w:eastAsia="仿宋"/>
          <w:sz w:val="32"/>
          <w:szCs w:val="32"/>
        </w:rPr>
        <w:t>万元，占</w:t>
      </w:r>
      <w:r>
        <w:rPr>
          <w:rFonts w:ascii="仿宋" w:hAnsi="仿宋" w:eastAsia="仿宋"/>
          <w:b/>
          <w:sz w:val="32"/>
          <w:szCs w:val="32"/>
        </w:rPr>
        <w:t>5.18</w:t>
      </w:r>
      <w:r>
        <w:rPr>
          <w:rFonts w:ascii="仿宋" w:hAnsi="仿宋" w:eastAsia="仿宋"/>
          <w:sz w:val="32"/>
          <w:szCs w:val="32"/>
        </w:rPr>
        <w:t>%</w:t>
      </w:r>
      <w:r>
        <w:rPr>
          <w:rFonts w:hint="eastAsia" w:ascii="仿宋" w:hAnsi="仿宋" w:eastAsia="仿宋"/>
          <w:sz w:val="32"/>
          <w:szCs w:val="32"/>
          <w:lang w:eastAsia="zh-CN"/>
        </w:rPr>
        <w:t>。</w:t>
      </w:r>
      <w:bookmarkEnd w:id="31"/>
    </w:p>
    <w:p w14:paraId="79210C88">
      <w:pPr>
        <w:spacing w:line="240" w:lineRule="auto"/>
        <w:ind w:firstLine="420" w:firstLineChars="200"/>
        <w:outlineLvl w:val="9"/>
        <w:rPr>
          <w:rFonts w:hint="eastAsia" w:ascii="仿宋" w:hAnsi="仿宋" w:eastAsia="仿宋"/>
          <w:sz w:val="32"/>
          <w:szCs w:val="32"/>
          <w:lang w:eastAsia="zh-CN"/>
        </w:rPr>
      </w:pPr>
      <w:r>
        <w:drawing>
          <wp:inline distT="0" distB="0" distL="114300" distR="114300">
            <wp:extent cx="4826000" cy="2743200"/>
            <wp:effectExtent l="4445" t="4445" r="8255" b="1460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E054E6F">
      <w:pPr>
        <w:spacing w:line="600" w:lineRule="exact"/>
        <w:ind w:firstLine="1600" w:firstLineChars="500"/>
        <w:rPr>
          <w:rFonts w:ascii="仿宋" w:hAnsi="仿宋" w:eastAsia="仿宋"/>
          <w:sz w:val="32"/>
          <w:szCs w:val="32"/>
        </w:rPr>
      </w:pPr>
      <w:r>
        <w:rPr>
          <w:rFonts w:hint="eastAsia" w:ascii="仿宋" w:hAnsi="仿宋" w:eastAsia="仿宋"/>
          <w:sz w:val="32"/>
          <w:szCs w:val="32"/>
        </w:rPr>
        <w:t>（图2：收入决算结构图）（饼状图）</w:t>
      </w:r>
    </w:p>
    <w:p w14:paraId="56B502C3">
      <w:pPr>
        <w:pStyle w:val="26"/>
        <w:numPr>
          <w:ilvl w:val="0"/>
          <w:numId w:val="2"/>
        </w:numPr>
        <w:spacing w:line="600" w:lineRule="exact"/>
        <w:ind w:firstLineChars="0"/>
        <w:outlineLvl w:val="1"/>
        <w:rPr>
          <w:rStyle w:val="28"/>
          <w:rFonts w:ascii="黑体" w:hAnsi="黑体" w:eastAsia="黑体"/>
          <w:b w:val="0"/>
        </w:rPr>
      </w:pPr>
      <w:bookmarkStart w:id="32" w:name="_Toc16873"/>
      <w:bookmarkStart w:id="33" w:name="_Toc15377207"/>
      <w:bookmarkStart w:id="34" w:name="_Toc15396605"/>
      <w:r>
        <w:rPr>
          <w:rFonts w:hint="eastAsia" w:ascii="黑体" w:hAnsi="黑体" w:eastAsia="黑体"/>
          <w:sz w:val="32"/>
          <w:szCs w:val="32"/>
        </w:rPr>
        <w:t>支</w:t>
      </w:r>
      <w:r>
        <w:rPr>
          <w:rStyle w:val="28"/>
          <w:rFonts w:hint="eastAsia" w:ascii="黑体" w:hAnsi="黑体" w:eastAsia="黑体"/>
          <w:b w:val="0"/>
        </w:rPr>
        <w:t>出决算情况说明</w:t>
      </w:r>
      <w:bookmarkEnd w:id="32"/>
      <w:bookmarkEnd w:id="33"/>
      <w:bookmarkEnd w:id="34"/>
    </w:p>
    <w:p w14:paraId="62380ED8">
      <w:pPr>
        <w:spacing w:line="600" w:lineRule="exact"/>
        <w:ind w:firstLine="640" w:firstLineChars="200"/>
        <w:outlineLvl w:val="1"/>
        <w:rPr>
          <w:rFonts w:hint="eastAsia" w:ascii="仿宋" w:hAnsi="仿宋" w:eastAsia="仿宋"/>
          <w:sz w:val="32"/>
          <w:szCs w:val="32"/>
        </w:rPr>
      </w:pPr>
      <w:bookmarkStart w:id="35" w:name="_Toc20093"/>
      <w:r>
        <w:rPr>
          <w:rFonts w:hint="eastAsia" w:ascii="仿宋" w:hAnsi="仿宋" w:eastAsia="仿宋"/>
          <w:sz w:val="32"/>
          <w:szCs w:val="32"/>
        </w:rPr>
        <w:t>2023年度本年支出合计</w:t>
      </w:r>
      <w:r>
        <w:rPr>
          <w:rFonts w:ascii="仿宋" w:hAnsi="仿宋" w:eastAsia="仿宋"/>
          <w:b/>
          <w:sz w:val="32"/>
          <w:szCs w:val="32"/>
        </w:rPr>
        <w:t>6593.4</w:t>
      </w:r>
      <w:r>
        <w:rPr>
          <w:rFonts w:hint="eastAsia" w:ascii="仿宋" w:hAnsi="仿宋" w:eastAsia="仿宋"/>
          <w:b/>
          <w:sz w:val="32"/>
          <w:szCs w:val="32"/>
          <w:lang w:val="en-US" w:eastAsia="zh-CN"/>
        </w:rPr>
        <w:t>0</w:t>
      </w:r>
      <w:r>
        <w:rPr>
          <w:rFonts w:hint="eastAsia" w:ascii="仿宋" w:hAnsi="仿宋" w:eastAsia="仿宋"/>
          <w:sz w:val="32"/>
          <w:szCs w:val="32"/>
        </w:rPr>
        <w:t>万元，其中：基本支出</w:t>
      </w:r>
      <w:r>
        <w:rPr>
          <w:rFonts w:ascii="仿宋" w:hAnsi="仿宋" w:eastAsia="仿宋"/>
          <w:b/>
          <w:sz w:val="32"/>
          <w:szCs w:val="32"/>
        </w:rPr>
        <w:t>6181.42</w:t>
      </w:r>
      <w:r>
        <w:rPr>
          <w:rFonts w:hint="eastAsia" w:ascii="仿宋" w:hAnsi="仿宋" w:eastAsia="仿宋"/>
          <w:sz w:val="32"/>
          <w:szCs w:val="32"/>
        </w:rPr>
        <w:t>万元，占</w:t>
      </w:r>
      <w:r>
        <w:rPr>
          <w:rFonts w:ascii="仿宋" w:hAnsi="仿宋" w:eastAsia="仿宋"/>
          <w:b/>
          <w:sz w:val="32"/>
          <w:szCs w:val="32"/>
        </w:rPr>
        <w:t>93.75</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411.98</w:t>
      </w:r>
      <w:r>
        <w:rPr>
          <w:rFonts w:hint="eastAsia" w:ascii="仿宋" w:hAnsi="仿宋" w:eastAsia="仿宋"/>
          <w:sz w:val="32"/>
          <w:szCs w:val="32"/>
        </w:rPr>
        <w:t>万元，占</w:t>
      </w:r>
      <w:r>
        <w:rPr>
          <w:rFonts w:ascii="仿宋" w:hAnsi="仿宋" w:eastAsia="仿宋"/>
          <w:b/>
          <w:sz w:val="32"/>
          <w:szCs w:val="32"/>
        </w:rPr>
        <w:t>6.2</w:t>
      </w:r>
      <w:r>
        <w:rPr>
          <w:rFonts w:hint="eastAsia" w:ascii="仿宋" w:hAnsi="仿宋" w:eastAsia="仿宋"/>
          <w:b/>
          <w:sz w:val="32"/>
          <w:szCs w:val="32"/>
          <w:lang w:val="en-US" w:eastAsia="zh-CN"/>
        </w:rPr>
        <w:t>5</w:t>
      </w:r>
      <w:r>
        <w:rPr>
          <w:rFonts w:ascii="仿宋" w:hAnsi="仿宋" w:eastAsia="仿宋"/>
          <w:sz w:val="32"/>
          <w:szCs w:val="32"/>
        </w:rPr>
        <w:t>%</w:t>
      </w:r>
      <w:r>
        <w:rPr>
          <w:rFonts w:hint="eastAsia" w:ascii="仿宋" w:hAnsi="仿宋" w:eastAsia="仿宋"/>
          <w:sz w:val="32"/>
          <w:szCs w:val="32"/>
        </w:rPr>
        <w:t>。</w:t>
      </w:r>
      <w:bookmarkEnd w:id="35"/>
    </w:p>
    <w:p w14:paraId="79F4E9ED">
      <w:pPr>
        <w:spacing w:line="600" w:lineRule="exact"/>
        <w:ind w:firstLine="1260" w:firstLineChars="600"/>
        <w:outlineLvl w:val="1"/>
        <w:rPr>
          <w:rFonts w:ascii="仿宋" w:hAnsi="仿宋" w:eastAsia="仿宋"/>
          <w:sz w:val="32"/>
          <w:szCs w:val="32"/>
        </w:rPr>
      </w:pPr>
      <w:bookmarkStart w:id="36" w:name="_Toc2747"/>
      <w:r>
        <w:drawing>
          <wp:anchor distT="0" distB="0" distL="114300" distR="114300" simplePos="0" relativeHeight="251659264" behindDoc="0" locked="0" layoutInCell="1" allowOverlap="1">
            <wp:simplePos x="0" y="0"/>
            <wp:positionH relativeFrom="column">
              <wp:posOffset>274955</wp:posOffset>
            </wp:positionH>
            <wp:positionV relativeFrom="paragraph">
              <wp:posOffset>125095</wp:posOffset>
            </wp:positionV>
            <wp:extent cx="4826000" cy="2743200"/>
            <wp:effectExtent l="4445" t="4445" r="8255" b="14605"/>
            <wp:wrapTopAndBottom/>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sz w:val="32"/>
          <w:szCs w:val="32"/>
        </w:rPr>
        <w:t>（图3：支出决算结构图）（饼状图）</w:t>
      </w:r>
      <w:bookmarkEnd w:id="36"/>
    </w:p>
    <w:p w14:paraId="73173231">
      <w:pPr>
        <w:spacing w:line="600" w:lineRule="exact"/>
        <w:ind w:firstLine="640" w:firstLineChars="200"/>
        <w:outlineLvl w:val="1"/>
        <w:rPr>
          <w:rStyle w:val="28"/>
          <w:rFonts w:ascii="黑体" w:hAnsi="黑体" w:eastAsia="黑体"/>
          <w:b w:val="0"/>
        </w:rPr>
      </w:pPr>
      <w:bookmarkStart w:id="37" w:name="_Toc2818"/>
      <w:bookmarkStart w:id="38" w:name="_Toc15377208"/>
      <w:bookmarkStart w:id="39" w:name="_Toc15396606"/>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37"/>
      <w:bookmarkEnd w:id="38"/>
      <w:bookmarkEnd w:id="39"/>
    </w:p>
    <w:p w14:paraId="2CF7830C">
      <w:pPr>
        <w:spacing w:line="600" w:lineRule="exact"/>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drawing>
          <wp:anchor distT="0" distB="0" distL="114300" distR="114300" simplePos="0" relativeHeight="251662336" behindDoc="0" locked="0" layoutInCell="1" allowOverlap="1">
            <wp:simplePos x="0" y="0"/>
            <wp:positionH relativeFrom="column">
              <wp:posOffset>463550</wp:posOffset>
            </wp:positionH>
            <wp:positionV relativeFrom="paragraph">
              <wp:posOffset>1608455</wp:posOffset>
            </wp:positionV>
            <wp:extent cx="4551045" cy="2590800"/>
            <wp:effectExtent l="4445" t="4445" r="16510" b="52705"/>
            <wp:wrapTopAndBottom/>
            <wp:docPr id="10" name="图表 10" descr="7b0a202020202263686172745265734964223a2022343535363338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sz w:val="32"/>
          <w:szCs w:val="32"/>
        </w:rPr>
        <w:t>2023年度财政拨款收、支总计均为</w:t>
      </w:r>
      <w:r>
        <w:rPr>
          <w:rFonts w:ascii="仿宋" w:hAnsi="仿宋" w:eastAsia="仿宋"/>
          <w:b/>
          <w:sz w:val="32"/>
          <w:szCs w:val="32"/>
        </w:rPr>
        <w:t>6252.83</w:t>
      </w:r>
      <w:r>
        <w:rPr>
          <w:rFonts w:hint="eastAsia" w:ascii="仿宋" w:hAnsi="仿宋" w:eastAsia="仿宋"/>
          <w:sz w:val="32"/>
          <w:szCs w:val="32"/>
        </w:rPr>
        <w:t>万元。与2022年度相比，财政拨款收、支总计各增加</w:t>
      </w:r>
      <w:r>
        <w:rPr>
          <w:rFonts w:hint="eastAsia" w:ascii="仿宋" w:hAnsi="仿宋" w:eastAsia="仿宋" w:cs="仿宋"/>
          <w:sz w:val="32"/>
          <w:szCs w:val="32"/>
        </w:rPr>
        <w:t>582.15</w:t>
      </w:r>
      <w:r>
        <w:rPr>
          <w:rFonts w:hint="eastAsia" w:ascii="仿宋" w:hAnsi="仿宋" w:eastAsia="仿宋"/>
          <w:sz w:val="32"/>
          <w:szCs w:val="32"/>
        </w:rPr>
        <w:t>万元，增长</w:t>
      </w:r>
      <w:r>
        <w:rPr>
          <w:rFonts w:hint="eastAsia" w:ascii="仿宋" w:hAnsi="仿宋" w:eastAsia="仿宋" w:cs="仿宋"/>
          <w:sz w:val="32"/>
          <w:szCs w:val="32"/>
        </w:rPr>
        <w:t>10.26%</w:t>
      </w:r>
      <w:r>
        <w:rPr>
          <w:rFonts w:hint="eastAsia" w:ascii="仿宋" w:hAnsi="仿宋" w:eastAsia="仿宋"/>
          <w:sz w:val="32"/>
          <w:szCs w:val="32"/>
        </w:rPr>
        <w:t>。主要变动原因是</w:t>
      </w:r>
      <w:r>
        <w:rPr>
          <w:rFonts w:hint="eastAsia" w:ascii="仿宋" w:hAnsi="仿宋" w:eastAsia="仿宋" w:cs="仿宋"/>
          <w:sz w:val="32"/>
          <w:szCs w:val="32"/>
        </w:rPr>
        <w:t>项目收入支出和人员经费变动的增加</w:t>
      </w:r>
      <w:r>
        <w:rPr>
          <w:rFonts w:hint="eastAsia" w:ascii="仿宋" w:hAnsi="仿宋" w:eastAsia="仿宋" w:cs="仿宋"/>
          <w:sz w:val="32"/>
          <w:szCs w:val="32"/>
          <w:lang w:eastAsia="zh-CN"/>
        </w:rPr>
        <w:t>。</w:t>
      </w:r>
    </w:p>
    <w:p w14:paraId="74922334">
      <w:pPr>
        <w:spacing w:line="600" w:lineRule="exact"/>
        <w:ind w:firstLine="320" w:firstLineChars="100"/>
        <w:rPr>
          <w:rFonts w:ascii="仿宋" w:hAnsi="仿宋" w:eastAsia="仿宋"/>
          <w:sz w:val="32"/>
          <w:szCs w:val="32"/>
        </w:rPr>
      </w:pPr>
      <w:r>
        <w:rPr>
          <w:rFonts w:hint="eastAsia" w:ascii="仿宋" w:hAnsi="仿宋" w:eastAsia="仿宋"/>
          <w:sz w:val="32"/>
          <w:szCs w:val="32"/>
        </w:rPr>
        <w:t>（图4：财政拨款收、支决算总计变动情况）（柱状图）</w:t>
      </w:r>
    </w:p>
    <w:p w14:paraId="5F3E9989">
      <w:pPr>
        <w:spacing w:line="600" w:lineRule="exact"/>
        <w:ind w:firstLine="640" w:firstLineChars="200"/>
        <w:outlineLvl w:val="1"/>
        <w:rPr>
          <w:rStyle w:val="28"/>
          <w:rFonts w:ascii="黑体" w:hAnsi="黑体" w:eastAsia="黑体"/>
          <w:b w:val="0"/>
        </w:rPr>
      </w:pPr>
      <w:bookmarkStart w:id="40" w:name="_Toc6743"/>
      <w:bookmarkStart w:id="41" w:name="_Toc15377209"/>
      <w:bookmarkStart w:id="42" w:name="_Toc15396607"/>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40"/>
      <w:bookmarkEnd w:id="41"/>
      <w:bookmarkEnd w:id="42"/>
    </w:p>
    <w:p w14:paraId="37891B18">
      <w:pPr>
        <w:spacing w:line="600" w:lineRule="exact"/>
        <w:ind w:firstLine="643" w:firstLineChars="200"/>
        <w:outlineLvl w:val="2"/>
        <w:rPr>
          <w:rFonts w:ascii="仿宋" w:hAnsi="仿宋" w:eastAsia="仿宋"/>
          <w:b/>
          <w:sz w:val="32"/>
          <w:szCs w:val="32"/>
        </w:rPr>
      </w:pPr>
      <w:bookmarkStart w:id="43" w:name="_Toc15377210"/>
      <w:r>
        <w:rPr>
          <w:rFonts w:hint="eastAsia" w:ascii="仿宋" w:hAnsi="仿宋" w:eastAsia="仿宋"/>
          <w:b/>
          <w:sz w:val="32"/>
          <w:szCs w:val="32"/>
        </w:rPr>
        <w:t>（一）一般公共预算财政拨款支出决算总体情况</w:t>
      </w:r>
      <w:bookmarkEnd w:id="43"/>
    </w:p>
    <w:p w14:paraId="15C25AEB">
      <w:pPr>
        <w:spacing w:line="600" w:lineRule="exact"/>
        <w:ind w:firstLine="640" w:firstLineChars="200"/>
        <w:rPr>
          <w:rFonts w:hint="eastAsia" w:ascii="仿宋" w:hAnsi="仿宋" w:eastAsia="仿宋" w:cs="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6252.83</w:t>
      </w:r>
      <w:r>
        <w:rPr>
          <w:rFonts w:hint="eastAsia" w:ascii="仿宋" w:hAnsi="仿宋" w:eastAsia="仿宋"/>
          <w:sz w:val="32"/>
          <w:szCs w:val="32"/>
        </w:rPr>
        <w:t>万元，占本年支出合计的</w:t>
      </w:r>
      <w:r>
        <w:rPr>
          <w:rFonts w:ascii="仿宋" w:hAnsi="仿宋" w:eastAsia="仿宋"/>
          <w:b/>
          <w:sz w:val="32"/>
          <w:szCs w:val="32"/>
        </w:rPr>
        <w:t>94.83</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582.16</w:t>
      </w:r>
      <w:r>
        <w:rPr>
          <w:rFonts w:hint="eastAsia" w:ascii="仿宋" w:hAnsi="仿宋" w:eastAsia="仿宋"/>
          <w:sz w:val="32"/>
          <w:szCs w:val="32"/>
        </w:rPr>
        <w:t>万元，增长</w:t>
      </w:r>
      <w:r>
        <w:rPr>
          <w:rFonts w:hint="eastAsia" w:ascii="仿宋" w:hAnsi="仿宋" w:eastAsia="仿宋"/>
          <w:sz w:val="32"/>
          <w:szCs w:val="32"/>
          <w:lang w:val="en-US" w:eastAsia="zh-CN"/>
        </w:rPr>
        <w:t>10.27</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s="仿宋"/>
          <w:sz w:val="32"/>
          <w:szCs w:val="32"/>
        </w:rPr>
        <w:t>本年部分项目收入增加以及人员经费的增加。</w:t>
      </w:r>
    </w:p>
    <w:p w14:paraId="27A5612F">
      <w:pPr>
        <w:spacing w:line="600" w:lineRule="exact"/>
        <w:ind w:firstLine="420" w:firstLineChars="200"/>
        <w:rPr>
          <w:rFonts w:ascii="仿宋" w:hAnsi="仿宋" w:eastAsia="仿宋"/>
          <w:sz w:val="32"/>
          <w:szCs w:val="32"/>
        </w:rPr>
      </w:pPr>
      <w:r>
        <w:drawing>
          <wp:anchor distT="0" distB="0" distL="114300" distR="114300" simplePos="0" relativeHeight="251660288" behindDoc="0" locked="0" layoutInCell="1" allowOverlap="1">
            <wp:simplePos x="0" y="0"/>
            <wp:positionH relativeFrom="column">
              <wp:posOffset>271145</wp:posOffset>
            </wp:positionH>
            <wp:positionV relativeFrom="paragraph">
              <wp:posOffset>140970</wp:posOffset>
            </wp:positionV>
            <wp:extent cx="4826000" cy="2743200"/>
            <wp:effectExtent l="4445" t="4445" r="8255" b="14605"/>
            <wp:wrapSquare wrapText="bothSides"/>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sz w:val="32"/>
          <w:szCs w:val="32"/>
        </w:rPr>
        <w:t>（图5：一般公共预算财政拨款支出决算变动情况）（柱状图）</w:t>
      </w:r>
    </w:p>
    <w:p w14:paraId="6C72238F">
      <w:pPr>
        <w:spacing w:line="600" w:lineRule="exact"/>
        <w:ind w:firstLine="643" w:firstLineChars="200"/>
        <w:outlineLvl w:val="2"/>
        <w:rPr>
          <w:rFonts w:ascii="仿宋" w:hAnsi="仿宋" w:eastAsia="仿宋"/>
          <w:b/>
          <w:sz w:val="32"/>
          <w:szCs w:val="32"/>
        </w:rPr>
      </w:pPr>
      <w:bookmarkStart w:id="44" w:name="_Toc15377211"/>
      <w:r>
        <w:rPr>
          <w:rFonts w:hint="eastAsia" w:ascii="仿宋" w:hAnsi="仿宋" w:eastAsia="仿宋"/>
          <w:b/>
          <w:sz w:val="32"/>
          <w:szCs w:val="32"/>
        </w:rPr>
        <w:t>（二）一般公共预算财政拨款支出决算结构情况</w:t>
      </w:r>
      <w:bookmarkEnd w:id="44"/>
    </w:p>
    <w:p w14:paraId="659B8566">
      <w:pPr>
        <w:spacing w:line="600" w:lineRule="exact"/>
        <w:ind w:firstLine="640"/>
        <w:rPr>
          <w:rFonts w:hint="eastAsia"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6252.83</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教育支出</w:t>
      </w:r>
      <w:r>
        <w:rPr>
          <w:rFonts w:hint="eastAsia" w:ascii="仿宋" w:hAnsi="仿宋" w:eastAsia="仿宋"/>
          <w:b w:val="0"/>
          <w:bCs/>
          <w:color w:val="auto"/>
          <w:sz w:val="32"/>
          <w:szCs w:val="32"/>
          <w:highlight w:val="none"/>
        </w:rPr>
        <w:t>（</w:t>
      </w:r>
      <w:r>
        <w:rPr>
          <w:rFonts w:hint="eastAsia" w:ascii="仿宋" w:hAnsi="仿宋" w:eastAsia="仿宋"/>
          <w:b w:val="0"/>
          <w:bCs/>
          <w:color w:val="auto"/>
          <w:sz w:val="32"/>
          <w:szCs w:val="32"/>
          <w:highlight w:val="none"/>
          <w:lang w:val="en-US" w:eastAsia="zh-CN"/>
        </w:rPr>
        <w:t>205</w:t>
      </w:r>
      <w:r>
        <w:rPr>
          <w:rFonts w:hint="eastAsia" w:ascii="仿宋" w:hAnsi="仿宋" w:eastAsia="仿宋"/>
          <w:b w:val="0"/>
          <w:bCs/>
          <w:color w:val="auto"/>
          <w:sz w:val="32"/>
          <w:szCs w:val="32"/>
          <w:highlight w:val="none"/>
        </w:rPr>
        <w:t>）</w:t>
      </w:r>
      <w:r>
        <w:rPr>
          <w:rFonts w:hint="eastAsia" w:ascii="仿宋" w:hAnsi="仿宋" w:eastAsia="仿宋"/>
          <w:sz w:val="32"/>
          <w:szCs w:val="32"/>
          <w:lang w:val="en-US" w:eastAsia="zh-CN"/>
        </w:rPr>
        <w:t>5143.58</w:t>
      </w:r>
      <w:r>
        <w:rPr>
          <w:rFonts w:hint="eastAsia" w:ascii="仿宋" w:hAnsi="仿宋" w:eastAsia="仿宋"/>
          <w:sz w:val="32"/>
          <w:szCs w:val="32"/>
        </w:rPr>
        <w:t>万元，占</w:t>
      </w:r>
      <w:r>
        <w:rPr>
          <w:rFonts w:hint="eastAsia" w:ascii="仿宋" w:hAnsi="仿宋" w:eastAsia="仿宋"/>
          <w:sz w:val="32"/>
          <w:szCs w:val="32"/>
          <w:lang w:val="en-US" w:eastAsia="zh-CN"/>
        </w:rPr>
        <w:t>82.26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b w:val="0"/>
          <w:bCs/>
          <w:color w:val="auto"/>
          <w:sz w:val="32"/>
          <w:szCs w:val="32"/>
          <w:highlight w:val="none"/>
        </w:rPr>
        <w:t>（</w:t>
      </w:r>
      <w:r>
        <w:rPr>
          <w:rFonts w:hint="eastAsia" w:ascii="仿宋" w:hAnsi="仿宋" w:eastAsia="仿宋"/>
          <w:b w:val="0"/>
          <w:bCs/>
          <w:color w:val="auto"/>
          <w:sz w:val="32"/>
          <w:szCs w:val="32"/>
          <w:highlight w:val="none"/>
          <w:lang w:val="en-US" w:eastAsia="zh-CN"/>
        </w:rPr>
        <w:t>208</w:t>
      </w:r>
      <w:r>
        <w:rPr>
          <w:rFonts w:hint="eastAsia" w:ascii="仿宋" w:hAnsi="仿宋" w:eastAsia="仿宋"/>
          <w:b w:val="0"/>
          <w:bCs/>
          <w:color w:val="auto"/>
          <w:sz w:val="32"/>
          <w:szCs w:val="32"/>
          <w:highlight w:val="none"/>
        </w:rPr>
        <w:t>）</w:t>
      </w:r>
      <w:r>
        <w:rPr>
          <w:rFonts w:hint="eastAsia" w:ascii="仿宋" w:hAnsi="仿宋" w:eastAsia="仿宋"/>
          <w:sz w:val="32"/>
          <w:szCs w:val="32"/>
        </w:rPr>
        <w:t>633.90万元，占</w:t>
      </w:r>
      <w:r>
        <w:rPr>
          <w:rFonts w:hint="eastAsia" w:ascii="仿宋" w:hAnsi="仿宋" w:eastAsia="仿宋"/>
          <w:sz w:val="32"/>
          <w:szCs w:val="32"/>
          <w:lang w:val="en-US" w:eastAsia="zh-CN"/>
        </w:rPr>
        <w:t>10.14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b w:val="0"/>
          <w:bCs/>
          <w:color w:val="auto"/>
          <w:sz w:val="32"/>
          <w:szCs w:val="32"/>
          <w:highlight w:val="none"/>
          <w:lang w:eastAsia="zh-CN"/>
        </w:rPr>
        <w:t>（</w:t>
      </w:r>
      <w:r>
        <w:rPr>
          <w:rFonts w:hint="eastAsia" w:ascii="仿宋" w:hAnsi="仿宋" w:eastAsia="仿宋"/>
          <w:b w:val="0"/>
          <w:bCs/>
          <w:color w:val="auto"/>
          <w:sz w:val="32"/>
          <w:szCs w:val="32"/>
          <w:highlight w:val="none"/>
          <w:lang w:val="en-US" w:eastAsia="zh-CN"/>
        </w:rPr>
        <w:t>210）</w:t>
      </w:r>
      <w:r>
        <w:rPr>
          <w:rFonts w:hint="eastAsia" w:ascii="仿宋" w:hAnsi="仿宋" w:eastAsia="仿宋"/>
          <w:sz w:val="32"/>
          <w:szCs w:val="32"/>
        </w:rPr>
        <w:t>221.75万元，占</w:t>
      </w:r>
      <w:r>
        <w:rPr>
          <w:rFonts w:hint="eastAsia" w:ascii="仿宋" w:hAnsi="仿宋" w:eastAsia="仿宋"/>
          <w:sz w:val="32"/>
          <w:szCs w:val="32"/>
          <w:lang w:val="en-US" w:eastAsia="zh-CN"/>
        </w:rPr>
        <w:t>3.55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b w:val="0"/>
          <w:bCs/>
          <w:color w:val="auto"/>
          <w:sz w:val="32"/>
          <w:szCs w:val="32"/>
          <w:highlight w:val="none"/>
          <w:lang w:eastAsia="zh-CN"/>
        </w:rPr>
        <w:t>（</w:t>
      </w:r>
      <w:r>
        <w:rPr>
          <w:rFonts w:hint="eastAsia" w:ascii="仿宋" w:hAnsi="仿宋" w:eastAsia="仿宋"/>
          <w:b w:val="0"/>
          <w:bCs/>
          <w:color w:val="auto"/>
          <w:sz w:val="32"/>
          <w:szCs w:val="32"/>
          <w:highlight w:val="none"/>
          <w:lang w:val="en-US" w:eastAsia="zh-CN"/>
        </w:rPr>
        <w:t>221）</w:t>
      </w:r>
      <w:r>
        <w:rPr>
          <w:rFonts w:hint="eastAsia" w:ascii="仿宋" w:hAnsi="仿宋" w:eastAsia="仿宋"/>
          <w:sz w:val="32"/>
          <w:szCs w:val="32"/>
        </w:rPr>
        <w:t>253.60万元，占</w:t>
      </w:r>
      <w:r>
        <w:rPr>
          <w:rFonts w:hint="eastAsia" w:ascii="仿宋" w:hAnsi="仿宋" w:eastAsia="仿宋"/>
          <w:sz w:val="32"/>
          <w:szCs w:val="32"/>
          <w:lang w:val="en-US" w:eastAsia="zh-CN"/>
        </w:rPr>
        <w:t>4.06</w:t>
      </w:r>
      <w:r>
        <w:rPr>
          <w:rFonts w:ascii="仿宋" w:hAnsi="仿宋" w:eastAsia="仿宋"/>
          <w:sz w:val="32"/>
          <w:szCs w:val="32"/>
        </w:rPr>
        <w:t>%</w:t>
      </w:r>
      <w:r>
        <w:rPr>
          <w:rFonts w:hint="eastAsia" w:ascii="仿宋" w:hAnsi="仿宋" w:eastAsia="仿宋"/>
          <w:sz w:val="32"/>
          <w:szCs w:val="32"/>
        </w:rPr>
        <w:t>。</w:t>
      </w:r>
    </w:p>
    <w:p w14:paraId="17EDFAA3">
      <w:pPr>
        <w:rPr>
          <w:rFonts w:hint="eastAsia" w:ascii="仿宋" w:hAnsi="仿宋" w:eastAsia="仿宋"/>
          <w:sz w:val="32"/>
          <w:szCs w:val="32"/>
        </w:rPr>
      </w:pPr>
      <w:r>
        <w:rPr>
          <w:rFonts w:hint="eastAsia" w:ascii="仿宋" w:hAnsi="仿宋" w:eastAsia="仿宋"/>
          <w:sz w:val="32"/>
          <w:szCs w:val="32"/>
        </w:rPr>
        <w:br w:type="page"/>
      </w:r>
    </w:p>
    <w:p w14:paraId="69E62646">
      <w:pPr>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5256530" cy="2988310"/>
            <wp:effectExtent l="5080" t="4445" r="15240" b="17145"/>
            <wp:docPr id="3" name="图表 3" descr="7b0a202020202263686172745265734964223a202232303437323139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077D89D">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14:paraId="40DD934E">
      <w:pPr>
        <w:spacing w:line="600" w:lineRule="exact"/>
        <w:ind w:firstLine="643" w:firstLineChars="200"/>
        <w:outlineLvl w:val="2"/>
        <w:rPr>
          <w:rFonts w:ascii="仿宋" w:hAnsi="仿宋" w:eastAsia="仿宋"/>
          <w:b/>
          <w:sz w:val="32"/>
          <w:szCs w:val="32"/>
        </w:rPr>
      </w:pPr>
      <w:bookmarkStart w:id="45" w:name="_Toc15377212"/>
      <w:r>
        <w:rPr>
          <w:rFonts w:hint="eastAsia" w:ascii="仿宋" w:hAnsi="仿宋" w:eastAsia="仿宋"/>
          <w:b/>
          <w:sz w:val="32"/>
          <w:szCs w:val="32"/>
        </w:rPr>
        <w:t>（三）一般公共预算财政拨款支出决算具体情况</w:t>
      </w:r>
      <w:bookmarkEnd w:id="45"/>
    </w:p>
    <w:p w14:paraId="239A6972">
      <w:pPr>
        <w:spacing w:line="600" w:lineRule="exact"/>
        <w:ind w:firstLine="640" w:firstLineChars="200"/>
        <w:rPr>
          <w:rStyle w:val="16"/>
          <w:rFonts w:hint="eastAsia" w:ascii="仿宋" w:hAnsi="仿宋" w:eastAsia="仿宋"/>
          <w:b w:val="0"/>
          <w:bCs/>
          <w:color w:val="auto"/>
          <w:sz w:val="32"/>
          <w:szCs w:val="32"/>
        </w:rPr>
      </w:pPr>
      <w:bookmarkStart w:id="46" w:name="_Toc15377213"/>
      <w:bookmarkStart w:id="47" w:name="_Toc15377444"/>
      <w:bookmarkStart w:id="48" w:name="_Toc15378460"/>
      <w:r>
        <w:rPr>
          <w:rFonts w:hint="eastAsia" w:ascii="仿宋" w:hAnsi="仿宋" w:eastAsia="仿宋"/>
          <w:b w:val="0"/>
          <w:bCs/>
          <w:sz w:val="32"/>
          <w:szCs w:val="32"/>
        </w:rPr>
        <w:t>2023年度一般公共预算支出决算数为</w:t>
      </w:r>
      <w:r>
        <w:rPr>
          <w:rFonts w:ascii="仿宋" w:hAnsi="仿宋" w:eastAsia="仿宋"/>
          <w:b w:val="0"/>
          <w:bCs/>
          <w:sz w:val="32"/>
          <w:szCs w:val="32"/>
        </w:rPr>
        <w:t>6252.83</w:t>
      </w:r>
      <w:r>
        <w:rPr>
          <w:rFonts w:hint="eastAsia" w:ascii="仿宋" w:hAnsi="仿宋" w:eastAsia="仿宋"/>
          <w:b w:val="0"/>
          <w:bCs/>
          <w:sz w:val="32"/>
          <w:szCs w:val="32"/>
        </w:rPr>
        <w:t>，</w:t>
      </w:r>
      <w:r>
        <w:rPr>
          <w:rStyle w:val="16"/>
          <w:rFonts w:hint="eastAsia" w:ascii="仿宋" w:hAnsi="仿宋" w:eastAsia="仿宋"/>
          <w:b w:val="0"/>
          <w:bCs/>
          <w:sz w:val="32"/>
          <w:szCs w:val="32"/>
        </w:rPr>
        <w:t>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bookmarkEnd w:id="46"/>
      <w:bookmarkEnd w:id="47"/>
      <w:bookmarkEnd w:id="48"/>
    </w:p>
    <w:p w14:paraId="4715350F">
      <w:pPr>
        <w:spacing w:line="600" w:lineRule="exact"/>
        <w:ind w:firstLine="640" w:firstLineChars="200"/>
        <w:rPr>
          <w:rStyle w:val="16"/>
          <w:rFonts w:hint="eastAsia" w:ascii="仿宋" w:hAnsi="仿宋" w:eastAsia="仿宋"/>
          <w:b w:val="0"/>
          <w:bCs w:val="0"/>
          <w:color w:val="auto"/>
          <w:sz w:val="32"/>
          <w:szCs w:val="32"/>
        </w:rPr>
      </w:pPr>
      <w:r>
        <w:rPr>
          <w:rStyle w:val="16"/>
          <w:rFonts w:ascii="仿宋" w:hAnsi="仿宋" w:eastAsia="仿宋"/>
          <w:b w:val="0"/>
          <w:bCs w:val="0"/>
          <w:color w:val="auto"/>
          <w:sz w:val="32"/>
          <w:szCs w:val="32"/>
        </w:rPr>
        <w:t>1.</w:t>
      </w:r>
      <w:r>
        <w:rPr>
          <w:rStyle w:val="16"/>
          <w:rFonts w:hint="eastAsia" w:ascii="仿宋" w:hAnsi="仿宋" w:eastAsia="仿宋"/>
          <w:b w:val="0"/>
          <w:bCs w:val="0"/>
          <w:color w:val="auto"/>
          <w:sz w:val="32"/>
          <w:szCs w:val="32"/>
        </w:rPr>
        <w:t>教育（205）</w:t>
      </w:r>
      <w:r>
        <w:rPr>
          <w:rStyle w:val="16"/>
          <w:rFonts w:hint="eastAsia" w:ascii="仿宋" w:hAnsi="仿宋" w:eastAsia="仿宋"/>
          <w:b w:val="0"/>
          <w:bCs w:val="0"/>
          <w:color w:val="auto"/>
          <w:sz w:val="32"/>
          <w:szCs w:val="32"/>
          <w:lang w:eastAsia="zh-CN"/>
        </w:rPr>
        <w:t>普通教育</w:t>
      </w:r>
      <w:r>
        <w:rPr>
          <w:rStyle w:val="16"/>
          <w:rFonts w:hint="eastAsia" w:ascii="仿宋" w:hAnsi="仿宋" w:eastAsia="仿宋"/>
          <w:b w:val="0"/>
          <w:bCs w:val="0"/>
          <w:color w:val="auto"/>
          <w:sz w:val="32"/>
          <w:szCs w:val="32"/>
        </w:rPr>
        <w:t>（02）</w:t>
      </w:r>
      <w:r>
        <w:rPr>
          <w:rStyle w:val="16"/>
          <w:rFonts w:hint="eastAsia" w:ascii="仿宋" w:hAnsi="仿宋" w:eastAsia="仿宋"/>
          <w:b w:val="0"/>
          <w:bCs w:val="0"/>
          <w:color w:val="auto"/>
          <w:sz w:val="32"/>
          <w:szCs w:val="32"/>
          <w:lang w:val="en-US" w:eastAsia="zh-CN"/>
        </w:rPr>
        <w:t>初中教育</w:t>
      </w:r>
      <w:r>
        <w:rPr>
          <w:rStyle w:val="16"/>
          <w:rFonts w:hint="eastAsia" w:ascii="仿宋" w:hAnsi="仿宋" w:eastAsia="仿宋"/>
          <w:b w:val="0"/>
          <w:bCs w:val="0"/>
          <w:color w:val="auto"/>
          <w:sz w:val="32"/>
          <w:szCs w:val="32"/>
        </w:rPr>
        <w:t>（0</w:t>
      </w:r>
      <w:r>
        <w:rPr>
          <w:rStyle w:val="16"/>
          <w:rFonts w:hint="eastAsia" w:ascii="仿宋" w:hAnsi="仿宋" w:eastAsia="仿宋"/>
          <w:b w:val="0"/>
          <w:bCs w:val="0"/>
          <w:color w:val="auto"/>
          <w:sz w:val="32"/>
          <w:szCs w:val="32"/>
          <w:lang w:val="en-US" w:eastAsia="zh-CN"/>
        </w:rPr>
        <w:t>3</w:t>
      </w:r>
      <w:r>
        <w:rPr>
          <w:rStyle w:val="16"/>
          <w:rFonts w:hint="eastAsia" w:ascii="仿宋" w:hAnsi="仿宋" w:eastAsia="仿宋"/>
          <w:b w:val="0"/>
          <w:bCs w:val="0"/>
          <w:color w:val="auto"/>
          <w:sz w:val="32"/>
          <w:szCs w:val="32"/>
        </w:rPr>
        <w:t>）</w:t>
      </w:r>
      <w:r>
        <w:rPr>
          <w:rStyle w:val="16"/>
          <w:rFonts w:ascii="仿宋" w:hAnsi="仿宋" w:eastAsia="仿宋"/>
          <w:b w:val="0"/>
          <w:bCs w:val="0"/>
          <w:color w:val="auto"/>
          <w:sz w:val="32"/>
          <w:szCs w:val="32"/>
        </w:rPr>
        <w:t>:</w:t>
      </w:r>
      <w:r>
        <w:rPr>
          <w:rStyle w:val="16"/>
          <w:rFonts w:hint="eastAsia" w:ascii="仿宋" w:hAnsi="仿宋" w:eastAsia="仿宋"/>
          <w:b w:val="0"/>
          <w:bCs w:val="0"/>
          <w:color w:val="auto"/>
          <w:sz w:val="32"/>
          <w:szCs w:val="32"/>
        </w:rPr>
        <w:t>支出决算为</w:t>
      </w:r>
      <w:r>
        <w:rPr>
          <w:rStyle w:val="16"/>
          <w:rFonts w:hint="eastAsia" w:ascii="仿宋" w:hAnsi="仿宋" w:eastAsia="仿宋"/>
          <w:b w:val="0"/>
          <w:bCs w:val="0"/>
          <w:color w:val="auto"/>
          <w:sz w:val="32"/>
          <w:szCs w:val="32"/>
          <w:lang w:val="en-US" w:eastAsia="zh-CN"/>
        </w:rPr>
        <w:t>2619.71</w:t>
      </w:r>
      <w:r>
        <w:rPr>
          <w:rStyle w:val="16"/>
          <w:rFonts w:hint="eastAsia" w:ascii="仿宋" w:hAnsi="仿宋" w:eastAsia="仿宋"/>
          <w:b w:val="0"/>
          <w:bCs w:val="0"/>
          <w:color w:val="auto"/>
          <w:sz w:val="32"/>
          <w:szCs w:val="32"/>
        </w:rPr>
        <w:t>万元，完成预算100</w:t>
      </w:r>
      <w:r>
        <w:rPr>
          <w:rStyle w:val="16"/>
          <w:rFonts w:ascii="仿宋" w:hAnsi="仿宋" w:eastAsia="仿宋"/>
          <w:b w:val="0"/>
          <w:bCs w:val="0"/>
          <w:color w:val="auto"/>
          <w:sz w:val="32"/>
          <w:szCs w:val="32"/>
        </w:rPr>
        <w:t>%</w:t>
      </w:r>
      <w:r>
        <w:rPr>
          <w:rStyle w:val="16"/>
          <w:rFonts w:hint="eastAsia" w:ascii="仿宋" w:hAnsi="仿宋" w:eastAsia="仿宋"/>
          <w:b w:val="0"/>
          <w:bCs w:val="0"/>
          <w:color w:val="auto"/>
          <w:sz w:val="32"/>
          <w:szCs w:val="32"/>
        </w:rPr>
        <w:t>。</w:t>
      </w:r>
    </w:p>
    <w:p w14:paraId="091C3DD3">
      <w:pPr>
        <w:spacing w:line="600" w:lineRule="exact"/>
        <w:ind w:firstLine="640" w:firstLineChars="200"/>
        <w:rPr>
          <w:rStyle w:val="16"/>
          <w:rFonts w:hint="eastAsia" w:ascii="仿宋" w:hAnsi="仿宋" w:eastAsia="仿宋"/>
          <w:b w:val="0"/>
          <w:bCs w:val="0"/>
          <w:color w:val="auto"/>
          <w:sz w:val="32"/>
          <w:szCs w:val="32"/>
        </w:rPr>
      </w:pPr>
      <w:r>
        <w:rPr>
          <w:rStyle w:val="16"/>
          <w:rFonts w:hint="eastAsia" w:ascii="仿宋" w:hAnsi="仿宋" w:eastAsia="仿宋"/>
          <w:b w:val="0"/>
          <w:bCs w:val="0"/>
          <w:color w:val="auto"/>
          <w:sz w:val="32"/>
          <w:szCs w:val="32"/>
          <w:lang w:val="en-US" w:eastAsia="zh-CN"/>
        </w:rPr>
        <w:t>2.</w:t>
      </w:r>
      <w:r>
        <w:rPr>
          <w:rStyle w:val="16"/>
          <w:rFonts w:hint="eastAsia" w:ascii="仿宋" w:hAnsi="仿宋" w:eastAsia="仿宋"/>
          <w:b w:val="0"/>
          <w:bCs w:val="0"/>
          <w:color w:val="auto"/>
          <w:sz w:val="32"/>
          <w:szCs w:val="32"/>
        </w:rPr>
        <w:t>教育（205）</w:t>
      </w:r>
      <w:r>
        <w:rPr>
          <w:rStyle w:val="16"/>
          <w:rFonts w:hint="eastAsia" w:ascii="仿宋" w:hAnsi="仿宋" w:eastAsia="仿宋"/>
          <w:b w:val="0"/>
          <w:bCs w:val="0"/>
          <w:color w:val="auto"/>
          <w:sz w:val="32"/>
          <w:szCs w:val="32"/>
          <w:lang w:eastAsia="zh-CN"/>
        </w:rPr>
        <w:t>普通</w:t>
      </w:r>
      <w:r>
        <w:rPr>
          <w:rStyle w:val="16"/>
          <w:rFonts w:hint="eastAsia" w:ascii="仿宋" w:hAnsi="仿宋" w:eastAsia="仿宋"/>
          <w:b w:val="0"/>
          <w:bCs w:val="0"/>
          <w:color w:val="auto"/>
          <w:sz w:val="32"/>
          <w:szCs w:val="32"/>
        </w:rPr>
        <w:t>教育（02）</w:t>
      </w:r>
      <w:r>
        <w:rPr>
          <w:rStyle w:val="16"/>
          <w:rFonts w:hint="eastAsia" w:ascii="仿宋" w:hAnsi="仿宋" w:eastAsia="仿宋"/>
          <w:b w:val="0"/>
          <w:bCs w:val="0"/>
          <w:color w:val="auto"/>
          <w:sz w:val="32"/>
          <w:szCs w:val="32"/>
          <w:lang w:val="en-US" w:eastAsia="zh-CN"/>
        </w:rPr>
        <w:t>高中</w:t>
      </w:r>
      <w:r>
        <w:rPr>
          <w:rStyle w:val="16"/>
          <w:rFonts w:hint="eastAsia" w:ascii="仿宋" w:hAnsi="仿宋" w:eastAsia="仿宋"/>
          <w:b w:val="0"/>
          <w:bCs w:val="0"/>
          <w:color w:val="auto"/>
          <w:sz w:val="32"/>
          <w:szCs w:val="32"/>
        </w:rPr>
        <w:t>教育（0</w:t>
      </w:r>
      <w:r>
        <w:rPr>
          <w:rStyle w:val="16"/>
          <w:rFonts w:hint="eastAsia" w:ascii="仿宋" w:hAnsi="仿宋" w:eastAsia="仿宋"/>
          <w:b w:val="0"/>
          <w:bCs w:val="0"/>
          <w:color w:val="auto"/>
          <w:sz w:val="32"/>
          <w:szCs w:val="32"/>
          <w:lang w:val="en-US" w:eastAsia="zh-CN"/>
        </w:rPr>
        <w:t>4</w:t>
      </w:r>
      <w:r>
        <w:rPr>
          <w:rStyle w:val="16"/>
          <w:rFonts w:hint="eastAsia" w:ascii="仿宋" w:hAnsi="仿宋" w:eastAsia="仿宋"/>
          <w:b w:val="0"/>
          <w:bCs w:val="0"/>
          <w:color w:val="auto"/>
          <w:sz w:val="32"/>
          <w:szCs w:val="32"/>
        </w:rPr>
        <w:t>）</w:t>
      </w:r>
      <w:r>
        <w:rPr>
          <w:rStyle w:val="16"/>
          <w:rFonts w:ascii="仿宋" w:hAnsi="仿宋" w:eastAsia="仿宋"/>
          <w:b w:val="0"/>
          <w:bCs w:val="0"/>
          <w:color w:val="auto"/>
          <w:sz w:val="32"/>
          <w:szCs w:val="32"/>
        </w:rPr>
        <w:t>:</w:t>
      </w:r>
      <w:r>
        <w:rPr>
          <w:rStyle w:val="16"/>
          <w:rFonts w:hint="eastAsia" w:ascii="仿宋" w:hAnsi="仿宋" w:eastAsia="仿宋"/>
          <w:b w:val="0"/>
          <w:bCs w:val="0"/>
          <w:color w:val="auto"/>
          <w:sz w:val="32"/>
          <w:szCs w:val="32"/>
        </w:rPr>
        <w:t>支出决算为</w:t>
      </w:r>
      <w:r>
        <w:rPr>
          <w:rStyle w:val="16"/>
          <w:rFonts w:hint="eastAsia" w:ascii="仿宋" w:hAnsi="仿宋" w:eastAsia="仿宋"/>
          <w:b w:val="0"/>
          <w:bCs w:val="0"/>
          <w:color w:val="auto"/>
          <w:sz w:val="32"/>
          <w:szCs w:val="32"/>
          <w:lang w:val="en-US" w:eastAsia="zh-CN"/>
        </w:rPr>
        <w:t>2503.42</w:t>
      </w:r>
      <w:r>
        <w:rPr>
          <w:rStyle w:val="16"/>
          <w:rFonts w:hint="eastAsia" w:ascii="仿宋" w:hAnsi="仿宋" w:eastAsia="仿宋"/>
          <w:b w:val="0"/>
          <w:bCs w:val="0"/>
          <w:color w:val="auto"/>
          <w:sz w:val="32"/>
          <w:szCs w:val="32"/>
        </w:rPr>
        <w:t>万元，完成预算100</w:t>
      </w:r>
      <w:r>
        <w:rPr>
          <w:rStyle w:val="16"/>
          <w:rFonts w:ascii="仿宋" w:hAnsi="仿宋" w:eastAsia="仿宋"/>
          <w:b w:val="0"/>
          <w:bCs w:val="0"/>
          <w:color w:val="auto"/>
          <w:sz w:val="32"/>
          <w:szCs w:val="32"/>
        </w:rPr>
        <w:t>%</w:t>
      </w:r>
      <w:r>
        <w:rPr>
          <w:rStyle w:val="16"/>
          <w:rFonts w:hint="eastAsia" w:ascii="仿宋" w:hAnsi="仿宋" w:eastAsia="仿宋"/>
          <w:b w:val="0"/>
          <w:bCs w:val="0"/>
          <w:color w:val="auto"/>
          <w:sz w:val="32"/>
          <w:szCs w:val="32"/>
        </w:rPr>
        <w:t>。</w:t>
      </w:r>
    </w:p>
    <w:p w14:paraId="42C959FE">
      <w:pPr>
        <w:spacing w:line="600" w:lineRule="exact"/>
        <w:ind w:firstLine="640" w:firstLineChars="200"/>
        <w:rPr>
          <w:rStyle w:val="16"/>
          <w:rFonts w:hint="eastAsia" w:ascii="仿宋" w:hAnsi="仿宋" w:eastAsia="仿宋"/>
          <w:b w:val="0"/>
          <w:bCs w:val="0"/>
          <w:color w:val="auto"/>
          <w:sz w:val="32"/>
          <w:szCs w:val="32"/>
        </w:rPr>
      </w:pPr>
      <w:r>
        <w:rPr>
          <w:rStyle w:val="16"/>
          <w:rFonts w:hint="eastAsia" w:ascii="仿宋" w:hAnsi="仿宋" w:eastAsia="仿宋"/>
          <w:b w:val="0"/>
          <w:bCs w:val="0"/>
          <w:color w:val="auto"/>
          <w:sz w:val="32"/>
          <w:szCs w:val="32"/>
          <w:lang w:val="en-US" w:eastAsia="zh-CN"/>
        </w:rPr>
        <w:t>3</w:t>
      </w:r>
      <w:r>
        <w:rPr>
          <w:rStyle w:val="16"/>
          <w:rFonts w:ascii="仿宋" w:hAnsi="仿宋" w:eastAsia="仿宋"/>
          <w:b w:val="0"/>
          <w:bCs w:val="0"/>
          <w:color w:val="auto"/>
          <w:sz w:val="32"/>
          <w:szCs w:val="32"/>
        </w:rPr>
        <w:t>.</w:t>
      </w:r>
      <w:r>
        <w:rPr>
          <w:rStyle w:val="16"/>
          <w:rFonts w:hint="eastAsia" w:ascii="仿宋" w:hAnsi="仿宋" w:eastAsia="仿宋"/>
          <w:b w:val="0"/>
          <w:bCs w:val="0"/>
          <w:color w:val="auto"/>
          <w:sz w:val="32"/>
          <w:szCs w:val="32"/>
        </w:rPr>
        <w:t>教育（205）</w:t>
      </w:r>
      <w:r>
        <w:rPr>
          <w:rStyle w:val="16"/>
          <w:rFonts w:hint="eastAsia" w:ascii="仿宋" w:hAnsi="仿宋" w:eastAsia="仿宋"/>
          <w:b w:val="0"/>
          <w:bCs w:val="0"/>
          <w:color w:val="auto"/>
          <w:sz w:val="32"/>
          <w:szCs w:val="32"/>
          <w:lang w:eastAsia="zh-CN"/>
        </w:rPr>
        <w:t>普通</w:t>
      </w:r>
      <w:r>
        <w:rPr>
          <w:rStyle w:val="16"/>
          <w:rFonts w:hint="eastAsia" w:ascii="仿宋" w:hAnsi="仿宋" w:eastAsia="仿宋"/>
          <w:b w:val="0"/>
          <w:bCs w:val="0"/>
          <w:color w:val="auto"/>
          <w:sz w:val="32"/>
          <w:szCs w:val="32"/>
        </w:rPr>
        <w:t>教育（02）其他普通教育支出（</w:t>
      </w:r>
      <w:r>
        <w:rPr>
          <w:rStyle w:val="16"/>
          <w:rFonts w:hint="eastAsia" w:ascii="仿宋" w:hAnsi="仿宋" w:eastAsia="仿宋"/>
          <w:b w:val="0"/>
          <w:bCs w:val="0"/>
          <w:color w:val="auto"/>
          <w:sz w:val="32"/>
          <w:szCs w:val="32"/>
          <w:lang w:val="en-US" w:eastAsia="zh-CN"/>
        </w:rPr>
        <w:t>299</w:t>
      </w:r>
      <w:r>
        <w:rPr>
          <w:rStyle w:val="16"/>
          <w:rFonts w:hint="eastAsia" w:ascii="仿宋" w:hAnsi="仿宋" w:eastAsia="仿宋"/>
          <w:b w:val="0"/>
          <w:bCs w:val="0"/>
          <w:color w:val="auto"/>
          <w:sz w:val="32"/>
          <w:szCs w:val="32"/>
        </w:rPr>
        <w:t>）</w:t>
      </w:r>
      <w:r>
        <w:rPr>
          <w:rStyle w:val="16"/>
          <w:rFonts w:hint="eastAsia" w:ascii="仿宋" w:hAnsi="仿宋" w:eastAsia="仿宋"/>
          <w:b w:val="0"/>
          <w:bCs w:val="0"/>
          <w:color w:val="auto"/>
          <w:sz w:val="32"/>
          <w:szCs w:val="32"/>
          <w:lang w:eastAsia="zh-CN"/>
        </w:rPr>
        <w:t>：</w:t>
      </w:r>
      <w:r>
        <w:rPr>
          <w:rStyle w:val="16"/>
          <w:rFonts w:hint="eastAsia" w:ascii="仿宋" w:hAnsi="仿宋" w:eastAsia="仿宋"/>
          <w:b w:val="0"/>
          <w:bCs w:val="0"/>
          <w:color w:val="auto"/>
          <w:sz w:val="32"/>
          <w:szCs w:val="32"/>
        </w:rPr>
        <w:t>支出决算为</w:t>
      </w:r>
      <w:r>
        <w:rPr>
          <w:rStyle w:val="16"/>
          <w:rFonts w:hint="eastAsia" w:ascii="仿宋" w:hAnsi="仿宋" w:eastAsia="仿宋"/>
          <w:b w:val="0"/>
          <w:bCs w:val="0"/>
          <w:color w:val="auto"/>
          <w:sz w:val="32"/>
          <w:szCs w:val="32"/>
          <w:lang w:val="en-US" w:eastAsia="zh-CN"/>
        </w:rPr>
        <w:t>20.45</w:t>
      </w:r>
      <w:r>
        <w:rPr>
          <w:rStyle w:val="16"/>
          <w:rFonts w:hint="eastAsia" w:ascii="仿宋" w:hAnsi="仿宋" w:eastAsia="仿宋"/>
          <w:b w:val="0"/>
          <w:bCs w:val="0"/>
          <w:color w:val="auto"/>
          <w:sz w:val="32"/>
          <w:szCs w:val="32"/>
        </w:rPr>
        <w:t>万元，完成预算100</w:t>
      </w:r>
      <w:r>
        <w:rPr>
          <w:rStyle w:val="16"/>
          <w:rFonts w:ascii="仿宋" w:hAnsi="仿宋" w:eastAsia="仿宋"/>
          <w:b w:val="0"/>
          <w:bCs w:val="0"/>
          <w:color w:val="auto"/>
          <w:sz w:val="32"/>
          <w:szCs w:val="32"/>
        </w:rPr>
        <w:t>%</w:t>
      </w:r>
      <w:r>
        <w:rPr>
          <w:rStyle w:val="16"/>
          <w:rFonts w:hint="eastAsia" w:ascii="仿宋" w:hAnsi="仿宋" w:eastAsia="仿宋"/>
          <w:b w:val="0"/>
          <w:bCs w:val="0"/>
          <w:color w:val="auto"/>
          <w:sz w:val="32"/>
          <w:szCs w:val="32"/>
        </w:rPr>
        <w:t>。</w:t>
      </w:r>
    </w:p>
    <w:p w14:paraId="7BA4463E">
      <w:pPr>
        <w:spacing w:line="600" w:lineRule="exact"/>
        <w:ind w:firstLine="640" w:firstLineChars="200"/>
        <w:rPr>
          <w:rStyle w:val="16"/>
          <w:rFonts w:hint="eastAsia" w:ascii="仿宋" w:hAnsi="仿宋" w:eastAsia="仿宋"/>
          <w:b w:val="0"/>
          <w:bCs w:val="0"/>
          <w:color w:val="auto"/>
          <w:sz w:val="32"/>
          <w:szCs w:val="32"/>
          <w:lang w:val="en-US" w:eastAsia="zh-CN"/>
        </w:rPr>
      </w:pPr>
      <w:r>
        <w:rPr>
          <w:rStyle w:val="16"/>
          <w:rFonts w:hint="eastAsia" w:ascii="仿宋" w:hAnsi="仿宋" w:eastAsia="仿宋"/>
          <w:b w:val="0"/>
          <w:bCs w:val="0"/>
          <w:color w:val="auto"/>
          <w:sz w:val="32"/>
          <w:szCs w:val="32"/>
          <w:lang w:val="en-US" w:eastAsia="zh-CN"/>
        </w:rPr>
        <w:t>4</w:t>
      </w:r>
      <w:r>
        <w:rPr>
          <w:rStyle w:val="16"/>
          <w:rFonts w:ascii="仿宋" w:hAnsi="仿宋" w:eastAsia="仿宋"/>
          <w:b w:val="0"/>
          <w:bCs w:val="0"/>
          <w:color w:val="auto"/>
          <w:sz w:val="32"/>
          <w:szCs w:val="32"/>
        </w:rPr>
        <w:t>.</w:t>
      </w:r>
      <w:r>
        <w:rPr>
          <w:rStyle w:val="16"/>
          <w:rFonts w:hint="eastAsia" w:ascii="仿宋" w:hAnsi="仿宋" w:eastAsia="仿宋"/>
          <w:b w:val="0"/>
          <w:bCs w:val="0"/>
          <w:color w:val="auto"/>
          <w:sz w:val="32"/>
          <w:szCs w:val="32"/>
        </w:rPr>
        <w:t>社会保障和就业（208）行政事业单位</w:t>
      </w:r>
      <w:r>
        <w:rPr>
          <w:rStyle w:val="16"/>
          <w:rFonts w:hint="eastAsia" w:ascii="仿宋" w:hAnsi="仿宋" w:eastAsia="仿宋"/>
          <w:b w:val="0"/>
          <w:bCs w:val="0"/>
          <w:color w:val="auto"/>
          <w:sz w:val="32"/>
          <w:szCs w:val="32"/>
          <w:lang w:val="en-US" w:eastAsia="zh-CN"/>
        </w:rPr>
        <w:t>养老支出</w:t>
      </w:r>
      <w:r>
        <w:rPr>
          <w:rStyle w:val="16"/>
          <w:rFonts w:hint="eastAsia" w:ascii="仿宋" w:hAnsi="仿宋" w:eastAsia="仿宋"/>
          <w:b w:val="0"/>
          <w:bCs w:val="0"/>
          <w:color w:val="auto"/>
          <w:sz w:val="32"/>
          <w:szCs w:val="32"/>
        </w:rPr>
        <w:t>（05）事业单位离退休</w:t>
      </w:r>
      <w:r>
        <w:rPr>
          <w:rStyle w:val="16"/>
          <w:rFonts w:hint="eastAsia" w:ascii="仿宋" w:hAnsi="仿宋" w:eastAsia="仿宋"/>
          <w:b w:val="0"/>
          <w:bCs w:val="0"/>
          <w:color w:val="auto"/>
          <w:sz w:val="32"/>
          <w:szCs w:val="32"/>
          <w:lang w:val="en-US" w:eastAsia="zh-CN"/>
        </w:rPr>
        <w:t>支出</w:t>
      </w:r>
      <w:r>
        <w:rPr>
          <w:rStyle w:val="16"/>
          <w:rFonts w:hint="eastAsia" w:ascii="仿宋" w:hAnsi="仿宋" w:eastAsia="仿宋"/>
          <w:b w:val="0"/>
          <w:bCs w:val="0"/>
          <w:color w:val="auto"/>
          <w:sz w:val="32"/>
          <w:szCs w:val="32"/>
        </w:rPr>
        <w:t>（0</w:t>
      </w:r>
      <w:r>
        <w:rPr>
          <w:rStyle w:val="16"/>
          <w:rFonts w:hint="eastAsia" w:ascii="仿宋" w:hAnsi="仿宋" w:eastAsia="仿宋"/>
          <w:b w:val="0"/>
          <w:bCs w:val="0"/>
          <w:color w:val="auto"/>
          <w:sz w:val="32"/>
          <w:szCs w:val="32"/>
          <w:lang w:val="en-US" w:eastAsia="zh-CN"/>
        </w:rPr>
        <w:t>2</w:t>
      </w:r>
      <w:r>
        <w:rPr>
          <w:rStyle w:val="16"/>
          <w:rFonts w:hint="eastAsia" w:ascii="仿宋" w:hAnsi="仿宋" w:eastAsia="仿宋"/>
          <w:b w:val="0"/>
          <w:bCs w:val="0"/>
          <w:color w:val="auto"/>
          <w:sz w:val="32"/>
          <w:szCs w:val="32"/>
        </w:rPr>
        <w:t>）:支出决算为</w:t>
      </w:r>
      <w:r>
        <w:rPr>
          <w:rFonts w:hint="eastAsia" w:ascii="仿宋" w:hAnsi="仿宋" w:eastAsia="仿宋"/>
          <w:sz w:val="32"/>
          <w:szCs w:val="32"/>
          <w:lang w:val="en-US" w:eastAsia="zh-CN"/>
        </w:rPr>
        <w:t>56.14</w:t>
      </w:r>
      <w:r>
        <w:rPr>
          <w:rStyle w:val="16"/>
          <w:rFonts w:hint="eastAsia" w:ascii="仿宋" w:hAnsi="仿宋" w:eastAsia="仿宋"/>
          <w:b w:val="0"/>
          <w:bCs w:val="0"/>
          <w:color w:val="auto"/>
          <w:sz w:val="32"/>
          <w:szCs w:val="32"/>
        </w:rPr>
        <w:t>万元，完成预算</w:t>
      </w:r>
      <w:r>
        <w:rPr>
          <w:rStyle w:val="16"/>
          <w:rFonts w:hint="eastAsia" w:ascii="仿宋" w:hAnsi="仿宋" w:eastAsia="仿宋"/>
          <w:b w:val="0"/>
          <w:bCs w:val="0"/>
          <w:color w:val="auto"/>
          <w:sz w:val="32"/>
          <w:szCs w:val="32"/>
          <w:lang w:val="en-US" w:eastAsia="zh-CN"/>
        </w:rPr>
        <w:t>100</w:t>
      </w:r>
      <w:r>
        <w:rPr>
          <w:rStyle w:val="16"/>
          <w:rFonts w:ascii="仿宋" w:hAnsi="仿宋" w:eastAsia="仿宋"/>
          <w:b w:val="0"/>
          <w:bCs w:val="0"/>
          <w:color w:val="auto"/>
          <w:sz w:val="32"/>
          <w:szCs w:val="32"/>
        </w:rPr>
        <w:t>%</w:t>
      </w:r>
      <w:r>
        <w:rPr>
          <w:rStyle w:val="16"/>
          <w:rFonts w:hint="eastAsia" w:ascii="仿宋" w:hAnsi="仿宋" w:eastAsia="仿宋"/>
          <w:b w:val="0"/>
          <w:bCs w:val="0"/>
          <w:color w:val="auto"/>
          <w:sz w:val="32"/>
          <w:szCs w:val="32"/>
        </w:rPr>
        <w:t>。</w:t>
      </w:r>
    </w:p>
    <w:p w14:paraId="731A9017">
      <w:pPr>
        <w:spacing w:line="600" w:lineRule="exact"/>
        <w:ind w:firstLine="640" w:firstLineChars="200"/>
        <w:rPr>
          <w:rStyle w:val="16"/>
          <w:rFonts w:hint="eastAsia" w:ascii="仿宋" w:hAnsi="仿宋" w:eastAsia="仿宋"/>
          <w:b w:val="0"/>
          <w:bCs w:val="0"/>
          <w:color w:val="auto"/>
          <w:sz w:val="32"/>
          <w:szCs w:val="32"/>
        </w:rPr>
      </w:pPr>
      <w:r>
        <w:rPr>
          <w:rStyle w:val="16"/>
          <w:rFonts w:hint="eastAsia" w:ascii="仿宋" w:hAnsi="仿宋" w:eastAsia="仿宋"/>
          <w:b w:val="0"/>
          <w:bCs w:val="0"/>
          <w:color w:val="auto"/>
          <w:sz w:val="32"/>
          <w:szCs w:val="32"/>
          <w:lang w:val="en-US" w:eastAsia="zh-CN"/>
        </w:rPr>
        <w:t>5</w:t>
      </w:r>
      <w:r>
        <w:rPr>
          <w:rStyle w:val="16"/>
          <w:rFonts w:ascii="仿宋" w:hAnsi="仿宋" w:eastAsia="仿宋"/>
          <w:b w:val="0"/>
          <w:bCs w:val="0"/>
          <w:color w:val="auto"/>
          <w:sz w:val="32"/>
          <w:szCs w:val="32"/>
        </w:rPr>
        <w:t>.</w:t>
      </w:r>
      <w:r>
        <w:rPr>
          <w:rStyle w:val="16"/>
          <w:rFonts w:hint="eastAsia" w:ascii="仿宋" w:hAnsi="仿宋" w:eastAsia="仿宋"/>
          <w:b w:val="0"/>
          <w:bCs w:val="0"/>
          <w:color w:val="auto"/>
          <w:sz w:val="32"/>
          <w:szCs w:val="32"/>
        </w:rPr>
        <w:t>社会保障和就业（208）行政事业单位</w:t>
      </w:r>
      <w:r>
        <w:rPr>
          <w:rStyle w:val="16"/>
          <w:rFonts w:hint="eastAsia" w:ascii="仿宋" w:hAnsi="仿宋" w:eastAsia="仿宋"/>
          <w:b w:val="0"/>
          <w:bCs w:val="0"/>
          <w:color w:val="auto"/>
          <w:sz w:val="32"/>
          <w:szCs w:val="32"/>
          <w:lang w:val="en-US" w:eastAsia="zh-CN"/>
        </w:rPr>
        <w:t>养老支出</w:t>
      </w:r>
      <w:r>
        <w:rPr>
          <w:rStyle w:val="16"/>
          <w:rFonts w:hint="eastAsia" w:ascii="仿宋" w:hAnsi="仿宋" w:eastAsia="仿宋"/>
          <w:b w:val="0"/>
          <w:bCs w:val="0"/>
          <w:color w:val="auto"/>
          <w:sz w:val="32"/>
          <w:szCs w:val="32"/>
        </w:rPr>
        <w:t>（05）机关事业单位基本养老保险缴费支出（05）:支出决算为</w:t>
      </w:r>
      <w:r>
        <w:rPr>
          <w:rFonts w:hint="eastAsia" w:ascii="仿宋" w:hAnsi="仿宋" w:eastAsia="仿宋"/>
          <w:sz w:val="32"/>
          <w:szCs w:val="32"/>
          <w:lang w:val="en-US" w:eastAsia="zh-CN"/>
        </w:rPr>
        <w:t>185.00</w:t>
      </w:r>
      <w:r>
        <w:rPr>
          <w:rStyle w:val="16"/>
          <w:rFonts w:hint="eastAsia" w:ascii="仿宋" w:hAnsi="仿宋" w:eastAsia="仿宋"/>
          <w:b w:val="0"/>
          <w:bCs w:val="0"/>
          <w:color w:val="auto"/>
          <w:sz w:val="32"/>
          <w:szCs w:val="32"/>
        </w:rPr>
        <w:t>万元，完成预算</w:t>
      </w:r>
      <w:r>
        <w:rPr>
          <w:rStyle w:val="16"/>
          <w:rFonts w:hint="eastAsia" w:ascii="仿宋" w:hAnsi="仿宋" w:eastAsia="仿宋"/>
          <w:b w:val="0"/>
          <w:bCs w:val="0"/>
          <w:color w:val="auto"/>
          <w:sz w:val="32"/>
          <w:szCs w:val="32"/>
          <w:lang w:val="en-US" w:eastAsia="zh-CN"/>
        </w:rPr>
        <w:t>100</w:t>
      </w:r>
      <w:r>
        <w:rPr>
          <w:rStyle w:val="16"/>
          <w:rFonts w:ascii="仿宋" w:hAnsi="仿宋" w:eastAsia="仿宋"/>
          <w:b w:val="0"/>
          <w:bCs w:val="0"/>
          <w:color w:val="auto"/>
          <w:sz w:val="32"/>
          <w:szCs w:val="32"/>
        </w:rPr>
        <w:t>%</w:t>
      </w:r>
      <w:r>
        <w:rPr>
          <w:rStyle w:val="16"/>
          <w:rFonts w:hint="eastAsia" w:ascii="仿宋" w:hAnsi="仿宋" w:eastAsia="仿宋"/>
          <w:b w:val="0"/>
          <w:bCs w:val="0"/>
          <w:color w:val="auto"/>
          <w:sz w:val="32"/>
          <w:szCs w:val="32"/>
        </w:rPr>
        <w:t>。</w:t>
      </w:r>
    </w:p>
    <w:p w14:paraId="3CB30DCB">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Style w:val="16"/>
          <w:rFonts w:hint="eastAsia" w:ascii="仿宋" w:hAnsi="仿宋" w:eastAsia="仿宋"/>
          <w:b w:val="0"/>
          <w:bCs w:val="0"/>
          <w:color w:val="auto"/>
          <w:sz w:val="32"/>
          <w:szCs w:val="32"/>
          <w:lang w:val="en-US" w:eastAsia="zh-CN"/>
        </w:rPr>
      </w:pPr>
      <w:r>
        <w:rPr>
          <w:rStyle w:val="16"/>
          <w:rFonts w:hint="eastAsia" w:ascii="仿宋" w:hAnsi="仿宋" w:eastAsia="仿宋"/>
          <w:b w:val="0"/>
          <w:bCs w:val="0"/>
          <w:color w:val="auto"/>
          <w:sz w:val="32"/>
          <w:szCs w:val="32"/>
          <w:lang w:val="en-US" w:eastAsia="zh-CN"/>
        </w:rPr>
        <w:t>6.</w:t>
      </w:r>
      <w:r>
        <w:rPr>
          <w:rStyle w:val="16"/>
          <w:rFonts w:hint="eastAsia" w:ascii="仿宋" w:hAnsi="仿宋" w:eastAsia="仿宋"/>
          <w:b w:val="0"/>
          <w:bCs w:val="0"/>
          <w:color w:val="auto"/>
          <w:sz w:val="32"/>
          <w:szCs w:val="32"/>
        </w:rPr>
        <w:t>社会保障和就业（208）行政事业单位</w:t>
      </w:r>
      <w:r>
        <w:rPr>
          <w:rStyle w:val="16"/>
          <w:rFonts w:hint="eastAsia" w:ascii="仿宋" w:hAnsi="仿宋" w:eastAsia="仿宋"/>
          <w:b w:val="0"/>
          <w:bCs w:val="0"/>
          <w:color w:val="auto"/>
          <w:sz w:val="32"/>
          <w:szCs w:val="32"/>
          <w:lang w:val="en-US" w:eastAsia="zh-CN"/>
        </w:rPr>
        <w:t>养老支出</w:t>
      </w:r>
      <w:r>
        <w:rPr>
          <w:rStyle w:val="16"/>
          <w:rFonts w:hint="eastAsia" w:ascii="仿宋" w:hAnsi="仿宋" w:eastAsia="仿宋"/>
          <w:b w:val="0"/>
          <w:bCs w:val="0"/>
          <w:color w:val="auto"/>
          <w:sz w:val="32"/>
          <w:szCs w:val="32"/>
        </w:rPr>
        <w:t>（05）</w:t>
      </w:r>
      <w:r>
        <w:rPr>
          <w:rStyle w:val="16"/>
          <w:rFonts w:hint="eastAsia" w:ascii="仿宋" w:hAnsi="仿宋" w:eastAsia="仿宋"/>
          <w:b w:val="0"/>
          <w:bCs w:val="0"/>
          <w:color w:val="auto"/>
          <w:sz w:val="32"/>
          <w:szCs w:val="32"/>
          <w:lang w:val="en-US" w:eastAsia="zh-CN"/>
        </w:rPr>
        <w:t>机关事业单位职业年金缴费支出</w:t>
      </w:r>
      <w:r>
        <w:rPr>
          <w:rStyle w:val="16"/>
          <w:rFonts w:hint="eastAsia" w:ascii="仿宋" w:hAnsi="仿宋" w:eastAsia="仿宋"/>
          <w:b w:val="0"/>
          <w:bCs w:val="0"/>
          <w:color w:val="auto"/>
          <w:sz w:val="32"/>
          <w:szCs w:val="32"/>
          <w:lang w:eastAsia="zh-CN"/>
        </w:rPr>
        <w:t>（</w:t>
      </w:r>
      <w:r>
        <w:rPr>
          <w:rStyle w:val="16"/>
          <w:rFonts w:hint="eastAsia" w:ascii="仿宋" w:hAnsi="仿宋" w:eastAsia="仿宋"/>
          <w:b w:val="0"/>
          <w:bCs w:val="0"/>
          <w:color w:val="auto"/>
          <w:sz w:val="32"/>
          <w:szCs w:val="32"/>
          <w:lang w:val="en-US" w:eastAsia="zh-CN"/>
        </w:rPr>
        <w:t>06</w:t>
      </w:r>
      <w:r>
        <w:rPr>
          <w:rStyle w:val="16"/>
          <w:rFonts w:hint="eastAsia" w:ascii="仿宋" w:hAnsi="仿宋" w:eastAsia="仿宋"/>
          <w:b w:val="0"/>
          <w:bCs w:val="0"/>
          <w:color w:val="auto"/>
          <w:sz w:val="32"/>
          <w:szCs w:val="32"/>
          <w:lang w:eastAsia="zh-CN"/>
        </w:rPr>
        <w:t>）</w:t>
      </w:r>
      <w:r>
        <w:rPr>
          <w:rStyle w:val="16"/>
          <w:rFonts w:ascii="仿宋" w:hAnsi="仿宋" w:eastAsia="仿宋"/>
          <w:b w:val="0"/>
          <w:bCs w:val="0"/>
          <w:color w:val="auto"/>
          <w:sz w:val="32"/>
          <w:szCs w:val="32"/>
        </w:rPr>
        <w:t>:</w:t>
      </w:r>
      <w:r>
        <w:rPr>
          <w:rStyle w:val="16"/>
          <w:rFonts w:hint="eastAsia" w:ascii="仿宋" w:hAnsi="仿宋" w:eastAsia="仿宋"/>
          <w:b w:val="0"/>
          <w:bCs w:val="0"/>
          <w:color w:val="auto"/>
          <w:sz w:val="32"/>
          <w:szCs w:val="32"/>
        </w:rPr>
        <w:t>支出决算为</w:t>
      </w:r>
      <w:r>
        <w:rPr>
          <w:rStyle w:val="16"/>
          <w:rFonts w:hint="eastAsia" w:ascii="仿宋" w:hAnsi="仿宋" w:eastAsia="仿宋"/>
          <w:b w:val="0"/>
          <w:bCs w:val="0"/>
          <w:color w:val="auto"/>
          <w:sz w:val="32"/>
          <w:szCs w:val="32"/>
          <w:lang w:val="en-US" w:eastAsia="zh-CN"/>
        </w:rPr>
        <w:t>35.87万元，完成预算100%。</w:t>
      </w:r>
    </w:p>
    <w:p w14:paraId="7444C1C1">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Style w:val="16"/>
          <w:rFonts w:hint="eastAsia" w:ascii="仿宋" w:hAnsi="仿宋" w:eastAsia="仿宋"/>
          <w:b w:val="0"/>
          <w:bCs w:val="0"/>
          <w:color w:val="auto"/>
          <w:sz w:val="32"/>
          <w:szCs w:val="32"/>
          <w:lang w:val="en-US" w:eastAsia="zh-CN"/>
        </w:rPr>
      </w:pPr>
      <w:r>
        <w:rPr>
          <w:rStyle w:val="16"/>
          <w:rFonts w:hint="eastAsia" w:ascii="仿宋" w:hAnsi="仿宋" w:eastAsia="仿宋"/>
          <w:b w:val="0"/>
          <w:bCs w:val="0"/>
          <w:color w:val="auto"/>
          <w:sz w:val="32"/>
          <w:szCs w:val="32"/>
          <w:lang w:val="en-US" w:eastAsia="zh-CN"/>
        </w:rPr>
        <w:t>7.</w:t>
      </w:r>
      <w:r>
        <w:rPr>
          <w:rStyle w:val="16"/>
          <w:rFonts w:hint="eastAsia" w:ascii="仿宋" w:hAnsi="仿宋" w:eastAsia="仿宋"/>
          <w:b w:val="0"/>
          <w:bCs w:val="0"/>
          <w:color w:val="auto"/>
          <w:sz w:val="32"/>
          <w:szCs w:val="32"/>
        </w:rPr>
        <w:t>社会保障和就业（208）行政事业单位</w:t>
      </w:r>
      <w:r>
        <w:rPr>
          <w:rStyle w:val="16"/>
          <w:rFonts w:hint="eastAsia" w:ascii="仿宋" w:hAnsi="仿宋" w:eastAsia="仿宋"/>
          <w:b w:val="0"/>
          <w:bCs w:val="0"/>
          <w:color w:val="auto"/>
          <w:sz w:val="32"/>
          <w:szCs w:val="32"/>
          <w:lang w:val="en-US" w:eastAsia="zh-CN"/>
        </w:rPr>
        <w:t>养老支出</w:t>
      </w:r>
      <w:r>
        <w:rPr>
          <w:rStyle w:val="16"/>
          <w:rFonts w:hint="eastAsia" w:ascii="仿宋" w:hAnsi="仿宋" w:eastAsia="仿宋"/>
          <w:b w:val="0"/>
          <w:bCs w:val="0"/>
          <w:color w:val="auto"/>
          <w:sz w:val="32"/>
          <w:szCs w:val="32"/>
        </w:rPr>
        <w:t>（05）</w:t>
      </w:r>
      <w:r>
        <w:rPr>
          <w:rStyle w:val="16"/>
          <w:rFonts w:hint="eastAsia" w:ascii="仿宋" w:hAnsi="仿宋" w:eastAsia="仿宋"/>
          <w:b w:val="0"/>
          <w:bCs w:val="0"/>
          <w:color w:val="auto"/>
          <w:sz w:val="32"/>
          <w:szCs w:val="32"/>
          <w:lang w:val="en-US" w:eastAsia="zh-CN"/>
        </w:rPr>
        <w:t>其他</w:t>
      </w:r>
      <w:r>
        <w:rPr>
          <w:rStyle w:val="16"/>
          <w:rFonts w:hint="eastAsia" w:ascii="仿宋" w:hAnsi="仿宋" w:eastAsia="仿宋"/>
          <w:b w:val="0"/>
          <w:bCs w:val="0"/>
          <w:color w:val="auto"/>
          <w:sz w:val="32"/>
          <w:szCs w:val="32"/>
        </w:rPr>
        <w:t>行政事业单位</w:t>
      </w:r>
      <w:r>
        <w:rPr>
          <w:rStyle w:val="16"/>
          <w:rFonts w:hint="eastAsia" w:ascii="仿宋" w:hAnsi="仿宋" w:eastAsia="仿宋"/>
          <w:b w:val="0"/>
          <w:bCs w:val="0"/>
          <w:color w:val="auto"/>
          <w:sz w:val="32"/>
          <w:szCs w:val="32"/>
          <w:lang w:val="en-US" w:eastAsia="zh-CN"/>
        </w:rPr>
        <w:t>养老支出</w:t>
      </w:r>
      <w:r>
        <w:rPr>
          <w:rStyle w:val="16"/>
          <w:rFonts w:hint="eastAsia" w:ascii="仿宋" w:hAnsi="仿宋" w:eastAsia="仿宋"/>
          <w:b w:val="0"/>
          <w:bCs w:val="0"/>
          <w:color w:val="auto"/>
          <w:sz w:val="32"/>
          <w:szCs w:val="32"/>
          <w:lang w:eastAsia="zh-CN"/>
        </w:rPr>
        <w:t>（</w:t>
      </w:r>
      <w:r>
        <w:rPr>
          <w:rStyle w:val="16"/>
          <w:rFonts w:hint="eastAsia" w:ascii="仿宋" w:hAnsi="仿宋" w:eastAsia="仿宋"/>
          <w:b w:val="0"/>
          <w:bCs w:val="0"/>
          <w:color w:val="auto"/>
          <w:sz w:val="32"/>
          <w:szCs w:val="32"/>
          <w:lang w:val="en-US" w:eastAsia="zh-CN"/>
        </w:rPr>
        <w:t>99</w:t>
      </w:r>
      <w:r>
        <w:rPr>
          <w:rStyle w:val="16"/>
          <w:rFonts w:hint="eastAsia" w:ascii="仿宋" w:hAnsi="仿宋" w:eastAsia="仿宋"/>
          <w:b w:val="0"/>
          <w:bCs w:val="0"/>
          <w:color w:val="auto"/>
          <w:sz w:val="32"/>
          <w:szCs w:val="32"/>
          <w:lang w:eastAsia="zh-CN"/>
        </w:rPr>
        <w:t>）</w:t>
      </w:r>
      <w:r>
        <w:rPr>
          <w:rStyle w:val="16"/>
          <w:rFonts w:ascii="仿宋" w:hAnsi="仿宋" w:eastAsia="仿宋"/>
          <w:b w:val="0"/>
          <w:bCs w:val="0"/>
          <w:color w:val="auto"/>
          <w:sz w:val="32"/>
          <w:szCs w:val="32"/>
        </w:rPr>
        <w:t>:</w:t>
      </w:r>
      <w:r>
        <w:rPr>
          <w:rStyle w:val="16"/>
          <w:rFonts w:hint="eastAsia" w:ascii="仿宋" w:hAnsi="仿宋" w:eastAsia="仿宋"/>
          <w:b w:val="0"/>
          <w:bCs w:val="0"/>
          <w:color w:val="auto"/>
          <w:sz w:val="32"/>
          <w:szCs w:val="32"/>
        </w:rPr>
        <w:t>支出决算为</w:t>
      </w:r>
      <w:r>
        <w:rPr>
          <w:rStyle w:val="16"/>
          <w:rFonts w:hint="eastAsia" w:ascii="仿宋" w:hAnsi="仿宋" w:eastAsia="仿宋"/>
          <w:b w:val="0"/>
          <w:bCs w:val="0"/>
          <w:color w:val="auto"/>
          <w:sz w:val="32"/>
          <w:szCs w:val="32"/>
          <w:lang w:val="en-US" w:eastAsia="zh-CN"/>
        </w:rPr>
        <w:t>256.31万元，完成预算100%。</w:t>
      </w:r>
    </w:p>
    <w:p w14:paraId="6D7AC9C7">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Style w:val="16"/>
          <w:rFonts w:hint="eastAsia" w:ascii="仿宋" w:hAnsi="仿宋" w:eastAsia="仿宋"/>
          <w:b w:val="0"/>
          <w:bCs w:val="0"/>
          <w:color w:val="auto"/>
          <w:sz w:val="32"/>
          <w:szCs w:val="32"/>
          <w:lang w:val="en-US" w:eastAsia="zh-CN"/>
        </w:rPr>
      </w:pPr>
      <w:r>
        <w:rPr>
          <w:rStyle w:val="16"/>
          <w:rFonts w:hint="eastAsia" w:ascii="仿宋" w:hAnsi="仿宋" w:eastAsia="仿宋"/>
          <w:b w:val="0"/>
          <w:bCs w:val="0"/>
          <w:color w:val="auto"/>
          <w:sz w:val="32"/>
          <w:szCs w:val="32"/>
          <w:lang w:val="en-US" w:eastAsia="zh-CN"/>
        </w:rPr>
        <w:t>8.</w:t>
      </w:r>
      <w:r>
        <w:rPr>
          <w:rStyle w:val="16"/>
          <w:rFonts w:hint="eastAsia" w:ascii="仿宋" w:hAnsi="仿宋" w:eastAsia="仿宋"/>
          <w:b w:val="0"/>
          <w:bCs w:val="0"/>
          <w:color w:val="auto"/>
          <w:sz w:val="32"/>
          <w:szCs w:val="32"/>
        </w:rPr>
        <w:t>社会保障和就业（208）</w:t>
      </w:r>
      <w:r>
        <w:rPr>
          <w:rStyle w:val="16"/>
          <w:rFonts w:hint="eastAsia" w:ascii="仿宋" w:hAnsi="仿宋" w:eastAsia="仿宋"/>
          <w:b w:val="0"/>
          <w:bCs w:val="0"/>
          <w:color w:val="auto"/>
          <w:sz w:val="32"/>
          <w:szCs w:val="32"/>
          <w:lang w:eastAsia="zh-CN"/>
        </w:rPr>
        <w:t>抚恤（</w:t>
      </w:r>
      <w:r>
        <w:rPr>
          <w:rStyle w:val="16"/>
          <w:rFonts w:hint="eastAsia" w:ascii="仿宋" w:hAnsi="仿宋" w:eastAsia="仿宋"/>
          <w:b w:val="0"/>
          <w:bCs w:val="0"/>
          <w:color w:val="auto"/>
          <w:sz w:val="32"/>
          <w:szCs w:val="32"/>
          <w:lang w:val="en-US" w:eastAsia="zh-CN"/>
        </w:rPr>
        <w:t>08）死亡抚恤（01）</w:t>
      </w:r>
      <w:r>
        <w:rPr>
          <w:rStyle w:val="16"/>
          <w:rFonts w:ascii="仿宋" w:hAnsi="仿宋" w:eastAsia="仿宋"/>
          <w:b w:val="0"/>
          <w:bCs w:val="0"/>
          <w:color w:val="auto"/>
          <w:sz w:val="32"/>
          <w:szCs w:val="32"/>
        </w:rPr>
        <w:t>:</w:t>
      </w:r>
      <w:r>
        <w:rPr>
          <w:rStyle w:val="16"/>
          <w:rFonts w:hint="eastAsia" w:ascii="仿宋" w:hAnsi="仿宋" w:eastAsia="仿宋"/>
          <w:b w:val="0"/>
          <w:bCs w:val="0"/>
          <w:color w:val="auto"/>
          <w:sz w:val="32"/>
          <w:szCs w:val="32"/>
        </w:rPr>
        <w:t>支出决算为</w:t>
      </w:r>
      <w:r>
        <w:rPr>
          <w:rStyle w:val="16"/>
          <w:rFonts w:hint="eastAsia" w:ascii="仿宋" w:hAnsi="仿宋" w:eastAsia="仿宋"/>
          <w:b w:val="0"/>
          <w:bCs w:val="0"/>
          <w:color w:val="auto"/>
          <w:sz w:val="32"/>
          <w:szCs w:val="32"/>
          <w:lang w:val="en-US" w:eastAsia="zh-CN"/>
        </w:rPr>
        <w:t>78.59万元，完成预算100%。</w:t>
      </w:r>
    </w:p>
    <w:p w14:paraId="20817DE6">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Style w:val="16"/>
          <w:rFonts w:hint="eastAsia" w:ascii="仿宋" w:hAnsi="仿宋" w:eastAsia="仿宋"/>
          <w:b w:val="0"/>
          <w:bCs w:val="0"/>
          <w:color w:val="auto"/>
          <w:sz w:val="32"/>
          <w:szCs w:val="32"/>
          <w:lang w:val="en-US" w:eastAsia="zh-CN"/>
        </w:rPr>
      </w:pPr>
      <w:r>
        <w:rPr>
          <w:rStyle w:val="16"/>
          <w:rFonts w:hint="eastAsia" w:ascii="仿宋" w:hAnsi="仿宋" w:eastAsia="仿宋"/>
          <w:b w:val="0"/>
          <w:bCs w:val="0"/>
          <w:color w:val="auto"/>
          <w:sz w:val="32"/>
          <w:szCs w:val="32"/>
          <w:lang w:val="en-US" w:eastAsia="zh-CN"/>
        </w:rPr>
        <w:t>9.</w:t>
      </w:r>
      <w:r>
        <w:rPr>
          <w:rStyle w:val="16"/>
          <w:rFonts w:hint="eastAsia" w:ascii="仿宋" w:hAnsi="仿宋" w:eastAsia="仿宋"/>
          <w:b w:val="0"/>
          <w:bCs w:val="0"/>
          <w:color w:val="auto"/>
          <w:sz w:val="32"/>
          <w:szCs w:val="32"/>
        </w:rPr>
        <w:t>社会保障和就业（208）行政事业单位</w:t>
      </w:r>
      <w:r>
        <w:rPr>
          <w:rStyle w:val="16"/>
          <w:rFonts w:hint="eastAsia" w:ascii="仿宋" w:hAnsi="仿宋" w:eastAsia="仿宋"/>
          <w:b w:val="0"/>
          <w:bCs w:val="0"/>
          <w:color w:val="auto"/>
          <w:sz w:val="32"/>
          <w:szCs w:val="32"/>
          <w:lang w:val="en-US" w:eastAsia="zh-CN"/>
        </w:rPr>
        <w:t>养老支出</w:t>
      </w:r>
      <w:r>
        <w:rPr>
          <w:rStyle w:val="16"/>
          <w:rFonts w:hint="eastAsia" w:ascii="仿宋" w:hAnsi="仿宋" w:eastAsia="仿宋"/>
          <w:b w:val="0"/>
          <w:bCs w:val="0"/>
          <w:color w:val="auto"/>
          <w:sz w:val="32"/>
          <w:szCs w:val="32"/>
        </w:rPr>
        <w:t>（05）</w:t>
      </w:r>
      <w:r>
        <w:rPr>
          <w:rStyle w:val="16"/>
          <w:rFonts w:hint="eastAsia" w:ascii="仿宋" w:hAnsi="仿宋" w:eastAsia="仿宋"/>
          <w:b w:val="0"/>
          <w:bCs w:val="0"/>
          <w:color w:val="auto"/>
          <w:sz w:val="32"/>
          <w:szCs w:val="32"/>
          <w:lang w:val="en-US" w:eastAsia="zh-CN"/>
        </w:rPr>
        <w:t>其他社会保障和就业支出</w:t>
      </w:r>
      <w:r>
        <w:rPr>
          <w:rStyle w:val="16"/>
          <w:rFonts w:hint="eastAsia" w:ascii="仿宋" w:hAnsi="仿宋" w:eastAsia="仿宋"/>
          <w:b w:val="0"/>
          <w:bCs w:val="0"/>
          <w:color w:val="auto"/>
          <w:sz w:val="32"/>
          <w:szCs w:val="32"/>
          <w:lang w:eastAsia="zh-CN"/>
        </w:rPr>
        <w:t>（</w:t>
      </w:r>
      <w:r>
        <w:rPr>
          <w:rStyle w:val="16"/>
          <w:rFonts w:hint="eastAsia" w:ascii="仿宋" w:hAnsi="仿宋" w:eastAsia="仿宋"/>
          <w:b w:val="0"/>
          <w:bCs w:val="0"/>
          <w:color w:val="auto"/>
          <w:sz w:val="32"/>
          <w:szCs w:val="32"/>
          <w:lang w:val="en-US" w:eastAsia="zh-CN"/>
        </w:rPr>
        <w:t>99</w:t>
      </w:r>
      <w:r>
        <w:rPr>
          <w:rStyle w:val="16"/>
          <w:rFonts w:hint="eastAsia" w:ascii="仿宋" w:hAnsi="仿宋" w:eastAsia="仿宋"/>
          <w:b w:val="0"/>
          <w:bCs w:val="0"/>
          <w:color w:val="auto"/>
          <w:sz w:val="32"/>
          <w:szCs w:val="32"/>
          <w:lang w:eastAsia="zh-CN"/>
        </w:rPr>
        <w:t>）</w:t>
      </w:r>
      <w:r>
        <w:rPr>
          <w:rStyle w:val="16"/>
          <w:rFonts w:ascii="仿宋" w:hAnsi="仿宋" w:eastAsia="仿宋"/>
          <w:b w:val="0"/>
          <w:bCs w:val="0"/>
          <w:color w:val="auto"/>
          <w:sz w:val="32"/>
          <w:szCs w:val="32"/>
        </w:rPr>
        <w:t>:</w:t>
      </w:r>
      <w:r>
        <w:rPr>
          <w:rStyle w:val="16"/>
          <w:rFonts w:hint="eastAsia" w:ascii="仿宋" w:hAnsi="仿宋" w:eastAsia="仿宋"/>
          <w:b w:val="0"/>
          <w:bCs w:val="0"/>
          <w:color w:val="auto"/>
          <w:sz w:val="32"/>
          <w:szCs w:val="32"/>
        </w:rPr>
        <w:t>支出决算为</w:t>
      </w:r>
      <w:r>
        <w:rPr>
          <w:rStyle w:val="16"/>
          <w:rFonts w:hint="eastAsia" w:ascii="仿宋" w:hAnsi="仿宋" w:eastAsia="仿宋"/>
          <w:b w:val="0"/>
          <w:bCs w:val="0"/>
          <w:color w:val="auto"/>
          <w:sz w:val="32"/>
          <w:szCs w:val="32"/>
          <w:lang w:val="en-US" w:eastAsia="zh-CN"/>
        </w:rPr>
        <w:t>21.99万元，完成预算100%。</w:t>
      </w:r>
    </w:p>
    <w:p w14:paraId="1E59B33E">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Style w:val="16"/>
          <w:rFonts w:ascii="仿宋" w:hAnsi="仿宋" w:eastAsia="仿宋"/>
          <w:b w:val="0"/>
          <w:bCs w:val="0"/>
          <w:color w:val="auto"/>
          <w:sz w:val="32"/>
          <w:szCs w:val="32"/>
        </w:rPr>
      </w:pPr>
      <w:r>
        <w:rPr>
          <w:rStyle w:val="16"/>
          <w:rFonts w:hint="eastAsia" w:ascii="仿宋" w:hAnsi="仿宋" w:eastAsia="仿宋"/>
          <w:b w:val="0"/>
          <w:bCs w:val="0"/>
          <w:color w:val="auto"/>
          <w:sz w:val="32"/>
          <w:szCs w:val="32"/>
          <w:lang w:val="en-US" w:eastAsia="zh-CN"/>
        </w:rPr>
        <w:t>8</w:t>
      </w:r>
      <w:r>
        <w:rPr>
          <w:rStyle w:val="16"/>
          <w:rFonts w:ascii="仿宋" w:hAnsi="仿宋" w:eastAsia="仿宋"/>
          <w:b w:val="0"/>
          <w:bCs w:val="0"/>
          <w:color w:val="auto"/>
          <w:sz w:val="32"/>
          <w:szCs w:val="32"/>
        </w:rPr>
        <w:t>.</w:t>
      </w:r>
      <w:r>
        <w:rPr>
          <w:rFonts w:hint="eastAsia" w:ascii="仿宋" w:hAnsi="仿宋" w:eastAsia="仿宋"/>
          <w:b w:val="0"/>
          <w:bCs w:val="0"/>
          <w:color w:val="auto"/>
          <w:sz w:val="32"/>
          <w:szCs w:val="32"/>
        </w:rPr>
        <w:t>卫生健康</w:t>
      </w:r>
      <w:r>
        <w:rPr>
          <w:rFonts w:hint="eastAsia" w:ascii="仿宋" w:hAnsi="仿宋" w:eastAsia="仿宋"/>
          <w:b w:val="0"/>
          <w:bCs w:val="0"/>
          <w:color w:val="auto"/>
          <w:sz w:val="32"/>
          <w:szCs w:val="32"/>
          <w:lang w:val="en-US" w:eastAsia="zh-CN"/>
        </w:rPr>
        <w:t>支出</w:t>
      </w:r>
      <w:r>
        <w:rPr>
          <w:rStyle w:val="16"/>
          <w:rFonts w:hint="eastAsia" w:ascii="仿宋" w:hAnsi="仿宋" w:eastAsia="仿宋"/>
          <w:b w:val="0"/>
          <w:bCs w:val="0"/>
          <w:color w:val="auto"/>
          <w:sz w:val="32"/>
          <w:szCs w:val="32"/>
        </w:rPr>
        <w:t>（2</w:t>
      </w:r>
      <w:r>
        <w:rPr>
          <w:rStyle w:val="16"/>
          <w:rFonts w:ascii="仿宋" w:hAnsi="仿宋" w:eastAsia="仿宋"/>
          <w:b w:val="0"/>
          <w:bCs w:val="0"/>
          <w:color w:val="auto"/>
          <w:sz w:val="32"/>
          <w:szCs w:val="32"/>
        </w:rPr>
        <w:t>10</w:t>
      </w:r>
      <w:r>
        <w:rPr>
          <w:rStyle w:val="16"/>
          <w:rFonts w:hint="eastAsia" w:ascii="仿宋" w:hAnsi="仿宋" w:eastAsia="仿宋"/>
          <w:b w:val="0"/>
          <w:bCs w:val="0"/>
          <w:color w:val="auto"/>
          <w:sz w:val="32"/>
          <w:szCs w:val="32"/>
        </w:rPr>
        <w:t>）行政事业单位医疗（1</w:t>
      </w:r>
      <w:r>
        <w:rPr>
          <w:rStyle w:val="16"/>
          <w:rFonts w:ascii="仿宋" w:hAnsi="仿宋" w:eastAsia="仿宋"/>
          <w:b w:val="0"/>
          <w:bCs w:val="0"/>
          <w:color w:val="auto"/>
          <w:sz w:val="32"/>
          <w:szCs w:val="32"/>
        </w:rPr>
        <w:t>1</w:t>
      </w:r>
      <w:r>
        <w:rPr>
          <w:rStyle w:val="16"/>
          <w:rFonts w:hint="eastAsia" w:ascii="仿宋" w:hAnsi="仿宋" w:eastAsia="仿宋"/>
          <w:b w:val="0"/>
          <w:bCs w:val="0"/>
          <w:color w:val="auto"/>
          <w:sz w:val="32"/>
          <w:szCs w:val="32"/>
        </w:rPr>
        <w:t>）事业单位医疗（0</w:t>
      </w:r>
      <w:r>
        <w:rPr>
          <w:rStyle w:val="16"/>
          <w:rFonts w:ascii="仿宋" w:hAnsi="仿宋" w:eastAsia="仿宋"/>
          <w:b w:val="0"/>
          <w:bCs w:val="0"/>
          <w:color w:val="auto"/>
          <w:sz w:val="32"/>
          <w:szCs w:val="32"/>
        </w:rPr>
        <w:t>2</w:t>
      </w:r>
      <w:r>
        <w:rPr>
          <w:rStyle w:val="16"/>
          <w:rFonts w:hint="eastAsia" w:ascii="仿宋" w:hAnsi="仿宋" w:eastAsia="仿宋"/>
          <w:b w:val="0"/>
          <w:bCs w:val="0"/>
          <w:color w:val="auto"/>
          <w:sz w:val="32"/>
          <w:szCs w:val="32"/>
        </w:rPr>
        <w:t>）</w:t>
      </w:r>
      <w:r>
        <w:rPr>
          <w:rStyle w:val="16"/>
          <w:rFonts w:ascii="仿宋" w:hAnsi="仿宋" w:eastAsia="仿宋"/>
          <w:b w:val="0"/>
          <w:bCs w:val="0"/>
          <w:color w:val="auto"/>
          <w:sz w:val="32"/>
          <w:szCs w:val="32"/>
        </w:rPr>
        <w:t>:</w:t>
      </w:r>
      <w:r>
        <w:rPr>
          <w:rStyle w:val="16"/>
          <w:rFonts w:hint="eastAsia" w:ascii="仿宋" w:hAnsi="仿宋" w:eastAsia="仿宋"/>
          <w:b w:val="0"/>
          <w:bCs w:val="0"/>
          <w:color w:val="auto"/>
          <w:sz w:val="32"/>
          <w:szCs w:val="32"/>
        </w:rPr>
        <w:t>支出决算为</w:t>
      </w:r>
      <w:r>
        <w:rPr>
          <w:rFonts w:hint="eastAsia" w:ascii="仿宋" w:hAnsi="仿宋" w:eastAsia="仿宋"/>
          <w:sz w:val="32"/>
          <w:szCs w:val="32"/>
        </w:rPr>
        <w:t>221.75</w:t>
      </w:r>
      <w:r>
        <w:rPr>
          <w:rStyle w:val="16"/>
          <w:rFonts w:hint="eastAsia" w:ascii="仿宋" w:hAnsi="仿宋" w:eastAsia="仿宋"/>
          <w:b w:val="0"/>
          <w:bCs w:val="0"/>
          <w:color w:val="auto"/>
          <w:sz w:val="32"/>
          <w:szCs w:val="32"/>
        </w:rPr>
        <w:t>万元，完成预算100</w:t>
      </w:r>
      <w:r>
        <w:rPr>
          <w:rStyle w:val="16"/>
          <w:rFonts w:ascii="仿宋" w:hAnsi="仿宋" w:eastAsia="仿宋"/>
          <w:b w:val="0"/>
          <w:bCs w:val="0"/>
          <w:color w:val="auto"/>
          <w:sz w:val="32"/>
          <w:szCs w:val="32"/>
        </w:rPr>
        <w:t>%</w:t>
      </w:r>
      <w:r>
        <w:rPr>
          <w:rStyle w:val="16"/>
          <w:rFonts w:hint="eastAsia" w:ascii="仿宋" w:hAnsi="仿宋" w:eastAsia="仿宋"/>
          <w:b w:val="0"/>
          <w:bCs w:val="0"/>
          <w:color w:val="auto"/>
          <w:sz w:val="32"/>
          <w:szCs w:val="32"/>
        </w:rPr>
        <w:t>。</w:t>
      </w:r>
    </w:p>
    <w:p w14:paraId="28FF3D7C">
      <w:pPr>
        <w:spacing w:line="600" w:lineRule="exact"/>
        <w:ind w:firstLine="640" w:firstLineChars="200"/>
        <w:rPr>
          <w:rFonts w:ascii="仿宋" w:hAnsi="仿宋" w:eastAsia="仿宋"/>
          <w:color w:val="auto"/>
          <w:sz w:val="32"/>
          <w:szCs w:val="32"/>
        </w:rPr>
      </w:pPr>
      <w:r>
        <w:rPr>
          <w:rStyle w:val="16"/>
          <w:rFonts w:hint="eastAsia" w:ascii="仿宋" w:hAnsi="仿宋" w:eastAsia="仿宋"/>
          <w:b w:val="0"/>
          <w:bCs w:val="0"/>
          <w:color w:val="auto"/>
          <w:sz w:val="32"/>
          <w:szCs w:val="40"/>
          <w:lang w:val="en-US" w:eastAsia="zh-CN"/>
        </w:rPr>
        <w:t>9</w:t>
      </w:r>
      <w:r>
        <w:rPr>
          <w:rStyle w:val="16"/>
          <w:rFonts w:ascii="仿宋" w:hAnsi="仿宋" w:eastAsia="仿宋"/>
          <w:b w:val="0"/>
          <w:bCs w:val="0"/>
          <w:color w:val="auto"/>
          <w:sz w:val="32"/>
          <w:szCs w:val="40"/>
        </w:rPr>
        <w:t>.</w:t>
      </w:r>
      <w:r>
        <w:rPr>
          <w:rStyle w:val="16"/>
          <w:rFonts w:hint="eastAsia" w:ascii="仿宋" w:hAnsi="仿宋" w:eastAsia="仿宋"/>
          <w:b w:val="0"/>
          <w:bCs w:val="0"/>
          <w:color w:val="auto"/>
          <w:sz w:val="32"/>
          <w:szCs w:val="40"/>
        </w:rPr>
        <w:t>住房保障支出（221）住房改革支出（02）住房公积金（01）:</w:t>
      </w:r>
      <w:r>
        <w:rPr>
          <w:rFonts w:hint="eastAsia" w:ascii="仿宋" w:hAnsi="仿宋" w:eastAsia="仿宋"/>
          <w:b w:val="0"/>
          <w:bCs w:val="0"/>
          <w:color w:val="auto"/>
          <w:sz w:val="32"/>
          <w:szCs w:val="32"/>
        </w:rPr>
        <w:t>支出决算为</w:t>
      </w:r>
      <w:r>
        <w:rPr>
          <w:rFonts w:hint="eastAsia" w:ascii="仿宋" w:hAnsi="仿宋" w:eastAsia="仿宋"/>
          <w:b w:val="0"/>
          <w:bCs w:val="0"/>
          <w:color w:val="auto"/>
          <w:sz w:val="32"/>
          <w:szCs w:val="32"/>
          <w:lang w:val="en-US" w:eastAsia="zh-CN"/>
        </w:rPr>
        <w:t>253.60</w:t>
      </w:r>
      <w:r>
        <w:rPr>
          <w:rFonts w:hint="eastAsia" w:ascii="仿宋" w:hAnsi="仿宋" w:eastAsia="仿宋"/>
          <w:b w:val="0"/>
          <w:bCs w:val="0"/>
          <w:color w:val="auto"/>
          <w:sz w:val="32"/>
          <w:szCs w:val="32"/>
        </w:rPr>
        <w:t>万元，完成预算100%</w:t>
      </w:r>
      <w:r>
        <w:rPr>
          <w:rFonts w:hint="eastAsia" w:ascii="仿宋" w:hAnsi="仿宋" w:eastAsia="仿宋"/>
          <w:color w:val="auto"/>
          <w:sz w:val="32"/>
          <w:szCs w:val="32"/>
        </w:rPr>
        <w:t>。</w:t>
      </w:r>
    </w:p>
    <w:p w14:paraId="3AB7A54F">
      <w:pPr>
        <w:tabs>
          <w:tab w:val="right" w:pos="8306"/>
        </w:tabs>
        <w:spacing w:line="600" w:lineRule="exact"/>
        <w:ind w:firstLine="640"/>
        <w:outlineLvl w:val="1"/>
        <w:rPr>
          <w:rStyle w:val="28"/>
        </w:rPr>
      </w:pPr>
      <w:bookmarkStart w:id="49" w:name="_Toc15377214"/>
      <w:bookmarkStart w:id="50" w:name="_Toc28234"/>
      <w:bookmarkStart w:id="51"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49"/>
      <w:bookmarkEnd w:id="50"/>
      <w:bookmarkEnd w:id="51"/>
      <w:r>
        <w:rPr>
          <w:rStyle w:val="28"/>
          <w:rFonts w:ascii="黑体" w:hAnsi="黑体" w:eastAsia="黑体"/>
          <w:b w:val="0"/>
        </w:rPr>
        <w:tab/>
      </w:r>
    </w:p>
    <w:p w14:paraId="39904110">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5840.85</w:t>
      </w:r>
      <w:r>
        <w:rPr>
          <w:rFonts w:hint="eastAsia" w:ascii="仿宋" w:hAnsi="仿宋" w:eastAsia="仿宋"/>
          <w:sz w:val="32"/>
          <w:szCs w:val="32"/>
        </w:rPr>
        <w:t>万元，其中：</w:t>
      </w:r>
    </w:p>
    <w:p w14:paraId="154B6D36">
      <w:pPr>
        <w:spacing w:line="600" w:lineRule="exact"/>
        <w:ind w:firstLine="645"/>
        <w:rPr>
          <w:rFonts w:hint="eastAsia" w:ascii="仿宋" w:hAnsi="仿宋" w:eastAsia="仿宋"/>
          <w:sz w:val="32"/>
          <w:szCs w:val="32"/>
          <w:lang w:eastAsia="zh-CN"/>
        </w:rPr>
      </w:pPr>
      <w:r>
        <w:rPr>
          <w:rFonts w:hint="eastAsia" w:ascii="仿宋" w:hAnsi="仿宋" w:eastAsia="仿宋"/>
          <w:sz w:val="32"/>
          <w:szCs w:val="32"/>
        </w:rPr>
        <w:t>人员经费</w:t>
      </w:r>
      <w:r>
        <w:rPr>
          <w:rFonts w:ascii="仿宋" w:hAnsi="仿宋" w:eastAsia="仿宋"/>
          <w:b/>
          <w:sz w:val="32"/>
          <w:szCs w:val="32"/>
        </w:rPr>
        <w:t>4607.06</w:t>
      </w:r>
      <w:r>
        <w:rPr>
          <w:rFonts w:hint="eastAsia" w:ascii="仿宋" w:hAnsi="仿宋" w:eastAsia="仿宋"/>
          <w:sz w:val="32"/>
          <w:szCs w:val="32"/>
        </w:rPr>
        <w:t>万元，主要包括：基本工资1443.27</w:t>
      </w:r>
      <w:r>
        <w:rPr>
          <w:rFonts w:hint="eastAsia" w:ascii="仿宋" w:hAnsi="仿宋" w:eastAsia="仿宋"/>
          <w:sz w:val="32"/>
          <w:szCs w:val="32"/>
          <w:lang w:val="en-US" w:eastAsia="zh-CN"/>
        </w:rPr>
        <w:t>万元</w:t>
      </w:r>
      <w:r>
        <w:rPr>
          <w:rFonts w:hint="eastAsia" w:ascii="仿宋" w:hAnsi="仿宋" w:eastAsia="仿宋"/>
          <w:sz w:val="32"/>
          <w:szCs w:val="32"/>
        </w:rPr>
        <w:t>、津贴补贴30.79</w:t>
      </w:r>
      <w:r>
        <w:rPr>
          <w:rFonts w:hint="eastAsia" w:ascii="仿宋" w:hAnsi="仿宋" w:eastAsia="仿宋"/>
          <w:sz w:val="32"/>
          <w:szCs w:val="32"/>
          <w:lang w:val="en-US" w:eastAsia="zh-CN"/>
        </w:rPr>
        <w:t>万元</w:t>
      </w:r>
      <w:r>
        <w:rPr>
          <w:rFonts w:hint="eastAsia" w:ascii="仿宋" w:hAnsi="仿宋" w:eastAsia="仿宋"/>
          <w:sz w:val="32"/>
          <w:szCs w:val="32"/>
        </w:rPr>
        <w:t>、绩效工资1109.18</w:t>
      </w:r>
      <w:r>
        <w:rPr>
          <w:rFonts w:hint="eastAsia" w:ascii="仿宋" w:hAnsi="仿宋" w:eastAsia="仿宋"/>
          <w:sz w:val="32"/>
          <w:szCs w:val="32"/>
          <w:lang w:val="en-US" w:eastAsia="zh-CN"/>
        </w:rPr>
        <w:t>万元</w:t>
      </w:r>
      <w:r>
        <w:rPr>
          <w:rFonts w:hint="eastAsia" w:ascii="仿宋" w:hAnsi="仿宋" w:eastAsia="仿宋"/>
          <w:sz w:val="32"/>
          <w:szCs w:val="32"/>
        </w:rPr>
        <w:t>、机关事业单位基本养老保险缴费185</w:t>
      </w:r>
      <w:r>
        <w:rPr>
          <w:rFonts w:hint="eastAsia" w:ascii="仿宋" w:hAnsi="仿宋" w:eastAsia="仿宋"/>
          <w:sz w:val="32"/>
          <w:szCs w:val="32"/>
          <w:lang w:val="en-US" w:eastAsia="zh-CN"/>
        </w:rPr>
        <w:t>.00万元</w:t>
      </w:r>
      <w:r>
        <w:rPr>
          <w:rFonts w:hint="eastAsia" w:ascii="仿宋" w:hAnsi="仿宋" w:eastAsia="仿宋"/>
          <w:sz w:val="32"/>
          <w:szCs w:val="32"/>
        </w:rPr>
        <w:t>、职业年金缴费35.87</w:t>
      </w:r>
      <w:r>
        <w:rPr>
          <w:rFonts w:hint="eastAsia" w:ascii="仿宋" w:hAnsi="仿宋" w:eastAsia="仿宋"/>
          <w:sz w:val="32"/>
          <w:szCs w:val="32"/>
          <w:lang w:val="en-US" w:eastAsia="zh-CN"/>
        </w:rPr>
        <w:t>万元</w:t>
      </w:r>
      <w:r>
        <w:rPr>
          <w:rFonts w:hint="eastAsia" w:ascii="仿宋" w:hAnsi="仿宋" w:eastAsia="仿宋"/>
          <w:sz w:val="32"/>
          <w:szCs w:val="32"/>
        </w:rPr>
        <w:t>、</w:t>
      </w:r>
      <w:r>
        <w:rPr>
          <w:rFonts w:hint="eastAsia" w:ascii="仿宋" w:hAnsi="仿宋" w:eastAsia="仿宋"/>
          <w:color w:val="auto"/>
          <w:sz w:val="32"/>
          <w:szCs w:val="32"/>
          <w:highlight w:val="none"/>
          <w:lang w:val="en-US" w:eastAsia="zh-CN"/>
        </w:rPr>
        <w:t>职工基本医疗保险缴费221.75万元、</w:t>
      </w:r>
      <w:r>
        <w:rPr>
          <w:rFonts w:hint="eastAsia" w:ascii="仿宋" w:hAnsi="仿宋" w:eastAsia="仿宋"/>
          <w:sz w:val="32"/>
          <w:szCs w:val="32"/>
        </w:rPr>
        <w:t>其他社会保障缴费21.99</w:t>
      </w:r>
      <w:r>
        <w:rPr>
          <w:rFonts w:hint="eastAsia" w:ascii="仿宋" w:hAnsi="仿宋" w:eastAsia="仿宋"/>
          <w:sz w:val="32"/>
          <w:szCs w:val="32"/>
          <w:lang w:val="en-US" w:eastAsia="zh-CN"/>
        </w:rPr>
        <w:t>万元</w:t>
      </w:r>
      <w:r>
        <w:rPr>
          <w:rFonts w:hint="eastAsia" w:ascii="仿宋" w:hAnsi="仿宋" w:eastAsia="仿宋"/>
          <w:sz w:val="32"/>
          <w:szCs w:val="32"/>
        </w:rPr>
        <w:t>、其他工资福利支出909.07</w:t>
      </w:r>
      <w:r>
        <w:rPr>
          <w:rFonts w:hint="eastAsia" w:ascii="仿宋" w:hAnsi="仿宋" w:eastAsia="仿宋"/>
          <w:sz w:val="32"/>
          <w:szCs w:val="32"/>
          <w:lang w:val="en-US" w:eastAsia="zh-CN"/>
        </w:rPr>
        <w:t>万元</w:t>
      </w:r>
      <w:r>
        <w:rPr>
          <w:rFonts w:hint="eastAsia" w:ascii="仿宋" w:hAnsi="仿宋" w:eastAsia="仿宋"/>
          <w:sz w:val="32"/>
          <w:szCs w:val="32"/>
        </w:rPr>
        <w:t>、退休费56.14</w:t>
      </w:r>
      <w:r>
        <w:rPr>
          <w:rFonts w:hint="eastAsia" w:ascii="仿宋" w:hAnsi="仿宋" w:eastAsia="仿宋"/>
          <w:sz w:val="32"/>
          <w:szCs w:val="32"/>
          <w:lang w:val="en-US" w:eastAsia="zh-CN"/>
        </w:rPr>
        <w:t>万元</w:t>
      </w:r>
      <w:r>
        <w:rPr>
          <w:rFonts w:hint="eastAsia" w:ascii="仿宋" w:hAnsi="仿宋" w:eastAsia="仿宋"/>
          <w:sz w:val="32"/>
          <w:szCs w:val="32"/>
        </w:rPr>
        <w:t>、抚恤金78.59</w:t>
      </w:r>
      <w:r>
        <w:rPr>
          <w:rFonts w:hint="eastAsia" w:ascii="仿宋" w:hAnsi="仿宋" w:eastAsia="仿宋"/>
          <w:sz w:val="32"/>
          <w:szCs w:val="32"/>
          <w:lang w:val="en-US" w:eastAsia="zh-CN"/>
        </w:rPr>
        <w:t>万元</w:t>
      </w:r>
      <w:r>
        <w:rPr>
          <w:rFonts w:hint="eastAsia" w:ascii="仿宋" w:hAnsi="仿宋" w:eastAsia="仿宋"/>
          <w:sz w:val="32"/>
          <w:szCs w:val="32"/>
        </w:rPr>
        <w:t>、生活补助261.56</w:t>
      </w:r>
      <w:r>
        <w:rPr>
          <w:rFonts w:hint="eastAsia" w:ascii="仿宋" w:hAnsi="仿宋" w:eastAsia="仿宋"/>
          <w:sz w:val="32"/>
          <w:szCs w:val="32"/>
          <w:lang w:val="en-US" w:eastAsia="zh-CN"/>
        </w:rPr>
        <w:t>万元</w:t>
      </w:r>
      <w:r>
        <w:rPr>
          <w:rFonts w:hint="eastAsia" w:ascii="仿宋" w:hAnsi="仿宋" w:eastAsia="仿宋"/>
          <w:sz w:val="32"/>
          <w:szCs w:val="32"/>
        </w:rPr>
        <w:t>、奖励金0.24</w:t>
      </w:r>
      <w:r>
        <w:rPr>
          <w:rFonts w:hint="eastAsia" w:ascii="仿宋" w:hAnsi="仿宋" w:eastAsia="仿宋"/>
          <w:sz w:val="32"/>
          <w:szCs w:val="32"/>
          <w:lang w:val="en-US" w:eastAsia="zh-CN"/>
        </w:rPr>
        <w:t>万元</w:t>
      </w:r>
      <w:r>
        <w:rPr>
          <w:rFonts w:hint="eastAsia" w:ascii="仿宋" w:hAnsi="仿宋" w:eastAsia="仿宋"/>
          <w:sz w:val="32"/>
          <w:szCs w:val="32"/>
        </w:rPr>
        <w:t>、住房公积金253.6</w:t>
      </w:r>
      <w:r>
        <w:rPr>
          <w:rFonts w:hint="eastAsia" w:ascii="仿宋" w:hAnsi="仿宋" w:eastAsia="仿宋"/>
          <w:sz w:val="32"/>
          <w:szCs w:val="32"/>
          <w:lang w:val="en-US" w:eastAsia="zh-CN"/>
        </w:rPr>
        <w:t>0万元</w:t>
      </w:r>
      <w:r>
        <w:rPr>
          <w:rFonts w:hint="eastAsia" w:ascii="仿宋" w:hAnsi="仿宋" w:eastAsia="仿宋"/>
          <w:sz w:val="32"/>
          <w:szCs w:val="32"/>
        </w:rPr>
        <w:t>。</w:t>
      </w:r>
    </w:p>
    <w:p w14:paraId="76214642">
      <w:pPr>
        <w:spacing w:line="600" w:lineRule="exact"/>
        <w:ind w:firstLine="645"/>
        <w:rPr>
          <w:rFonts w:ascii="仿宋" w:hAnsi="仿宋" w:eastAsia="仿宋"/>
          <w:sz w:val="32"/>
          <w:szCs w:val="32"/>
        </w:rPr>
      </w:pPr>
      <w:r>
        <w:rPr>
          <w:rFonts w:hint="eastAsia" w:ascii="仿宋" w:hAnsi="仿宋" w:eastAsia="仿宋"/>
          <w:sz w:val="32"/>
          <w:szCs w:val="32"/>
        </w:rPr>
        <w:t>公用经费</w:t>
      </w:r>
      <w:r>
        <w:rPr>
          <w:rFonts w:ascii="仿宋" w:hAnsi="仿宋" w:eastAsia="仿宋"/>
          <w:b/>
          <w:sz w:val="32"/>
          <w:szCs w:val="32"/>
        </w:rPr>
        <w:t>1233.79</w:t>
      </w:r>
      <w:r>
        <w:rPr>
          <w:rFonts w:hint="eastAsia" w:ascii="仿宋" w:hAnsi="仿宋" w:eastAsia="仿宋"/>
          <w:sz w:val="32"/>
          <w:szCs w:val="32"/>
        </w:rPr>
        <w:t>万元，主要包括：办公费107.79</w:t>
      </w:r>
      <w:r>
        <w:rPr>
          <w:rFonts w:hint="eastAsia" w:ascii="仿宋" w:hAnsi="仿宋" w:eastAsia="仿宋"/>
          <w:sz w:val="32"/>
          <w:szCs w:val="32"/>
          <w:lang w:val="en-US" w:eastAsia="zh-CN"/>
        </w:rPr>
        <w:t>万元</w:t>
      </w:r>
      <w:r>
        <w:rPr>
          <w:rFonts w:hint="eastAsia" w:ascii="仿宋" w:hAnsi="仿宋" w:eastAsia="仿宋"/>
          <w:sz w:val="32"/>
          <w:szCs w:val="32"/>
        </w:rPr>
        <w:t>、印刷费38.46</w:t>
      </w:r>
      <w:r>
        <w:rPr>
          <w:rFonts w:hint="eastAsia" w:ascii="仿宋" w:hAnsi="仿宋" w:eastAsia="仿宋"/>
          <w:sz w:val="32"/>
          <w:szCs w:val="32"/>
          <w:lang w:val="en-US" w:eastAsia="zh-CN"/>
        </w:rPr>
        <w:t>万元</w:t>
      </w:r>
      <w:r>
        <w:rPr>
          <w:rFonts w:hint="eastAsia" w:ascii="仿宋" w:hAnsi="仿宋" w:eastAsia="仿宋"/>
          <w:sz w:val="32"/>
          <w:szCs w:val="32"/>
        </w:rPr>
        <w:t>、咨询费1.68</w:t>
      </w:r>
      <w:r>
        <w:rPr>
          <w:rFonts w:hint="eastAsia" w:ascii="仿宋" w:hAnsi="仿宋" w:eastAsia="仿宋"/>
          <w:sz w:val="32"/>
          <w:szCs w:val="32"/>
          <w:lang w:val="en-US" w:eastAsia="zh-CN"/>
        </w:rPr>
        <w:t>万元</w:t>
      </w:r>
      <w:r>
        <w:rPr>
          <w:rFonts w:hint="eastAsia" w:ascii="仿宋" w:hAnsi="仿宋" w:eastAsia="仿宋"/>
          <w:sz w:val="32"/>
          <w:szCs w:val="32"/>
        </w:rPr>
        <w:t>、水费36.36</w:t>
      </w:r>
      <w:r>
        <w:rPr>
          <w:rFonts w:hint="eastAsia" w:ascii="仿宋" w:hAnsi="仿宋" w:eastAsia="仿宋"/>
          <w:sz w:val="32"/>
          <w:szCs w:val="32"/>
          <w:lang w:val="en-US" w:eastAsia="zh-CN"/>
        </w:rPr>
        <w:t>万元</w:t>
      </w:r>
      <w:r>
        <w:rPr>
          <w:rFonts w:hint="eastAsia" w:ascii="仿宋" w:hAnsi="仿宋" w:eastAsia="仿宋"/>
          <w:sz w:val="32"/>
          <w:szCs w:val="32"/>
        </w:rPr>
        <w:t>、电费48.71</w:t>
      </w:r>
      <w:r>
        <w:rPr>
          <w:rFonts w:hint="eastAsia" w:ascii="仿宋" w:hAnsi="仿宋" w:eastAsia="仿宋"/>
          <w:sz w:val="32"/>
          <w:szCs w:val="32"/>
          <w:lang w:val="en-US" w:eastAsia="zh-CN"/>
        </w:rPr>
        <w:t>万元</w:t>
      </w:r>
      <w:r>
        <w:rPr>
          <w:rFonts w:hint="eastAsia" w:ascii="仿宋" w:hAnsi="仿宋" w:eastAsia="仿宋"/>
          <w:sz w:val="32"/>
          <w:szCs w:val="32"/>
        </w:rPr>
        <w:t>、邮电费9.04</w:t>
      </w:r>
      <w:r>
        <w:rPr>
          <w:rFonts w:hint="eastAsia" w:ascii="仿宋" w:hAnsi="仿宋" w:eastAsia="仿宋"/>
          <w:sz w:val="32"/>
          <w:szCs w:val="32"/>
          <w:lang w:val="en-US" w:eastAsia="zh-CN"/>
        </w:rPr>
        <w:t>万元</w:t>
      </w:r>
      <w:r>
        <w:rPr>
          <w:rFonts w:hint="eastAsia" w:ascii="仿宋" w:hAnsi="仿宋" w:eastAsia="仿宋"/>
          <w:sz w:val="32"/>
          <w:szCs w:val="32"/>
        </w:rPr>
        <w:t>、物业管理费42.78</w:t>
      </w:r>
      <w:r>
        <w:rPr>
          <w:rFonts w:hint="eastAsia" w:ascii="仿宋" w:hAnsi="仿宋" w:eastAsia="仿宋"/>
          <w:sz w:val="32"/>
          <w:szCs w:val="32"/>
          <w:lang w:val="en-US" w:eastAsia="zh-CN"/>
        </w:rPr>
        <w:t>万元</w:t>
      </w:r>
      <w:r>
        <w:rPr>
          <w:rFonts w:hint="eastAsia" w:ascii="仿宋" w:hAnsi="仿宋" w:eastAsia="仿宋"/>
          <w:sz w:val="32"/>
          <w:szCs w:val="32"/>
        </w:rPr>
        <w:t>、差旅费7.01</w:t>
      </w:r>
      <w:r>
        <w:rPr>
          <w:rFonts w:hint="eastAsia" w:ascii="仿宋" w:hAnsi="仿宋" w:eastAsia="仿宋"/>
          <w:sz w:val="32"/>
          <w:szCs w:val="32"/>
          <w:lang w:val="en-US" w:eastAsia="zh-CN"/>
        </w:rPr>
        <w:t>万元</w:t>
      </w:r>
      <w:r>
        <w:rPr>
          <w:rFonts w:hint="eastAsia" w:ascii="仿宋" w:hAnsi="仿宋" w:eastAsia="仿宋"/>
          <w:sz w:val="32"/>
          <w:szCs w:val="32"/>
        </w:rPr>
        <w:t>、维修（护）费100.51</w:t>
      </w:r>
      <w:r>
        <w:rPr>
          <w:rFonts w:hint="eastAsia" w:ascii="仿宋" w:hAnsi="仿宋" w:eastAsia="仿宋"/>
          <w:sz w:val="32"/>
          <w:szCs w:val="32"/>
          <w:lang w:val="en-US" w:eastAsia="zh-CN"/>
        </w:rPr>
        <w:t>万元</w:t>
      </w:r>
      <w:r>
        <w:rPr>
          <w:rFonts w:hint="eastAsia" w:ascii="仿宋" w:hAnsi="仿宋" w:eastAsia="仿宋"/>
          <w:sz w:val="32"/>
          <w:szCs w:val="32"/>
        </w:rPr>
        <w:t>、培训费21.14</w:t>
      </w:r>
      <w:r>
        <w:rPr>
          <w:rFonts w:hint="eastAsia" w:ascii="仿宋" w:hAnsi="仿宋" w:eastAsia="仿宋"/>
          <w:sz w:val="32"/>
          <w:szCs w:val="32"/>
          <w:lang w:val="en-US" w:eastAsia="zh-CN"/>
        </w:rPr>
        <w:t>万元</w:t>
      </w:r>
      <w:r>
        <w:rPr>
          <w:rFonts w:hint="eastAsia" w:ascii="仿宋" w:hAnsi="仿宋" w:eastAsia="仿宋"/>
          <w:sz w:val="32"/>
          <w:szCs w:val="32"/>
        </w:rPr>
        <w:t>、公务接待费0.79</w:t>
      </w:r>
      <w:r>
        <w:rPr>
          <w:rFonts w:hint="eastAsia" w:ascii="仿宋" w:hAnsi="仿宋" w:eastAsia="仿宋"/>
          <w:sz w:val="32"/>
          <w:szCs w:val="32"/>
          <w:lang w:val="en-US" w:eastAsia="zh-CN"/>
        </w:rPr>
        <w:t>万元</w:t>
      </w:r>
      <w:r>
        <w:rPr>
          <w:rFonts w:hint="eastAsia" w:ascii="仿宋" w:hAnsi="仿宋" w:eastAsia="仿宋"/>
          <w:sz w:val="32"/>
          <w:szCs w:val="32"/>
        </w:rPr>
        <w:t>、</w:t>
      </w:r>
      <w:r>
        <w:rPr>
          <w:rFonts w:hint="eastAsia" w:ascii="仿宋" w:hAnsi="仿宋" w:eastAsia="仿宋"/>
          <w:color w:val="auto"/>
          <w:sz w:val="32"/>
          <w:szCs w:val="32"/>
          <w:highlight w:val="none"/>
          <w:lang w:eastAsia="zh-CN"/>
        </w:rPr>
        <w:t>专用材料费</w:t>
      </w:r>
      <w:r>
        <w:rPr>
          <w:rFonts w:hint="eastAsia" w:ascii="仿宋" w:hAnsi="仿宋" w:eastAsia="仿宋"/>
          <w:color w:val="auto"/>
          <w:sz w:val="32"/>
          <w:szCs w:val="32"/>
          <w:highlight w:val="none"/>
          <w:lang w:val="en-US" w:eastAsia="zh-CN"/>
        </w:rPr>
        <w:t>31.3万元、</w:t>
      </w:r>
      <w:r>
        <w:rPr>
          <w:rFonts w:hint="eastAsia" w:ascii="仿宋" w:hAnsi="仿宋" w:eastAsia="仿宋"/>
          <w:sz w:val="32"/>
          <w:szCs w:val="32"/>
        </w:rPr>
        <w:t>劳务费390.78</w:t>
      </w:r>
      <w:r>
        <w:rPr>
          <w:rFonts w:hint="eastAsia" w:ascii="仿宋" w:hAnsi="仿宋" w:eastAsia="仿宋"/>
          <w:sz w:val="32"/>
          <w:szCs w:val="32"/>
          <w:lang w:val="en-US" w:eastAsia="zh-CN"/>
        </w:rPr>
        <w:t>万元</w:t>
      </w:r>
      <w:r>
        <w:rPr>
          <w:rFonts w:hint="eastAsia" w:ascii="仿宋" w:hAnsi="仿宋" w:eastAsia="仿宋"/>
          <w:sz w:val="32"/>
          <w:szCs w:val="32"/>
        </w:rPr>
        <w:t>、工会经费41.42、福利费76.39</w:t>
      </w:r>
      <w:r>
        <w:rPr>
          <w:rFonts w:hint="eastAsia" w:ascii="仿宋" w:hAnsi="仿宋" w:eastAsia="仿宋"/>
          <w:sz w:val="32"/>
          <w:szCs w:val="32"/>
          <w:lang w:val="en-US" w:eastAsia="zh-CN"/>
        </w:rPr>
        <w:t>万元</w:t>
      </w:r>
      <w:r>
        <w:rPr>
          <w:rFonts w:hint="eastAsia" w:ascii="仿宋" w:hAnsi="仿宋" w:eastAsia="仿宋"/>
          <w:sz w:val="32"/>
          <w:szCs w:val="32"/>
        </w:rPr>
        <w:t>、其他交通费0.5</w:t>
      </w:r>
      <w:r>
        <w:rPr>
          <w:rFonts w:hint="eastAsia" w:ascii="仿宋" w:hAnsi="仿宋" w:eastAsia="仿宋"/>
          <w:sz w:val="32"/>
          <w:szCs w:val="32"/>
          <w:lang w:val="en-US" w:eastAsia="zh-CN"/>
        </w:rPr>
        <w:t>万元</w:t>
      </w:r>
      <w:r>
        <w:rPr>
          <w:rFonts w:hint="eastAsia" w:ascii="仿宋" w:hAnsi="仿宋" w:eastAsia="仿宋"/>
          <w:sz w:val="32"/>
          <w:szCs w:val="32"/>
        </w:rPr>
        <w:t>、其他商品和服务支出91.56</w:t>
      </w:r>
      <w:r>
        <w:rPr>
          <w:rFonts w:hint="eastAsia" w:ascii="仿宋" w:hAnsi="仿宋" w:eastAsia="仿宋"/>
          <w:sz w:val="32"/>
          <w:szCs w:val="32"/>
          <w:lang w:val="en-US" w:eastAsia="zh-CN"/>
        </w:rPr>
        <w:t>万元</w:t>
      </w:r>
      <w:r>
        <w:rPr>
          <w:rFonts w:hint="eastAsia" w:ascii="仿宋" w:hAnsi="仿宋" w:eastAsia="仿宋"/>
          <w:sz w:val="32"/>
          <w:szCs w:val="32"/>
        </w:rPr>
        <w:t>、办公设备购置186.76</w:t>
      </w:r>
      <w:r>
        <w:rPr>
          <w:rFonts w:hint="eastAsia" w:ascii="仿宋" w:hAnsi="仿宋" w:eastAsia="仿宋"/>
          <w:sz w:val="32"/>
          <w:szCs w:val="32"/>
          <w:lang w:val="en-US" w:eastAsia="zh-CN"/>
        </w:rPr>
        <w:t>万元</w:t>
      </w:r>
      <w:r>
        <w:rPr>
          <w:rFonts w:hint="eastAsia" w:ascii="仿宋" w:hAnsi="仿宋" w:eastAsia="仿宋"/>
          <w:sz w:val="32"/>
          <w:szCs w:val="32"/>
        </w:rPr>
        <w:t>、专用设备购置</w:t>
      </w:r>
      <w:r>
        <w:rPr>
          <w:rFonts w:hint="eastAsia" w:ascii="仿宋" w:hAnsi="仿宋" w:eastAsia="仿宋"/>
          <w:sz w:val="32"/>
          <w:szCs w:val="32"/>
          <w:lang w:val="en-US" w:eastAsia="zh-CN"/>
        </w:rPr>
        <w:t>0.8万元</w:t>
      </w:r>
      <w:r>
        <w:rPr>
          <w:rFonts w:hint="eastAsia" w:ascii="仿宋" w:hAnsi="仿宋" w:eastAsia="仿宋"/>
          <w:sz w:val="32"/>
          <w:szCs w:val="32"/>
        </w:rPr>
        <w:t>等。</w:t>
      </w:r>
    </w:p>
    <w:p w14:paraId="257B8A23">
      <w:pPr>
        <w:spacing w:line="600" w:lineRule="exact"/>
        <w:ind w:firstLine="640"/>
        <w:outlineLvl w:val="1"/>
        <w:rPr>
          <w:rStyle w:val="28"/>
          <w:rFonts w:ascii="黑体" w:hAnsi="黑体" w:eastAsia="黑体"/>
          <w:b w:val="0"/>
        </w:rPr>
      </w:pPr>
      <w:bookmarkStart w:id="52" w:name="_Toc15396609"/>
      <w:bookmarkStart w:id="53" w:name="_Toc15377215"/>
      <w:bookmarkStart w:id="54" w:name="_Toc5450"/>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52"/>
      <w:bookmarkEnd w:id="53"/>
      <w:bookmarkEnd w:id="54"/>
    </w:p>
    <w:p w14:paraId="4C3B6C93">
      <w:pPr>
        <w:spacing w:line="600" w:lineRule="exact"/>
        <w:ind w:firstLine="640"/>
        <w:outlineLvl w:val="2"/>
        <w:rPr>
          <w:rFonts w:ascii="仿宋" w:hAnsi="仿宋" w:eastAsia="仿宋"/>
          <w:b/>
          <w:sz w:val="32"/>
          <w:szCs w:val="32"/>
        </w:rPr>
      </w:pPr>
      <w:bookmarkStart w:id="55" w:name="_Toc15377216"/>
      <w:r>
        <w:rPr>
          <w:rFonts w:hint="eastAsia" w:ascii="仿宋" w:hAnsi="仿宋" w:eastAsia="仿宋"/>
          <w:b/>
          <w:sz w:val="32"/>
          <w:szCs w:val="32"/>
        </w:rPr>
        <w:t>（一）“三公”经费财政拨款支出决算总体情况说明</w:t>
      </w:r>
      <w:bookmarkEnd w:id="55"/>
    </w:p>
    <w:p w14:paraId="7C0C3B77">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0.79</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，较上年度减少</w:t>
      </w:r>
      <w:r>
        <w:rPr>
          <w:rFonts w:hint="eastAsia" w:ascii="仿宋" w:hAnsi="仿宋" w:eastAsia="仿宋"/>
          <w:sz w:val="32"/>
          <w:szCs w:val="32"/>
          <w:lang w:val="en-US" w:eastAsia="zh-CN"/>
        </w:rPr>
        <w:t>0.09</w:t>
      </w:r>
      <w:r>
        <w:rPr>
          <w:rFonts w:hint="eastAsia" w:ascii="仿宋" w:hAnsi="仿宋" w:eastAsia="仿宋"/>
          <w:sz w:val="32"/>
          <w:szCs w:val="32"/>
        </w:rPr>
        <w:t>万元，下降</w:t>
      </w:r>
      <w:r>
        <w:rPr>
          <w:rFonts w:hint="eastAsia" w:ascii="仿宋" w:hAnsi="仿宋" w:eastAsia="仿宋"/>
          <w:sz w:val="32"/>
          <w:szCs w:val="32"/>
          <w:lang w:val="en-US" w:eastAsia="zh-CN"/>
        </w:rPr>
        <w:t>10.23</w:t>
      </w:r>
      <w:r>
        <w:rPr>
          <w:rFonts w:hint="eastAsia" w:ascii="仿宋" w:hAnsi="仿宋" w:eastAsia="仿宋"/>
          <w:sz w:val="32"/>
          <w:szCs w:val="32"/>
        </w:rPr>
        <w:t>%。决算数与预算数持平。</w:t>
      </w:r>
    </w:p>
    <w:p w14:paraId="341EEAF8">
      <w:pPr>
        <w:spacing w:line="600" w:lineRule="exact"/>
        <w:ind w:firstLine="640"/>
        <w:outlineLvl w:val="2"/>
        <w:rPr>
          <w:rFonts w:ascii="仿宋" w:hAnsi="仿宋" w:eastAsia="仿宋"/>
          <w:b/>
          <w:sz w:val="32"/>
          <w:szCs w:val="32"/>
        </w:rPr>
      </w:pPr>
      <w:bookmarkStart w:id="56" w:name="_Toc15377217"/>
      <w:r>
        <w:rPr>
          <w:rFonts w:hint="eastAsia" w:ascii="仿宋" w:hAnsi="仿宋" w:eastAsia="仿宋"/>
          <w:b/>
          <w:sz w:val="32"/>
          <w:szCs w:val="32"/>
        </w:rPr>
        <w:t>（二）“三公”经费财政拨款支出决算具体情况说明</w:t>
      </w:r>
      <w:bookmarkEnd w:id="56"/>
    </w:p>
    <w:p w14:paraId="1B01AA5C">
      <w:pPr>
        <w:spacing w:line="600" w:lineRule="exact"/>
        <w:ind w:firstLine="640"/>
        <w:rPr>
          <w:rFonts w:hint="eastAsia"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0.79</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。具体情况如下：</w:t>
      </w:r>
    </w:p>
    <w:p w14:paraId="2E4B1107">
      <w:pPr>
        <w:spacing w:line="600" w:lineRule="exact"/>
        <w:ind w:firstLine="640"/>
        <w:rPr>
          <w:rFonts w:ascii="仿宋" w:hAnsi="仿宋" w:eastAsia="仿宋"/>
          <w:sz w:val="32"/>
          <w:szCs w:val="32"/>
        </w:rPr>
      </w:pPr>
      <w:r>
        <w:rPr>
          <w:rFonts w:hint="eastAsia" w:ascii="仿宋" w:hAnsi="仿宋" w:eastAsia="仿宋"/>
          <w:sz w:val="32"/>
          <w:szCs w:val="32"/>
          <w:lang w:eastAsia="zh-CN"/>
        </w:rPr>
        <w:drawing>
          <wp:anchor distT="0" distB="0" distL="114300" distR="114300" simplePos="0" relativeHeight="251661312" behindDoc="0" locked="0" layoutInCell="1" allowOverlap="1">
            <wp:simplePos x="0" y="0"/>
            <wp:positionH relativeFrom="column">
              <wp:posOffset>33655</wp:posOffset>
            </wp:positionH>
            <wp:positionV relativeFrom="paragraph">
              <wp:posOffset>256540</wp:posOffset>
            </wp:positionV>
            <wp:extent cx="5256530" cy="2988310"/>
            <wp:effectExtent l="5080" t="4445" r="15240" b="17145"/>
            <wp:wrapSquare wrapText="bothSides"/>
            <wp:docPr id="4" name="图表 4" descr="7b0a202020202263686172745265734964223a202232303437323139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sz w:val="32"/>
          <w:szCs w:val="32"/>
        </w:rPr>
        <w:t>（图7：“三公”经费财政拨款支出结构）（饼状图）</w:t>
      </w:r>
    </w:p>
    <w:p w14:paraId="63E2C2D8">
      <w:pPr>
        <w:spacing w:line="600" w:lineRule="exact"/>
        <w:ind w:firstLine="640"/>
        <w:rPr>
          <w:rFonts w:ascii="仿宋_GB2312" w:eastAsia="仿宋_GB2312"/>
          <w:b/>
          <w:sz w:val="32"/>
          <w:szCs w:val="32"/>
        </w:rPr>
      </w:pPr>
      <w:bookmarkStart w:id="57" w:name="_Toc15396610"/>
      <w:bookmarkStart w:id="58" w:name="_Toc15377218"/>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人。因公出国（境）支出决算比2022年</w:t>
      </w:r>
      <w:r>
        <w:rPr>
          <w:rFonts w:hint="eastAsia" w:ascii="仿宋_GB2312" w:eastAsia="仿宋_GB2312"/>
          <w:sz w:val="32"/>
          <w:szCs w:val="32"/>
          <w:lang w:val="en-US" w:eastAsia="zh-CN"/>
        </w:rPr>
        <w:t>执平</w:t>
      </w:r>
      <w:r>
        <w:rPr>
          <w:rFonts w:hint="eastAsia" w:ascii="仿宋_GB2312" w:eastAsia="仿宋_GB2312"/>
          <w:sz w:val="32"/>
          <w:szCs w:val="32"/>
        </w:rPr>
        <w:t>。</w:t>
      </w:r>
    </w:p>
    <w:p w14:paraId="6F2291CD">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w:t>
      </w:r>
      <w:r>
        <w:rPr>
          <w:rFonts w:hint="eastAsia" w:ascii="仿宋_GB2312" w:eastAsia="仿宋_GB2312"/>
          <w:sz w:val="32"/>
          <w:szCs w:val="32"/>
          <w:lang w:val="en-US" w:eastAsia="zh-CN"/>
        </w:rPr>
        <w:t>执平</w:t>
      </w:r>
      <w:r>
        <w:rPr>
          <w:rFonts w:hint="eastAsia" w:ascii="仿宋_GB2312" w:eastAsia="仿宋_GB2312"/>
          <w:sz w:val="32"/>
          <w:szCs w:val="32"/>
        </w:rPr>
        <w:t>。</w:t>
      </w:r>
    </w:p>
    <w:p w14:paraId="727163A9">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0</w:t>
      </w: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14:paraId="64891435">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w:t>
      </w:r>
    </w:p>
    <w:p w14:paraId="6E44AF3D">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0.79</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 w:val="0"/>
          <w:bCs/>
          <w:sz w:val="32"/>
          <w:szCs w:val="32"/>
        </w:rPr>
        <w:t>100%</w:t>
      </w:r>
      <w:r>
        <w:rPr>
          <w:rStyle w:val="16"/>
          <w:rFonts w:hint="eastAsia" w:ascii="仿宋" w:hAnsi="仿宋" w:eastAsia="仿宋"/>
          <w:b w:val="0"/>
          <w:bCs/>
          <w:sz w:val="32"/>
          <w:szCs w:val="32"/>
        </w:rPr>
        <w:t>。</w:t>
      </w:r>
      <w:r>
        <w:rPr>
          <w:rFonts w:hint="eastAsia" w:ascii="仿宋_GB2312" w:eastAsia="仿宋_GB2312"/>
          <w:sz w:val="32"/>
          <w:szCs w:val="32"/>
        </w:rPr>
        <w:t>公务接待费支出决算比2022年度减少</w:t>
      </w:r>
      <w:r>
        <w:rPr>
          <w:rFonts w:hint="eastAsia" w:ascii="仿宋_GB2312" w:eastAsia="仿宋_GB2312"/>
          <w:sz w:val="32"/>
          <w:szCs w:val="32"/>
          <w:lang w:val="en-US" w:eastAsia="zh-CN"/>
        </w:rPr>
        <w:t>0.09</w:t>
      </w:r>
      <w:r>
        <w:rPr>
          <w:rFonts w:hint="eastAsia" w:ascii="仿宋_GB2312" w:eastAsia="仿宋_GB2312"/>
          <w:sz w:val="32"/>
          <w:szCs w:val="32"/>
        </w:rPr>
        <w:t>万元，</w:t>
      </w:r>
      <w:r>
        <w:rPr>
          <w:rFonts w:hint="eastAsia" w:ascii="仿宋" w:hAnsi="仿宋" w:eastAsia="仿宋"/>
          <w:sz w:val="32"/>
          <w:szCs w:val="32"/>
        </w:rPr>
        <w:t>下降</w:t>
      </w:r>
      <w:r>
        <w:rPr>
          <w:rFonts w:hint="eastAsia" w:ascii="仿宋" w:hAnsi="仿宋" w:eastAsia="仿宋"/>
          <w:sz w:val="32"/>
          <w:szCs w:val="32"/>
          <w:lang w:val="en-US" w:eastAsia="zh-CN"/>
        </w:rPr>
        <w:t>10.23</w:t>
      </w:r>
      <w:r>
        <w:rPr>
          <w:rFonts w:hint="eastAsia" w:ascii="仿宋" w:hAnsi="仿宋" w:eastAsia="仿宋"/>
          <w:sz w:val="32"/>
          <w:szCs w:val="32"/>
        </w:rPr>
        <w:t>%</w:t>
      </w:r>
      <w:r>
        <w:rPr>
          <w:rFonts w:hint="eastAsia" w:ascii="仿宋_GB2312" w:eastAsia="仿宋_GB2312"/>
          <w:sz w:val="32"/>
          <w:szCs w:val="32"/>
        </w:rPr>
        <w:t>。主要原因是</w:t>
      </w:r>
      <w:r>
        <w:rPr>
          <w:rFonts w:hint="eastAsia" w:ascii="仿宋_GB2312" w:eastAsia="仿宋_GB2312"/>
          <w:color w:val="auto"/>
          <w:sz w:val="32"/>
          <w:szCs w:val="32"/>
          <w:highlight w:val="none"/>
          <w:lang w:val="en-US" w:eastAsia="zh-CN"/>
        </w:rPr>
        <w:t>厉行节约，减少公务接待</w:t>
      </w:r>
      <w:r>
        <w:rPr>
          <w:rFonts w:hint="eastAsia" w:ascii="仿宋_GB2312" w:eastAsia="仿宋_GB2312"/>
          <w:color w:val="auto"/>
          <w:sz w:val="32"/>
          <w:szCs w:val="32"/>
          <w:highlight w:val="none"/>
        </w:rPr>
        <w:t>。</w:t>
      </w:r>
      <w:r>
        <w:rPr>
          <w:rFonts w:hint="eastAsia" w:ascii="仿宋_GB2312" w:eastAsia="仿宋_GB2312"/>
          <w:sz w:val="32"/>
          <w:szCs w:val="32"/>
        </w:rPr>
        <w:t>其中：</w:t>
      </w:r>
    </w:p>
    <w:p w14:paraId="1947DCE5">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0.79</w:t>
      </w:r>
      <w:r>
        <w:rPr>
          <w:rFonts w:hint="eastAsia" w:ascii="仿宋_GB2312" w:eastAsia="仿宋_GB2312"/>
          <w:sz w:val="32"/>
          <w:szCs w:val="32"/>
        </w:rPr>
        <w:t>万元，主要用于开展业务活动开支用餐费。国内公务接待</w:t>
      </w:r>
      <w:r>
        <w:rPr>
          <w:rFonts w:hint="eastAsia" w:ascii="仿宋_GB2312" w:eastAsia="仿宋_GB2312"/>
          <w:sz w:val="32"/>
          <w:szCs w:val="32"/>
          <w:lang w:val="en-US" w:eastAsia="zh-CN"/>
        </w:rPr>
        <w:t>30</w:t>
      </w:r>
      <w:r>
        <w:rPr>
          <w:rFonts w:hint="eastAsia" w:ascii="仿宋_GB2312" w:eastAsia="仿宋_GB2312"/>
          <w:sz w:val="32"/>
          <w:szCs w:val="32"/>
        </w:rPr>
        <w:t>批次，</w:t>
      </w:r>
      <w:r>
        <w:rPr>
          <w:rFonts w:hint="eastAsia" w:ascii="仿宋_GB2312" w:eastAsia="仿宋_GB2312"/>
          <w:sz w:val="32"/>
          <w:szCs w:val="32"/>
          <w:lang w:val="en-US" w:eastAsia="zh-CN"/>
        </w:rPr>
        <w:t>158</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0.79</w:t>
      </w:r>
      <w:r>
        <w:rPr>
          <w:rFonts w:hint="eastAsia" w:ascii="仿宋_GB2312" w:eastAsia="仿宋_GB2312"/>
          <w:sz w:val="32"/>
          <w:szCs w:val="32"/>
        </w:rPr>
        <w:t>万元，具体内容包括：</w:t>
      </w:r>
      <w:r>
        <w:rPr>
          <w:rFonts w:hint="eastAsia" w:ascii="仿宋_GB2312" w:eastAsia="仿宋_GB2312"/>
          <w:color w:val="auto"/>
          <w:sz w:val="32"/>
          <w:szCs w:val="32"/>
          <w:highlight w:val="none"/>
          <w:lang w:val="en-US" w:eastAsia="zh-CN"/>
        </w:rPr>
        <w:t>市县领导到我校检查指导工作，南京邮电大学领导慰问研究生支教团，西华师大指导实习生实习工作等</w:t>
      </w:r>
      <w:r>
        <w:rPr>
          <w:rFonts w:hint="eastAsia" w:ascii="仿宋_GB2312" w:eastAsia="仿宋_GB2312"/>
          <w:color w:val="auto"/>
          <w:sz w:val="32"/>
          <w:szCs w:val="32"/>
          <w:highlight w:val="none"/>
        </w:rPr>
        <w:t>。</w:t>
      </w:r>
    </w:p>
    <w:p w14:paraId="0FA7667D">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14:paraId="50452985">
      <w:pPr>
        <w:spacing w:line="600" w:lineRule="exact"/>
        <w:ind w:firstLine="640"/>
        <w:outlineLvl w:val="1"/>
        <w:rPr>
          <w:rStyle w:val="28"/>
          <w:rFonts w:ascii="黑体" w:hAnsi="黑体" w:eastAsia="黑体"/>
        </w:rPr>
      </w:pPr>
      <w:bookmarkStart w:id="59" w:name="_Toc32177"/>
      <w:r>
        <w:rPr>
          <w:rFonts w:hint="eastAsia" w:ascii="黑体" w:eastAsia="黑体"/>
          <w:sz w:val="32"/>
          <w:szCs w:val="32"/>
        </w:rPr>
        <w:t>八、</w:t>
      </w:r>
      <w:r>
        <w:rPr>
          <w:rStyle w:val="28"/>
          <w:rFonts w:hint="eastAsia" w:ascii="黑体" w:hAnsi="黑体" w:eastAsia="黑体"/>
          <w:b w:val="0"/>
        </w:rPr>
        <w:t>政府性基金预算支出决算情况说明</w:t>
      </w:r>
      <w:bookmarkEnd w:id="57"/>
      <w:bookmarkEnd w:id="58"/>
      <w:bookmarkEnd w:id="59"/>
    </w:p>
    <w:p w14:paraId="078709A8">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0B26B644">
      <w:pPr>
        <w:numPr>
          <w:ilvl w:val="0"/>
          <w:numId w:val="3"/>
        </w:numPr>
        <w:spacing w:line="600" w:lineRule="exact"/>
        <w:ind w:firstLine="640"/>
        <w:outlineLvl w:val="1"/>
        <w:rPr>
          <w:rStyle w:val="28"/>
          <w:rFonts w:ascii="黑体" w:hAnsi="黑体" w:eastAsia="黑体"/>
          <w:b w:val="0"/>
        </w:rPr>
      </w:pPr>
      <w:bookmarkStart w:id="60" w:name="_Toc6779"/>
      <w:bookmarkStart w:id="61" w:name="_Toc15377219"/>
      <w:bookmarkStart w:id="62" w:name="_Toc15396611"/>
      <w:r>
        <w:rPr>
          <w:rStyle w:val="28"/>
          <w:rFonts w:hint="eastAsia" w:ascii="黑体" w:hAnsi="黑体" w:eastAsia="黑体"/>
          <w:b w:val="0"/>
        </w:rPr>
        <w:t>国有资本经营预算支出决算情况说明</w:t>
      </w:r>
      <w:bookmarkEnd w:id="60"/>
      <w:bookmarkEnd w:id="61"/>
      <w:bookmarkEnd w:id="62"/>
    </w:p>
    <w:p w14:paraId="5237ACCB">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140F706D">
      <w:pPr>
        <w:numPr>
          <w:ilvl w:val="0"/>
          <w:numId w:val="3"/>
        </w:numPr>
        <w:spacing w:line="600" w:lineRule="exact"/>
        <w:ind w:firstLine="640"/>
        <w:outlineLvl w:val="1"/>
        <w:rPr>
          <w:rStyle w:val="28"/>
          <w:rFonts w:ascii="黑体" w:hAnsi="黑体" w:eastAsia="黑体"/>
          <w:b w:val="0"/>
        </w:rPr>
      </w:pPr>
      <w:bookmarkStart w:id="63" w:name="_Toc15377221"/>
      <w:bookmarkStart w:id="64" w:name="_Toc15396612"/>
      <w:bookmarkStart w:id="65" w:name="_Toc14225"/>
      <w:r>
        <w:rPr>
          <w:rStyle w:val="28"/>
          <w:rFonts w:hint="eastAsia" w:ascii="黑体" w:hAnsi="黑体" w:eastAsia="黑体"/>
          <w:b w:val="0"/>
        </w:rPr>
        <w:t>其他重要事项的情况说明</w:t>
      </w:r>
      <w:bookmarkEnd w:id="63"/>
      <w:bookmarkEnd w:id="64"/>
      <w:bookmarkEnd w:id="65"/>
    </w:p>
    <w:p w14:paraId="5593FC04">
      <w:pPr>
        <w:spacing w:line="600" w:lineRule="exact"/>
        <w:ind w:firstLine="643" w:firstLineChars="200"/>
        <w:outlineLvl w:val="2"/>
        <w:rPr>
          <w:rFonts w:ascii="仿宋" w:hAnsi="仿宋" w:eastAsia="仿宋"/>
          <w:sz w:val="32"/>
          <w:szCs w:val="32"/>
        </w:rPr>
      </w:pPr>
      <w:bookmarkStart w:id="66" w:name="_Toc15377222"/>
      <w:r>
        <w:rPr>
          <w:rFonts w:hint="eastAsia" w:ascii="仿宋" w:hAnsi="仿宋" w:eastAsia="仿宋"/>
          <w:b/>
          <w:sz w:val="32"/>
          <w:szCs w:val="32"/>
        </w:rPr>
        <w:t>（一）机关运行经费支出情况</w:t>
      </w:r>
      <w:bookmarkEnd w:id="66"/>
    </w:p>
    <w:p w14:paraId="0011F7E3">
      <w:pPr>
        <w:spacing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我单位为事业单位（学校），执行政府会计制度，无机关运行经费。</w:t>
      </w:r>
    </w:p>
    <w:p w14:paraId="227065F9">
      <w:pPr>
        <w:autoSpaceDE w:val="0"/>
        <w:autoSpaceDN w:val="0"/>
        <w:adjustRightInd w:val="0"/>
        <w:spacing w:line="600" w:lineRule="exact"/>
        <w:ind w:firstLine="643" w:firstLineChars="200"/>
        <w:jc w:val="left"/>
        <w:outlineLvl w:val="2"/>
        <w:rPr>
          <w:rFonts w:ascii="仿宋" w:hAnsi="仿宋" w:eastAsia="仿宋"/>
          <w:b/>
          <w:sz w:val="32"/>
          <w:szCs w:val="32"/>
        </w:rPr>
      </w:pPr>
      <w:bookmarkStart w:id="67" w:name="_Toc15377223"/>
      <w:r>
        <w:rPr>
          <w:rFonts w:hint="eastAsia" w:ascii="仿宋" w:hAnsi="仿宋" w:eastAsia="仿宋"/>
          <w:b/>
          <w:sz w:val="32"/>
          <w:szCs w:val="32"/>
        </w:rPr>
        <w:t>（二）政府采购支出情况</w:t>
      </w:r>
      <w:bookmarkEnd w:id="67"/>
    </w:p>
    <w:p w14:paraId="0FFD692D">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大竹县第二中学</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w:t>
      </w:r>
    </w:p>
    <w:p w14:paraId="170E1BFC">
      <w:pPr>
        <w:autoSpaceDE w:val="0"/>
        <w:autoSpaceDN w:val="0"/>
        <w:adjustRightInd w:val="0"/>
        <w:spacing w:line="600" w:lineRule="exact"/>
        <w:ind w:firstLine="643" w:firstLineChars="200"/>
        <w:jc w:val="left"/>
        <w:outlineLvl w:val="2"/>
        <w:rPr>
          <w:rFonts w:ascii="仿宋" w:hAnsi="仿宋" w:eastAsia="仿宋"/>
          <w:b/>
          <w:sz w:val="32"/>
          <w:szCs w:val="32"/>
        </w:rPr>
      </w:pPr>
      <w:bookmarkStart w:id="68" w:name="_Toc15377224"/>
      <w:r>
        <w:rPr>
          <w:rFonts w:hint="eastAsia" w:ascii="仿宋" w:hAnsi="仿宋" w:eastAsia="仿宋"/>
          <w:b/>
          <w:sz w:val="32"/>
          <w:szCs w:val="32"/>
        </w:rPr>
        <w:t>（三）国有资产占有使用情况</w:t>
      </w:r>
      <w:bookmarkEnd w:id="68"/>
    </w:p>
    <w:p w14:paraId="163B7A44">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大竹县第二中学</w:t>
      </w:r>
      <w:r>
        <w:rPr>
          <w:rFonts w:hint="eastAsia" w:ascii="仿宋_GB2312" w:eastAsia="仿宋_GB2312"/>
          <w:sz w:val="32"/>
          <w:szCs w:val="32"/>
        </w:rPr>
        <w:t>共有车辆</w:t>
      </w:r>
      <w:r>
        <w:rPr>
          <w:rFonts w:hint="eastAsia" w:ascii="仿宋_GB2312" w:eastAsia="仿宋_GB2312"/>
          <w:b/>
          <w:sz w:val="32"/>
          <w:szCs w:val="32"/>
        </w:rPr>
        <w:t>0</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14:paraId="2BC786E5">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19DAAD2D">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根据预算绩效管理要求，本单位在2023年度预算编制阶段，编制了</w:t>
      </w:r>
      <w:r>
        <w:rPr>
          <w:rFonts w:hint="eastAsia" w:ascii="仿宋_GB2312" w:eastAsia="仿宋_GB2312"/>
          <w:sz w:val="32"/>
          <w:szCs w:val="32"/>
          <w:lang w:eastAsia="zh-CN"/>
        </w:rPr>
        <w:t>部门整体</w:t>
      </w:r>
      <w:r>
        <w:rPr>
          <w:rFonts w:hint="eastAsia" w:ascii="仿宋_GB2312" w:eastAsia="仿宋_GB2312"/>
          <w:sz w:val="32"/>
          <w:szCs w:val="32"/>
        </w:rPr>
        <w:t>绩效目标</w:t>
      </w:r>
      <w:r>
        <w:rPr>
          <w:rFonts w:hint="eastAsia" w:ascii="仿宋_GB2312" w:eastAsia="仿宋_GB2312"/>
          <w:sz w:val="32"/>
          <w:szCs w:val="32"/>
          <w:lang w:eastAsia="zh-CN"/>
        </w:rPr>
        <w:t>，</w:t>
      </w:r>
      <w:r>
        <w:rPr>
          <w:rFonts w:hint="eastAsia" w:ascii="仿宋_GB2312" w:eastAsia="仿宋_GB2312"/>
          <w:sz w:val="32"/>
          <w:szCs w:val="32"/>
        </w:rPr>
        <w:t>组织对</w:t>
      </w:r>
      <w:r>
        <w:rPr>
          <w:rFonts w:hint="eastAsia" w:ascii="仿宋_GB2312" w:eastAsia="仿宋_GB2312"/>
          <w:sz w:val="32"/>
          <w:szCs w:val="32"/>
          <w:lang w:val="en-US" w:eastAsia="zh-CN"/>
        </w:rPr>
        <w:t>1个</w:t>
      </w:r>
      <w:r>
        <w:rPr>
          <w:rFonts w:hint="eastAsia" w:ascii="仿宋_GB2312" w:eastAsia="仿宋_GB2312"/>
          <w:sz w:val="32"/>
          <w:szCs w:val="32"/>
        </w:rPr>
        <w:t>项目（大竹县第二中学学生应急疏散通道建设项目）等</w:t>
      </w:r>
      <w:r>
        <w:rPr>
          <w:rFonts w:hint="eastAsia" w:ascii="仿宋_GB2312" w:eastAsia="仿宋_GB2312"/>
          <w:sz w:val="32"/>
          <w:szCs w:val="32"/>
          <w:lang w:val="en-US" w:eastAsia="zh-CN"/>
        </w:rPr>
        <w:t>1</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29</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29</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29</w:t>
      </w:r>
      <w:r>
        <w:rPr>
          <w:rFonts w:hint="eastAsia" w:ascii="仿宋_GB2312" w:eastAsia="仿宋_GB2312"/>
          <w:sz w:val="32"/>
          <w:szCs w:val="32"/>
        </w:rPr>
        <w:t>个项目开展绩效自评，绩效自评表详见第四部分附件。</w:t>
      </w:r>
    </w:p>
    <w:p w14:paraId="7BF89CD3">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70C3B0C2">
      <w:pPr>
        <w:numPr>
          <w:ilvl w:val="0"/>
          <w:numId w:val="4"/>
        </w:numPr>
        <w:spacing w:line="600" w:lineRule="exact"/>
        <w:ind w:firstLine="660" w:firstLineChars="150"/>
        <w:jc w:val="center"/>
        <w:outlineLvl w:val="0"/>
        <w:rPr>
          <w:rStyle w:val="27"/>
          <w:rFonts w:ascii="黑体" w:hAnsi="黑体" w:eastAsia="黑体"/>
          <w:b w:val="0"/>
        </w:rPr>
      </w:pPr>
      <w:bookmarkStart w:id="69" w:name="_Toc15377225"/>
      <w:bookmarkStart w:id="70" w:name="_Toc15396613"/>
      <w:bookmarkStart w:id="71" w:name="_Toc26018"/>
      <w:r>
        <w:rPr>
          <w:rFonts w:hint="eastAsia" w:ascii="黑体" w:hAnsi="黑体" w:eastAsia="黑体"/>
          <w:sz w:val="44"/>
          <w:szCs w:val="44"/>
        </w:rPr>
        <w:t>名</w:t>
      </w:r>
      <w:r>
        <w:rPr>
          <w:rStyle w:val="27"/>
          <w:rFonts w:hint="eastAsia" w:ascii="黑体" w:hAnsi="黑体" w:eastAsia="黑体"/>
          <w:b w:val="0"/>
        </w:rPr>
        <w:t>词解释</w:t>
      </w:r>
      <w:bookmarkEnd w:id="69"/>
      <w:bookmarkEnd w:id="70"/>
      <w:bookmarkEnd w:id="71"/>
    </w:p>
    <w:p w14:paraId="4836950C">
      <w:pPr>
        <w:spacing w:line="600" w:lineRule="exact"/>
        <w:jc w:val="left"/>
        <w:rPr>
          <w:rFonts w:ascii="宋体"/>
          <w:b/>
          <w:sz w:val="44"/>
          <w:szCs w:val="44"/>
        </w:rPr>
      </w:pPr>
    </w:p>
    <w:p w14:paraId="256F821F">
      <w:pPr>
        <w:pStyle w:val="25"/>
        <w:spacing w:line="560" w:lineRule="exact"/>
        <w:ind w:firstLine="640" w:firstLineChars="200"/>
        <w:outlineLvl w:val="1"/>
        <w:rPr>
          <w:rFonts w:hint="eastAsia" w:ascii="仿宋_GB2312" w:eastAsia="仿宋_GB2312"/>
          <w:color w:val="auto"/>
          <w:sz w:val="32"/>
          <w:szCs w:val="32"/>
        </w:rPr>
      </w:pPr>
      <w:bookmarkStart w:id="72" w:name="_Toc27747"/>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bookmarkEnd w:id="72"/>
    </w:p>
    <w:p w14:paraId="0434BC3F">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2.事业收入：指事业单位开展专业业务活动及辅助活动取得的收入。</w:t>
      </w:r>
    </w:p>
    <w:p w14:paraId="6FB9908F">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 xml:space="preserve">3.年初结转和结余：指以前年度尚未完成、结转到本年按有关规定继续使用的资金。 </w:t>
      </w:r>
    </w:p>
    <w:p w14:paraId="6209D4CD">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4.结余分配：指事业单位按照事业单位会计制度的规定从非财政补助结余中分配的事业基金和职工福利基金等。</w:t>
      </w:r>
    </w:p>
    <w:p w14:paraId="4BA2B073">
      <w:pPr>
        <w:ind w:firstLine="640" w:firstLineChars="200"/>
        <w:rPr>
          <w:rFonts w:hint="eastAsia"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5、年末结转和结余：指单位按有关规定结转到下年或以后年度继续使用的资金。</w:t>
      </w:r>
    </w:p>
    <w:p w14:paraId="5C916DD8">
      <w:pPr>
        <w:ind w:firstLine="640" w:firstLineChars="200"/>
      </w:pPr>
      <w:r>
        <w:rPr>
          <w:rFonts w:hint="eastAsia" w:ascii="仿宋_GB2312" w:hAnsi="Calibri" w:eastAsia="仿宋_GB2312" w:cs="仿宋"/>
          <w:color w:val="auto"/>
          <w:kern w:val="0"/>
          <w:sz w:val="32"/>
          <w:szCs w:val="32"/>
        </w:rPr>
        <w:t>6.教育（205）</w:t>
      </w:r>
      <w:r>
        <w:rPr>
          <w:rFonts w:hint="eastAsia" w:ascii="仿宋_GB2312" w:hAnsi="Calibri" w:eastAsia="仿宋_GB2312" w:cs="仿宋"/>
          <w:color w:val="auto"/>
          <w:kern w:val="0"/>
          <w:sz w:val="32"/>
          <w:szCs w:val="32"/>
          <w:lang w:eastAsia="zh-CN"/>
        </w:rPr>
        <w:t>普通</w:t>
      </w:r>
      <w:r>
        <w:rPr>
          <w:rFonts w:hint="eastAsia" w:ascii="仿宋_GB2312" w:hAnsi="Calibri" w:eastAsia="仿宋_GB2312" w:cs="仿宋"/>
          <w:color w:val="auto"/>
          <w:kern w:val="0"/>
          <w:sz w:val="32"/>
          <w:szCs w:val="32"/>
        </w:rPr>
        <w:t>教育（02）</w:t>
      </w:r>
      <w:r>
        <w:rPr>
          <w:rFonts w:hint="eastAsia" w:ascii="仿宋_GB2312" w:hAnsi="Calibri" w:eastAsia="仿宋_GB2312" w:cs="仿宋"/>
          <w:color w:val="auto"/>
          <w:kern w:val="0"/>
          <w:sz w:val="32"/>
          <w:szCs w:val="32"/>
          <w:lang w:val="en-US" w:eastAsia="zh-CN"/>
        </w:rPr>
        <w:t>初中</w:t>
      </w:r>
      <w:r>
        <w:rPr>
          <w:rFonts w:hint="eastAsia" w:ascii="仿宋_GB2312" w:hAnsi="Calibri" w:eastAsia="仿宋_GB2312" w:cs="仿宋"/>
          <w:color w:val="auto"/>
          <w:kern w:val="0"/>
          <w:sz w:val="32"/>
          <w:szCs w:val="32"/>
        </w:rPr>
        <w:t>教育（0</w:t>
      </w:r>
      <w:r>
        <w:rPr>
          <w:rFonts w:hint="eastAsia" w:ascii="仿宋_GB2312" w:hAnsi="Calibri" w:eastAsia="仿宋_GB2312" w:cs="仿宋"/>
          <w:color w:val="auto"/>
          <w:kern w:val="0"/>
          <w:sz w:val="32"/>
          <w:szCs w:val="32"/>
          <w:lang w:val="en-US" w:eastAsia="zh-CN"/>
        </w:rPr>
        <w:t>3</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反映各部门举办的初中教育支出</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政府各部门对社会组织等举办的初中的资助，如捐赠、补贴等，也在本科目中反映。</w:t>
      </w:r>
    </w:p>
    <w:p w14:paraId="14268E4F">
      <w:pPr>
        <w:ind w:firstLine="640" w:firstLineChars="200"/>
        <w:rPr>
          <w:rFonts w:hint="eastAsia" w:ascii="仿宋_GB2312" w:hAnsi="Calibri" w:eastAsia="仿宋_GB2312" w:cs="仿宋"/>
          <w:color w:val="auto"/>
          <w:kern w:val="0"/>
          <w:sz w:val="32"/>
          <w:szCs w:val="32"/>
          <w:lang w:val="en-US" w:eastAsia="zh-CN"/>
        </w:rPr>
      </w:pPr>
      <w:r>
        <w:rPr>
          <w:rFonts w:hint="eastAsia" w:ascii="仿宋_GB2312" w:hAnsi="Calibri" w:eastAsia="仿宋_GB2312" w:cs="仿宋"/>
          <w:color w:val="auto"/>
          <w:kern w:val="0"/>
          <w:sz w:val="32"/>
          <w:szCs w:val="32"/>
          <w:lang w:val="en-US" w:eastAsia="zh-CN"/>
        </w:rPr>
        <w:t>7</w:t>
      </w:r>
      <w:r>
        <w:rPr>
          <w:rFonts w:hint="eastAsia" w:ascii="仿宋_GB2312" w:hAnsi="Calibri" w:eastAsia="仿宋_GB2312" w:cs="仿宋"/>
          <w:color w:val="auto"/>
          <w:kern w:val="0"/>
          <w:sz w:val="32"/>
          <w:szCs w:val="32"/>
        </w:rPr>
        <w:t>.教育（205）</w:t>
      </w:r>
      <w:r>
        <w:rPr>
          <w:rFonts w:hint="eastAsia" w:ascii="仿宋_GB2312" w:hAnsi="Calibri" w:eastAsia="仿宋_GB2312" w:cs="仿宋"/>
          <w:color w:val="auto"/>
          <w:kern w:val="0"/>
          <w:sz w:val="32"/>
          <w:szCs w:val="32"/>
          <w:lang w:eastAsia="zh-CN"/>
        </w:rPr>
        <w:t>普通</w:t>
      </w:r>
      <w:r>
        <w:rPr>
          <w:rFonts w:hint="eastAsia" w:ascii="仿宋_GB2312" w:hAnsi="Calibri" w:eastAsia="仿宋_GB2312" w:cs="仿宋"/>
          <w:color w:val="auto"/>
          <w:kern w:val="0"/>
          <w:sz w:val="32"/>
          <w:szCs w:val="32"/>
        </w:rPr>
        <w:t>教育（02）</w:t>
      </w:r>
      <w:r>
        <w:rPr>
          <w:rFonts w:hint="eastAsia" w:ascii="仿宋_GB2312" w:hAnsi="Calibri" w:eastAsia="仿宋_GB2312" w:cs="仿宋"/>
          <w:color w:val="auto"/>
          <w:kern w:val="0"/>
          <w:sz w:val="32"/>
          <w:szCs w:val="32"/>
          <w:lang w:eastAsia="zh-CN"/>
        </w:rPr>
        <w:t>高中</w:t>
      </w:r>
      <w:r>
        <w:rPr>
          <w:rFonts w:hint="eastAsia" w:ascii="仿宋_GB2312" w:hAnsi="Calibri" w:eastAsia="仿宋_GB2312" w:cs="仿宋"/>
          <w:color w:val="auto"/>
          <w:kern w:val="0"/>
          <w:sz w:val="32"/>
          <w:szCs w:val="32"/>
        </w:rPr>
        <w:t>教育（0</w:t>
      </w:r>
      <w:r>
        <w:rPr>
          <w:rFonts w:hint="eastAsia" w:ascii="仿宋_GB2312" w:hAnsi="Calibri" w:eastAsia="仿宋_GB2312" w:cs="仿宋"/>
          <w:color w:val="auto"/>
          <w:kern w:val="0"/>
          <w:sz w:val="32"/>
          <w:szCs w:val="32"/>
          <w:lang w:val="en-US" w:eastAsia="zh-CN"/>
        </w:rPr>
        <w:t>4</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反映各部门举办的高中教育支出。政府各部门对社会组织等举办的高中的资助，如捐赠、补贴等，也在本科目中反映。</w:t>
      </w:r>
    </w:p>
    <w:p w14:paraId="2A3D82D5">
      <w:pPr>
        <w:ind w:firstLine="640" w:firstLineChars="200"/>
        <w:rPr>
          <w:rFonts w:hint="eastAsia" w:ascii="仿宋_GB2312" w:hAnsi="Calibri" w:eastAsia="仿宋_GB2312" w:cs="仿宋"/>
          <w:color w:val="auto"/>
          <w:kern w:val="0"/>
          <w:sz w:val="32"/>
          <w:szCs w:val="32"/>
          <w:lang w:val="en-US" w:eastAsia="zh-CN"/>
        </w:rPr>
      </w:pPr>
      <w:r>
        <w:rPr>
          <w:rStyle w:val="16"/>
          <w:rFonts w:hint="eastAsia" w:ascii="仿宋" w:hAnsi="仿宋" w:eastAsia="仿宋"/>
          <w:b w:val="0"/>
          <w:bCs w:val="0"/>
          <w:color w:val="auto"/>
          <w:sz w:val="32"/>
          <w:szCs w:val="32"/>
          <w:lang w:val="en-US" w:eastAsia="zh-CN"/>
        </w:rPr>
        <w:t>8</w:t>
      </w:r>
      <w:r>
        <w:rPr>
          <w:rStyle w:val="16"/>
          <w:rFonts w:ascii="仿宋" w:hAnsi="仿宋" w:eastAsia="仿宋"/>
          <w:b w:val="0"/>
          <w:bCs w:val="0"/>
          <w:color w:val="auto"/>
          <w:sz w:val="32"/>
          <w:szCs w:val="32"/>
        </w:rPr>
        <w:t>.</w:t>
      </w:r>
      <w:r>
        <w:rPr>
          <w:rStyle w:val="16"/>
          <w:rFonts w:hint="eastAsia" w:ascii="仿宋" w:hAnsi="仿宋" w:eastAsia="仿宋"/>
          <w:b w:val="0"/>
          <w:bCs w:val="0"/>
          <w:color w:val="auto"/>
          <w:sz w:val="32"/>
          <w:szCs w:val="32"/>
        </w:rPr>
        <w:t>教育（205）</w:t>
      </w:r>
      <w:r>
        <w:rPr>
          <w:rStyle w:val="16"/>
          <w:rFonts w:hint="eastAsia" w:ascii="仿宋" w:hAnsi="仿宋" w:eastAsia="仿宋"/>
          <w:b w:val="0"/>
          <w:bCs w:val="0"/>
          <w:color w:val="auto"/>
          <w:sz w:val="32"/>
          <w:szCs w:val="32"/>
          <w:lang w:eastAsia="zh-CN"/>
        </w:rPr>
        <w:t>普通</w:t>
      </w:r>
      <w:r>
        <w:rPr>
          <w:rStyle w:val="16"/>
          <w:rFonts w:hint="eastAsia" w:ascii="仿宋" w:hAnsi="仿宋" w:eastAsia="仿宋"/>
          <w:b w:val="0"/>
          <w:bCs w:val="0"/>
          <w:color w:val="auto"/>
          <w:sz w:val="32"/>
          <w:szCs w:val="32"/>
        </w:rPr>
        <w:t>教育（02）其他普通教育支出（</w:t>
      </w:r>
      <w:r>
        <w:rPr>
          <w:rStyle w:val="16"/>
          <w:rFonts w:hint="eastAsia" w:ascii="仿宋" w:hAnsi="仿宋" w:eastAsia="仿宋"/>
          <w:b w:val="0"/>
          <w:bCs w:val="0"/>
          <w:color w:val="auto"/>
          <w:sz w:val="32"/>
          <w:szCs w:val="32"/>
          <w:lang w:val="en-US" w:eastAsia="zh-CN"/>
        </w:rPr>
        <w:t>299</w:t>
      </w:r>
      <w:r>
        <w:rPr>
          <w:rStyle w:val="16"/>
          <w:rFonts w:hint="eastAsia" w:ascii="仿宋" w:hAnsi="仿宋" w:eastAsia="仿宋"/>
          <w:b w:val="0"/>
          <w:bCs w:val="0"/>
          <w:color w:val="auto"/>
          <w:sz w:val="32"/>
          <w:szCs w:val="32"/>
        </w:rPr>
        <w:t>）</w:t>
      </w:r>
      <w:r>
        <w:rPr>
          <w:rStyle w:val="16"/>
          <w:rFonts w:hint="eastAsia" w:ascii="仿宋" w:hAnsi="仿宋" w:eastAsia="仿宋"/>
          <w:b w:val="0"/>
          <w:bCs w:val="0"/>
          <w:color w:val="auto"/>
          <w:sz w:val="32"/>
          <w:szCs w:val="32"/>
          <w:lang w:eastAsia="zh-CN"/>
        </w:rPr>
        <w:t>：</w:t>
      </w:r>
      <w:r>
        <w:rPr>
          <w:rFonts w:hint="eastAsia" w:ascii="仿宋_GB2312" w:hAnsi="Calibri" w:eastAsia="仿宋_GB2312" w:cs="仿宋"/>
          <w:color w:val="auto"/>
          <w:kern w:val="0"/>
          <w:sz w:val="32"/>
          <w:szCs w:val="32"/>
          <w:lang w:val="en-US" w:eastAsia="zh-CN"/>
        </w:rPr>
        <w:t>反映各部门举办的教育支出。政府各部门对社会组织等举办的教育的资助，如捐赠、补助、补贴等，也在本科目中反映。</w:t>
      </w:r>
    </w:p>
    <w:p w14:paraId="2B6EC859">
      <w:pPr>
        <w:ind w:firstLine="640" w:firstLineChars="200"/>
        <w:rPr>
          <w:rFonts w:hint="default" w:ascii="仿宋_GB2312" w:hAnsi="Calibri" w:eastAsia="仿宋_GB2312" w:cs="仿宋"/>
          <w:color w:val="auto"/>
          <w:kern w:val="0"/>
          <w:sz w:val="32"/>
          <w:szCs w:val="32"/>
          <w:lang w:val="en-US" w:eastAsia="zh-CN"/>
        </w:rPr>
      </w:pPr>
      <w:r>
        <w:rPr>
          <w:rFonts w:hint="eastAsia" w:ascii="仿宋_GB2312" w:hAnsi="Calibri" w:eastAsia="仿宋_GB2312" w:cs="仿宋"/>
          <w:color w:val="auto"/>
          <w:kern w:val="0"/>
          <w:sz w:val="32"/>
          <w:szCs w:val="32"/>
          <w:lang w:val="en-US" w:eastAsia="zh-CN"/>
        </w:rPr>
        <w:t>9</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w:t>
      </w:r>
      <w:r>
        <w:rPr>
          <w:rFonts w:hint="eastAsia" w:ascii="仿宋_GB2312" w:hAnsi="Calibri" w:eastAsia="仿宋_GB2312" w:cs="仿宋"/>
          <w:color w:val="auto"/>
          <w:kern w:val="0"/>
          <w:sz w:val="32"/>
          <w:szCs w:val="32"/>
          <w:lang w:val="en-US" w:eastAsia="zh-CN"/>
        </w:rPr>
        <w:t>事业单位离退休</w:t>
      </w:r>
      <w:r>
        <w:rPr>
          <w:rFonts w:hint="eastAsia" w:ascii="仿宋_GB2312" w:hAnsi="Calibri" w:eastAsia="仿宋_GB2312" w:cs="仿宋"/>
          <w:color w:val="auto"/>
          <w:kern w:val="0"/>
          <w:sz w:val="32"/>
          <w:szCs w:val="32"/>
        </w:rPr>
        <w:t>（0</w:t>
      </w:r>
      <w:r>
        <w:rPr>
          <w:rFonts w:hint="eastAsia" w:ascii="仿宋_GB2312" w:hAnsi="Calibri" w:eastAsia="仿宋_GB2312" w:cs="仿宋"/>
          <w:color w:val="auto"/>
          <w:kern w:val="0"/>
          <w:sz w:val="32"/>
          <w:szCs w:val="32"/>
          <w:lang w:val="en-US" w:eastAsia="zh-CN"/>
        </w:rPr>
        <w:t>2</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反映事业单位的离退休经费。</w:t>
      </w:r>
    </w:p>
    <w:p w14:paraId="13A6FCAA">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10</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（05）机关事业单位基本养老保险缴费支出（05）：</w:t>
      </w:r>
      <w:r>
        <w:rPr>
          <w:rFonts w:hint="eastAsia" w:ascii="仿宋_GB2312" w:hAnsi="Calibri" w:eastAsia="仿宋_GB2312" w:cs="仿宋"/>
          <w:color w:val="auto"/>
          <w:kern w:val="0"/>
          <w:sz w:val="32"/>
          <w:szCs w:val="32"/>
          <w:lang w:val="en-US" w:eastAsia="zh-CN"/>
        </w:rPr>
        <w:t>反映机关事业单位实施养老保险制度由单位缴纳的基本养老保险费</w:t>
      </w:r>
      <w:r>
        <w:rPr>
          <w:rFonts w:hint="eastAsia" w:ascii="仿宋_GB2312" w:hAnsi="Calibri" w:eastAsia="仿宋_GB2312" w:cs="仿宋"/>
          <w:color w:val="auto"/>
          <w:kern w:val="0"/>
          <w:sz w:val="32"/>
          <w:szCs w:val="32"/>
        </w:rPr>
        <w:t>支出</w:t>
      </w:r>
      <w:r>
        <w:rPr>
          <w:rFonts w:hint="eastAsia" w:ascii="仿宋_GB2312" w:hAnsi="Calibri" w:eastAsia="仿宋_GB2312" w:cs="仿宋"/>
          <w:color w:val="auto"/>
          <w:kern w:val="0"/>
          <w:sz w:val="32"/>
          <w:szCs w:val="32"/>
          <w:lang w:eastAsia="zh-CN"/>
        </w:rPr>
        <w:t>。</w:t>
      </w:r>
    </w:p>
    <w:p w14:paraId="32EC4BF9">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11</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（05）机关事业单位</w:t>
      </w:r>
      <w:r>
        <w:rPr>
          <w:rFonts w:hint="eastAsia" w:ascii="仿宋_GB2312" w:hAnsi="Calibri" w:eastAsia="仿宋_GB2312" w:cs="仿宋"/>
          <w:color w:val="auto"/>
          <w:kern w:val="0"/>
          <w:sz w:val="32"/>
          <w:szCs w:val="32"/>
          <w:lang w:val="en-US" w:eastAsia="zh-CN"/>
        </w:rPr>
        <w:t>职业年金缴费</w:t>
      </w:r>
      <w:r>
        <w:rPr>
          <w:rFonts w:hint="eastAsia" w:ascii="仿宋_GB2312" w:hAnsi="Calibri" w:eastAsia="仿宋_GB2312" w:cs="仿宋"/>
          <w:color w:val="auto"/>
          <w:kern w:val="0"/>
          <w:sz w:val="32"/>
          <w:szCs w:val="32"/>
        </w:rPr>
        <w:t>支出（0</w:t>
      </w:r>
      <w:r>
        <w:rPr>
          <w:rFonts w:hint="eastAsia" w:ascii="仿宋_GB2312" w:hAnsi="Calibri" w:eastAsia="仿宋_GB2312" w:cs="仿宋"/>
          <w:color w:val="auto"/>
          <w:kern w:val="0"/>
          <w:sz w:val="32"/>
          <w:szCs w:val="32"/>
          <w:lang w:val="en-US" w:eastAsia="zh-CN"/>
        </w:rPr>
        <w:t>6</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反映机关事业单位实施养老保险制度由单位缴纳的职业年金</w:t>
      </w:r>
      <w:r>
        <w:rPr>
          <w:rFonts w:hint="eastAsia" w:ascii="仿宋_GB2312" w:hAnsi="Calibri" w:eastAsia="仿宋_GB2312" w:cs="仿宋"/>
          <w:color w:val="auto"/>
          <w:kern w:val="0"/>
          <w:sz w:val="32"/>
          <w:szCs w:val="32"/>
        </w:rPr>
        <w:t>支出</w:t>
      </w:r>
      <w:r>
        <w:rPr>
          <w:rFonts w:hint="eastAsia" w:ascii="仿宋_GB2312" w:hAnsi="Calibri" w:eastAsia="仿宋_GB2312" w:cs="仿宋"/>
          <w:color w:val="auto"/>
          <w:kern w:val="0"/>
          <w:sz w:val="32"/>
          <w:szCs w:val="32"/>
          <w:lang w:eastAsia="zh-CN"/>
        </w:rPr>
        <w:t>。</w:t>
      </w:r>
    </w:p>
    <w:p w14:paraId="4F4CF633">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12</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w:t>
      </w:r>
      <w:r>
        <w:rPr>
          <w:rFonts w:hint="eastAsia" w:ascii="仿宋_GB2312" w:hAnsi="Calibri" w:eastAsia="仿宋_GB2312" w:cs="仿宋"/>
          <w:color w:val="auto"/>
          <w:kern w:val="0"/>
          <w:sz w:val="32"/>
          <w:szCs w:val="32"/>
          <w:lang w:val="en-US" w:eastAsia="zh-CN"/>
        </w:rPr>
        <w:t>其他</w:t>
      </w:r>
      <w:r>
        <w:rPr>
          <w:rFonts w:hint="eastAsia" w:ascii="仿宋_GB2312" w:hAnsi="Calibri" w:eastAsia="仿宋_GB2312" w:cs="仿宋"/>
          <w:color w:val="auto"/>
          <w:kern w:val="0"/>
          <w:sz w:val="32"/>
          <w:szCs w:val="32"/>
        </w:rPr>
        <w:t>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99</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反映除上述项目以外其他用于行政事业单位养老方面的支出</w:t>
      </w:r>
      <w:r>
        <w:rPr>
          <w:rFonts w:hint="eastAsia" w:ascii="仿宋_GB2312" w:hAnsi="Calibri" w:eastAsia="仿宋_GB2312" w:cs="仿宋"/>
          <w:color w:val="auto"/>
          <w:kern w:val="0"/>
          <w:sz w:val="32"/>
          <w:szCs w:val="32"/>
          <w:lang w:eastAsia="zh-CN"/>
        </w:rPr>
        <w:t>。</w:t>
      </w:r>
    </w:p>
    <w:p w14:paraId="07B97331">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13</w:t>
      </w:r>
      <w:r>
        <w:rPr>
          <w:rFonts w:hint="eastAsia" w:ascii="仿宋_GB2312" w:hAnsi="Calibri" w:eastAsia="仿宋_GB2312" w:cs="仿宋"/>
          <w:color w:val="auto"/>
          <w:kern w:val="0"/>
          <w:sz w:val="32"/>
          <w:szCs w:val="32"/>
        </w:rPr>
        <w:t>. 社会保障和就业（208）</w:t>
      </w:r>
      <w:r>
        <w:rPr>
          <w:rFonts w:hint="eastAsia" w:ascii="仿宋_GB2312" w:hAnsi="Calibri" w:eastAsia="仿宋_GB2312" w:cs="仿宋"/>
          <w:color w:val="auto"/>
          <w:kern w:val="0"/>
          <w:sz w:val="32"/>
          <w:szCs w:val="32"/>
          <w:lang w:val="en-US" w:eastAsia="zh-CN"/>
        </w:rPr>
        <w:t>抚恤</w:t>
      </w:r>
      <w:r>
        <w:rPr>
          <w:rFonts w:hint="eastAsia" w:ascii="仿宋_GB2312" w:hAnsi="Calibri" w:eastAsia="仿宋_GB2312" w:cs="仿宋"/>
          <w:color w:val="auto"/>
          <w:kern w:val="0"/>
          <w:sz w:val="32"/>
          <w:szCs w:val="32"/>
        </w:rPr>
        <w:t>（0</w:t>
      </w:r>
      <w:r>
        <w:rPr>
          <w:rFonts w:hint="eastAsia" w:ascii="仿宋_GB2312" w:hAnsi="Calibri" w:eastAsia="仿宋_GB2312" w:cs="仿宋"/>
          <w:color w:val="auto"/>
          <w:kern w:val="0"/>
          <w:sz w:val="32"/>
          <w:szCs w:val="32"/>
          <w:lang w:val="en-US" w:eastAsia="zh-CN"/>
        </w:rPr>
        <w:t>8</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死亡抚恤</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01</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反映按规定用于烈士和牺牲、病故人员家属的一次性和定期抚恤金以及丧葬补助费</w:t>
      </w:r>
      <w:r>
        <w:rPr>
          <w:rFonts w:hint="eastAsia" w:ascii="仿宋_GB2312" w:hAnsi="Calibri" w:eastAsia="仿宋_GB2312" w:cs="仿宋"/>
          <w:color w:val="auto"/>
          <w:kern w:val="0"/>
          <w:sz w:val="32"/>
          <w:szCs w:val="32"/>
          <w:lang w:eastAsia="zh-CN"/>
        </w:rPr>
        <w:t>。</w:t>
      </w:r>
    </w:p>
    <w:p w14:paraId="1FFDB7CD">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14</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w:t>
      </w:r>
      <w:r>
        <w:rPr>
          <w:rFonts w:hint="eastAsia" w:ascii="仿宋_GB2312" w:hAnsi="Calibri" w:eastAsia="仿宋_GB2312" w:cs="仿宋"/>
          <w:color w:val="auto"/>
          <w:kern w:val="0"/>
          <w:sz w:val="32"/>
          <w:szCs w:val="32"/>
          <w:lang w:val="en-US" w:eastAsia="zh-CN"/>
        </w:rPr>
        <w:t>8</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其他社会保障和就业支出</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99</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反映机关事业单位实施工伤保险制度由单位缴纳的工作保险支出</w:t>
      </w:r>
      <w:r>
        <w:rPr>
          <w:rFonts w:hint="eastAsia" w:ascii="仿宋_GB2312" w:hAnsi="Calibri" w:eastAsia="仿宋_GB2312" w:cs="仿宋"/>
          <w:color w:val="auto"/>
          <w:kern w:val="0"/>
          <w:sz w:val="32"/>
          <w:szCs w:val="32"/>
          <w:lang w:eastAsia="zh-CN"/>
        </w:rPr>
        <w:t>。</w:t>
      </w:r>
    </w:p>
    <w:p w14:paraId="6D38A8F3">
      <w:pPr>
        <w:ind w:firstLine="640" w:firstLineChars="200"/>
        <w:rPr>
          <w:rFonts w:hint="eastAsia"/>
          <w:lang w:val="en-US" w:eastAsia="zh-CN"/>
        </w:rPr>
      </w:pPr>
      <w:r>
        <w:rPr>
          <w:rFonts w:hint="eastAsia" w:ascii="仿宋_GB2312" w:hAnsi="Calibri" w:eastAsia="仿宋_GB2312" w:cs="仿宋"/>
          <w:color w:val="auto"/>
          <w:kern w:val="0"/>
          <w:sz w:val="32"/>
          <w:szCs w:val="32"/>
          <w:lang w:val="en-US" w:eastAsia="zh-CN"/>
        </w:rPr>
        <w:t>15</w:t>
      </w:r>
      <w:r>
        <w:rPr>
          <w:rFonts w:hint="eastAsia" w:ascii="仿宋_GB2312" w:hAnsi="Calibri" w:eastAsia="仿宋_GB2312" w:cs="仿宋"/>
          <w:color w:val="auto"/>
          <w:kern w:val="0"/>
          <w:sz w:val="32"/>
          <w:szCs w:val="32"/>
        </w:rPr>
        <w:t xml:space="preserve">. </w:t>
      </w:r>
      <w:r>
        <w:rPr>
          <w:rFonts w:hint="eastAsia" w:ascii="仿宋" w:hAnsi="仿宋" w:eastAsia="仿宋"/>
          <w:b w:val="0"/>
          <w:bCs w:val="0"/>
          <w:color w:val="auto"/>
          <w:sz w:val="32"/>
          <w:szCs w:val="32"/>
        </w:rPr>
        <w:t>卫生健康支出（210）行政事业单位医疗（11）事业单位医疗（02）</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反映财政部门安排的事业单位基本医疗保险缴费经费，未参加医疗保险的事业单位的公费医疗经费，按国家规定享受离休人员待遇的医疗经费</w:t>
      </w:r>
      <w:r>
        <w:rPr>
          <w:rFonts w:hint="eastAsia" w:ascii="仿宋_GB2312" w:hAnsi="Calibri" w:eastAsia="仿宋_GB2312" w:cs="仿宋"/>
          <w:color w:val="auto"/>
          <w:kern w:val="0"/>
          <w:sz w:val="32"/>
          <w:szCs w:val="32"/>
          <w:lang w:eastAsia="zh-CN"/>
        </w:rPr>
        <w:t>。</w:t>
      </w:r>
    </w:p>
    <w:p w14:paraId="77BA7C5E">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lang w:val="en-US" w:eastAsia="zh-CN"/>
        </w:rPr>
        <w:t>16</w:t>
      </w:r>
      <w:r>
        <w:rPr>
          <w:rFonts w:hint="eastAsia" w:ascii="仿宋_GB2312" w:hAnsi="Calibri" w:eastAsia="仿宋_GB2312" w:cs="仿宋"/>
          <w:color w:val="auto"/>
          <w:kern w:val="0"/>
          <w:sz w:val="32"/>
          <w:szCs w:val="32"/>
        </w:rPr>
        <w:t>. 住房保障支出（221）住房改革支出（02）住房公积金（01）：</w:t>
      </w:r>
      <w:r>
        <w:rPr>
          <w:rFonts w:hint="eastAsia" w:ascii="仿宋_GB2312" w:hAnsi="Calibri" w:eastAsia="仿宋_GB2312" w:cs="仿宋"/>
          <w:color w:val="auto"/>
          <w:kern w:val="0"/>
          <w:sz w:val="32"/>
          <w:szCs w:val="32"/>
          <w:lang w:val="en-US" w:eastAsia="zh-CN"/>
        </w:rPr>
        <w:t>反正行政事业单位按人力资源和社会保障部、财政部规定的基本工资和津贴补贴以及规定比例为职工缴纳的住房公积金</w:t>
      </w:r>
      <w:r>
        <w:rPr>
          <w:rFonts w:hint="eastAsia" w:ascii="仿宋_GB2312" w:hAnsi="Calibri" w:eastAsia="仿宋_GB2312" w:cs="仿宋"/>
          <w:color w:val="auto"/>
          <w:kern w:val="0"/>
          <w:sz w:val="32"/>
          <w:szCs w:val="32"/>
        </w:rPr>
        <w:t>。</w:t>
      </w:r>
    </w:p>
    <w:p w14:paraId="0EE613B3">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lang w:val="en-US" w:eastAsia="zh-CN"/>
        </w:rPr>
        <w:t>17</w:t>
      </w:r>
      <w:r>
        <w:rPr>
          <w:rFonts w:hint="eastAsia" w:ascii="仿宋_GB2312" w:hAnsi="Calibri" w:eastAsia="仿宋_GB2312" w:cs="仿宋"/>
          <w:color w:val="auto"/>
          <w:kern w:val="0"/>
          <w:sz w:val="32"/>
          <w:szCs w:val="32"/>
        </w:rPr>
        <w:t>.基本支出：指为保障机构正常运转、完成日常工作任务而发生的人员支出和公用支出。</w:t>
      </w:r>
    </w:p>
    <w:p w14:paraId="7817F7E7">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8</w:t>
      </w:r>
      <w:r>
        <w:rPr>
          <w:rFonts w:hint="eastAsia" w:ascii="仿宋_GB2312" w:hAnsi="Calibri" w:eastAsia="仿宋_GB2312" w:cs="仿宋"/>
          <w:color w:val="auto"/>
          <w:kern w:val="0"/>
          <w:sz w:val="32"/>
          <w:szCs w:val="32"/>
        </w:rPr>
        <w:t xml:space="preserve">.项目支出：指在基本支出之外为完成特定行政任务和事业发展目标所发生的支出。 </w:t>
      </w:r>
    </w:p>
    <w:p w14:paraId="4BE0F9A7">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9</w:t>
      </w:r>
      <w:r>
        <w:rPr>
          <w:rFonts w:hint="eastAsia" w:ascii="仿宋_GB2312" w:hAnsi="Calibri" w:eastAsia="仿宋_GB2312" w:cs="仿宋"/>
          <w:color w:val="auto"/>
          <w:kern w:val="0"/>
          <w:sz w:val="32"/>
          <w:szCs w:val="32"/>
        </w:rPr>
        <w:t>.经营支出：指事业单位在专业业务活动及其辅助活动之外开展非独立核算经营活动发生的支出。</w:t>
      </w:r>
    </w:p>
    <w:p w14:paraId="4B431F39">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lang w:val="en-US" w:eastAsia="zh-CN"/>
        </w:rPr>
        <w:t>20</w:t>
      </w:r>
      <w:r>
        <w:rPr>
          <w:rFonts w:hint="eastAsia" w:ascii="仿宋_GB2312" w:hAnsi="Calibri" w:eastAsia="仿宋_GB2312" w:cs="仿宋"/>
          <w:color w:val="auto"/>
          <w:kern w:val="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3929CF9F">
      <w:pPr>
        <w:spacing w:line="600" w:lineRule="exact"/>
        <w:ind w:firstLine="640"/>
        <w:rPr>
          <w:rFonts w:hint="eastAsia"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lang w:val="en-US" w:eastAsia="zh-CN"/>
        </w:rPr>
        <w:t>21</w:t>
      </w:r>
      <w:r>
        <w:rPr>
          <w:rFonts w:hint="eastAsia" w:ascii="仿宋_GB2312" w:hAnsi="Calibri" w:eastAsia="仿宋_GB2312" w:cs="仿宋"/>
          <w:color w:val="auto"/>
          <w:kern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9782B48">
      <w:pPr>
        <w:rPr>
          <w:rFonts w:hint="eastAsia"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br w:type="page"/>
      </w:r>
    </w:p>
    <w:p w14:paraId="1EE6518F">
      <w:pPr>
        <w:spacing w:line="600" w:lineRule="exact"/>
        <w:jc w:val="center"/>
        <w:outlineLvl w:val="0"/>
        <w:rPr>
          <w:rFonts w:hint="eastAsia" w:ascii="黑体" w:hAnsi="黑体" w:eastAsia="黑体"/>
          <w:sz w:val="44"/>
          <w:szCs w:val="44"/>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bookmarkStart w:id="73" w:name="_Toc625"/>
      <w:bookmarkStart w:id="74" w:name="_Toc15396614"/>
      <w:bookmarkStart w:id="75" w:name="_Toc15377226"/>
    </w:p>
    <w:p w14:paraId="24C7C8AD">
      <w:pPr>
        <w:spacing w:line="600" w:lineRule="exact"/>
        <w:jc w:val="center"/>
        <w:outlineLvl w:val="0"/>
        <w:rPr>
          <w:rStyle w:val="27"/>
          <w:rFonts w:hint="eastAsia" w:ascii="黑体" w:hAnsi="黑体" w:eastAsia="黑体"/>
          <w:b w:val="0"/>
        </w:rPr>
      </w:pPr>
      <w:r>
        <w:rPr>
          <w:rFonts w:hint="eastAsia" w:ascii="黑体" w:hAnsi="黑体" w:eastAsia="黑体"/>
          <w:sz w:val="44"/>
          <w:szCs w:val="44"/>
        </w:rPr>
        <w:t>第</w:t>
      </w:r>
      <w:r>
        <w:rPr>
          <w:rStyle w:val="27"/>
          <w:rFonts w:hint="eastAsia" w:ascii="黑体" w:hAnsi="黑体" w:eastAsia="黑体"/>
          <w:b w:val="0"/>
        </w:rPr>
        <w:t>四部分 附件</w:t>
      </w:r>
      <w:bookmarkEnd w:id="73"/>
      <w:bookmarkEnd w:id="74"/>
    </w:p>
    <w:tbl>
      <w:tblPr>
        <w:tblStyle w:val="14"/>
        <w:tblW w:w="146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3"/>
        <w:gridCol w:w="776"/>
        <w:gridCol w:w="1265"/>
        <w:gridCol w:w="574"/>
        <w:gridCol w:w="1195"/>
        <w:gridCol w:w="645"/>
        <w:gridCol w:w="1611"/>
        <w:gridCol w:w="521"/>
        <w:gridCol w:w="689"/>
        <w:gridCol w:w="981"/>
        <w:gridCol w:w="491"/>
        <w:gridCol w:w="29"/>
        <w:gridCol w:w="1089"/>
        <w:gridCol w:w="505"/>
        <w:gridCol w:w="98"/>
        <w:gridCol w:w="400"/>
        <w:gridCol w:w="746"/>
        <w:gridCol w:w="859"/>
        <w:gridCol w:w="945"/>
        <w:gridCol w:w="511"/>
      </w:tblGrid>
      <w:tr w14:paraId="70CCD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4" w:hRule="atLeast"/>
        </w:trPr>
        <w:tc>
          <w:tcPr>
            <w:tcW w:w="14613" w:type="dxa"/>
            <w:gridSpan w:val="20"/>
            <w:tcBorders>
              <w:top w:val="nil"/>
              <w:left w:val="nil"/>
              <w:bottom w:val="nil"/>
              <w:right w:val="nil"/>
            </w:tcBorders>
            <w:shd w:val="clear" w:color="auto" w:fill="auto"/>
            <w:vAlign w:val="center"/>
          </w:tcPr>
          <w:p w14:paraId="13AB6DF8">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大竹县第二中学部门整体支出绩效目标完成情况自评表</w:t>
            </w:r>
          </w:p>
        </w:tc>
      </w:tr>
      <w:tr w14:paraId="1A968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613" w:type="dxa"/>
            <w:gridSpan w:val="20"/>
            <w:tcBorders>
              <w:top w:val="nil"/>
              <w:left w:val="nil"/>
              <w:bottom w:val="nil"/>
              <w:right w:val="nil"/>
            </w:tcBorders>
            <w:shd w:val="clear" w:color="auto" w:fill="auto"/>
            <w:vAlign w:val="center"/>
          </w:tcPr>
          <w:p w14:paraId="0BFDDF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（2023年度）</w:t>
            </w:r>
          </w:p>
        </w:tc>
      </w:tr>
      <w:tr w14:paraId="345AB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4613" w:type="dxa"/>
            <w:gridSpan w:val="20"/>
            <w:tcBorders>
              <w:top w:val="nil"/>
              <w:left w:val="nil"/>
              <w:bottom w:val="nil"/>
              <w:right w:val="nil"/>
            </w:tcBorders>
            <w:shd w:val="clear" w:color="auto" w:fill="auto"/>
            <w:vAlign w:val="center"/>
          </w:tcPr>
          <w:p w14:paraId="7B2B8FA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14:paraId="711BF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1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A22D0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945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7D45B0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大竹县第二中学部门</w:t>
            </w:r>
          </w:p>
        </w:tc>
      </w:tr>
      <w:tr w14:paraId="623A0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4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F843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年度部门整体支出预算</w:t>
            </w:r>
          </w:p>
        </w:tc>
        <w:tc>
          <w:tcPr>
            <w:tcW w:w="36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34BB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w:t>
            </w:r>
          </w:p>
        </w:tc>
        <w:tc>
          <w:tcPr>
            <w:tcW w:w="43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97BC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财政拨款</w:t>
            </w:r>
          </w:p>
        </w:tc>
        <w:tc>
          <w:tcPr>
            <w:tcW w:w="514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A4E0B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r>
      <w:tr w14:paraId="0E558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AD921">
            <w:pPr>
              <w:jc w:val="center"/>
              <w:rPr>
                <w:rFonts w:hint="eastAsia" w:ascii="宋体" w:hAnsi="宋体" w:eastAsia="宋体" w:cs="宋体"/>
                <w:i w:val="0"/>
                <w:iCs w:val="0"/>
                <w:color w:val="000000"/>
                <w:sz w:val="18"/>
                <w:szCs w:val="18"/>
                <w:u w:val="none"/>
              </w:rPr>
            </w:pPr>
          </w:p>
        </w:tc>
        <w:tc>
          <w:tcPr>
            <w:tcW w:w="36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A2CCC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6593.4</w:t>
            </w:r>
          </w:p>
        </w:tc>
        <w:tc>
          <w:tcPr>
            <w:tcW w:w="43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61B26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6593.4</w:t>
            </w:r>
          </w:p>
        </w:tc>
        <w:tc>
          <w:tcPr>
            <w:tcW w:w="514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9D112B8">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0</w:t>
            </w:r>
            <w:bookmarkStart w:id="104" w:name="_GoBack"/>
            <w:bookmarkEnd w:id="104"/>
          </w:p>
        </w:tc>
      </w:tr>
      <w:tr w14:paraId="0875C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75CD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年度总体目标</w:t>
            </w:r>
          </w:p>
        </w:tc>
        <w:tc>
          <w:tcPr>
            <w:tcW w:w="1314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7871A4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1、保障学生平等权益；2、促进学生全面发展；3、引领教师专业进步；4、提升教育教学水平；5、营造和谐美丽校园。</w:t>
            </w:r>
          </w:p>
        </w:tc>
      </w:tr>
      <w:tr w14:paraId="1D9CD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24C142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年度主要任务</w:t>
            </w:r>
          </w:p>
        </w:tc>
        <w:tc>
          <w:tcPr>
            <w:tcW w:w="3692" w:type="dxa"/>
            <w:gridSpan w:val="4"/>
            <w:tcBorders>
              <w:top w:val="nil"/>
              <w:left w:val="single" w:color="000000" w:sz="4" w:space="0"/>
              <w:bottom w:val="single" w:color="000000" w:sz="4" w:space="0"/>
              <w:right w:val="single" w:color="000000" w:sz="4" w:space="0"/>
            </w:tcBorders>
            <w:shd w:val="clear" w:color="auto" w:fill="auto"/>
            <w:vAlign w:val="center"/>
          </w:tcPr>
          <w:p w14:paraId="5CD85C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任务名称</w:t>
            </w:r>
          </w:p>
        </w:tc>
        <w:tc>
          <w:tcPr>
            <w:tcW w:w="9456" w:type="dxa"/>
            <w:gridSpan w:val="14"/>
            <w:tcBorders>
              <w:top w:val="nil"/>
              <w:left w:val="single" w:color="000000" w:sz="4" w:space="0"/>
              <w:bottom w:val="single" w:color="000000" w:sz="4" w:space="0"/>
              <w:right w:val="single" w:color="000000" w:sz="4" w:space="0"/>
            </w:tcBorders>
            <w:shd w:val="clear" w:color="auto" w:fill="auto"/>
            <w:vAlign w:val="center"/>
          </w:tcPr>
          <w:p w14:paraId="5F1B65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主要内容</w:t>
            </w:r>
          </w:p>
        </w:tc>
      </w:tr>
      <w:tr w14:paraId="19BB8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1C9E04B2">
            <w:pPr>
              <w:jc w:val="center"/>
              <w:rPr>
                <w:rFonts w:hint="eastAsia" w:ascii="宋体" w:hAnsi="宋体" w:eastAsia="宋体" w:cs="宋体"/>
                <w:i w:val="0"/>
                <w:iCs w:val="0"/>
                <w:color w:val="000000"/>
                <w:sz w:val="18"/>
                <w:szCs w:val="18"/>
                <w:u w:val="none"/>
              </w:rPr>
            </w:pPr>
          </w:p>
        </w:tc>
        <w:tc>
          <w:tcPr>
            <w:tcW w:w="36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AB96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教师队伍建设</w:t>
            </w:r>
          </w:p>
        </w:tc>
        <w:tc>
          <w:tcPr>
            <w:tcW w:w="945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4590F1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切实加强学校教师队伍建设，制定业务培训计划和教研计划，提高教学水平；不定期进行师德教育，全面提高教师形象。</w:t>
            </w:r>
          </w:p>
        </w:tc>
      </w:tr>
      <w:tr w14:paraId="48A5A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1465"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75C6F0EF">
            <w:pPr>
              <w:jc w:val="center"/>
              <w:rPr>
                <w:rFonts w:hint="eastAsia" w:ascii="宋体" w:hAnsi="宋体" w:eastAsia="宋体" w:cs="宋体"/>
                <w:i w:val="0"/>
                <w:iCs w:val="0"/>
                <w:color w:val="000000"/>
                <w:sz w:val="18"/>
                <w:szCs w:val="18"/>
                <w:u w:val="none"/>
              </w:rPr>
            </w:pPr>
          </w:p>
        </w:tc>
        <w:tc>
          <w:tcPr>
            <w:tcW w:w="36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128EF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学校建设</w:t>
            </w:r>
          </w:p>
        </w:tc>
        <w:tc>
          <w:tcPr>
            <w:tcW w:w="945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5A53925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全面落实党的教育方针以及省、市有关教育的政策和法律、法规、规章，履行中小学校各项教育管理职责，完成教育主管部门和同级政府部门下达的工作目标任务，确保中小学校各项工作的顺利开展.。</w:t>
            </w:r>
          </w:p>
        </w:tc>
      </w:tr>
      <w:tr w14:paraId="7E443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4E441904">
            <w:pPr>
              <w:jc w:val="center"/>
              <w:rPr>
                <w:rFonts w:hint="eastAsia" w:ascii="宋体" w:hAnsi="宋体" w:eastAsia="宋体" w:cs="宋体"/>
                <w:i w:val="0"/>
                <w:iCs w:val="0"/>
                <w:color w:val="000000"/>
                <w:sz w:val="18"/>
                <w:szCs w:val="18"/>
                <w:u w:val="none"/>
              </w:rPr>
            </w:pPr>
          </w:p>
        </w:tc>
        <w:tc>
          <w:tcPr>
            <w:tcW w:w="36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FC33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学生全面发展</w:t>
            </w:r>
          </w:p>
        </w:tc>
        <w:tc>
          <w:tcPr>
            <w:tcW w:w="945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406B724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促进学生德、智、体、美全面健康发展。</w:t>
            </w:r>
          </w:p>
        </w:tc>
      </w:tr>
      <w:tr w14:paraId="584B9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B50E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年度绩效指标</w:t>
            </w:r>
          </w:p>
        </w:tc>
        <w:tc>
          <w:tcPr>
            <w:tcW w:w="1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5129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41E2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5B2B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CB8F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绩效指标性质</w:t>
            </w:r>
          </w:p>
        </w:tc>
        <w:tc>
          <w:tcPr>
            <w:tcW w:w="1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A9ED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绩效指标值</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D48C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绩效度量单位</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B9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7B6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实际完成指标值</w:t>
            </w:r>
          </w:p>
        </w:tc>
      </w:tr>
      <w:tr w14:paraId="08154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FCD8C">
            <w:pPr>
              <w:jc w:val="center"/>
              <w:rPr>
                <w:rFonts w:hint="eastAsia" w:ascii="宋体" w:hAnsi="宋体" w:eastAsia="宋体" w:cs="宋体"/>
                <w:i w:val="0"/>
                <w:iCs w:val="0"/>
                <w:color w:val="000000"/>
                <w:sz w:val="18"/>
                <w:szCs w:val="18"/>
                <w:u w:val="none"/>
              </w:rPr>
            </w:pPr>
          </w:p>
        </w:tc>
        <w:tc>
          <w:tcPr>
            <w:tcW w:w="18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04B56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8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4FDB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282E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升旗仪式爱国教育</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10FCD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3328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2273B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DC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79B71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w:t>
            </w:r>
          </w:p>
        </w:tc>
      </w:tr>
      <w:tr w14:paraId="7FE5F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F2E98">
            <w:pPr>
              <w:jc w:val="center"/>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2B91B">
            <w:pPr>
              <w:jc w:val="left"/>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DD975">
            <w:pPr>
              <w:jc w:val="center"/>
              <w:rPr>
                <w:rFonts w:hint="eastAsia" w:ascii="宋体" w:hAnsi="宋体" w:eastAsia="宋体" w:cs="宋体"/>
                <w:i w:val="0"/>
                <w:iCs w:val="0"/>
                <w:color w:val="000000"/>
                <w:sz w:val="18"/>
                <w:szCs w:val="18"/>
                <w:u w:val="none"/>
              </w:rPr>
            </w:pPr>
          </w:p>
        </w:tc>
        <w:tc>
          <w:tcPr>
            <w:tcW w:w="2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E8E3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心理健康测试</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A5C15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F8368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69FE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25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EBE7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w:t>
            </w:r>
          </w:p>
        </w:tc>
      </w:tr>
      <w:tr w14:paraId="022BE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F14E0">
            <w:pPr>
              <w:jc w:val="center"/>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6A6C9">
            <w:pPr>
              <w:jc w:val="left"/>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FD631">
            <w:pPr>
              <w:jc w:val="center"/>
              <w:rPr>
                <w:rFonts w:hint="eastAsia" w:ascii="宋体" w:hAnsi="宋体" w:eastAsia="宋体" w:cs="宋体"/>
                <w:i w:val="0"/>
                <w:iCs w:val="0"/>
                <w:color w:val="000000"/>
                <w:sz w:val="18"/>
                <w:szCs w:val="18"/>
                <w:u w:val="none"/>
              </w:rPr>
            </w:pPr>
          </w:p>
        </w:tc>
        <w:tc>
          <w:tcPr>
            <w:tcW w:w="2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BF3FB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心理健康咨询</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7531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8EE4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7A7A2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人次</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890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6DF37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r>
      <w:tr w14:paraId="7E856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C8317">
            <w:pPr>
              <w:jc w:val="center"/>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4B94F">
            <w:pPr>
              <w:jc w:val="left"/>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C486A">
            <w:pPr>
              <w:jc w:val="center"/>
              <w:rPr>
                <w:rFonts w:hint="eastAsia" w:ascii="宋体" w:hAnsi="宋体" w:eastAsia="宋体" w:cs="宋体"/>
                <w:i w:val="0"/>
                <w:iCs w:val="0"/>
                <w:color w:val="000000"/>
                <w:sz w:val="18"/>
                <w:szCs w:val="18"/>
                <w:u w:val="none"/>
              </w:rPr>
            </w:pPr>
          </w:p>
        </w:tc>
        <w:tc>
          <w:tcPr>
            <w:tcW w:w="2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DECB0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结核筛查</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FC25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1E3DB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F7ED2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43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9B02E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14:paraId="12CD4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4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CF260">
            <w:pPr>
              <w:jc w:val="center"/>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8050A">
            <w:pPr>
              <w:jc w:val="left"/>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530AA">
            <w:pPr>
              <w:jc w:val="center"/>
              <w:rPr>
                <w:rFonts w:hint="eastAsia" w:ascii="宋体" w:hAnsi="宋体" w:eastAsia="宋体" w:cs="宋体"/>
                <w:i w:val="0"/>
                <w:iCs w:val="0"/>
                <w:color w:val="000000"/>
                <w:sz w:val="18"/>
                <w:szCs w:val="18"/>
                <w:u w:val="none"/>
              </w:rPr>
            </w:pPr>
          </w:p>
        </w:tc>
        <w:tc>
          <w:tcPr>
            <w:tcW w:w="2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FA05D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教师趣味运动会</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D91B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0D04B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7941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0E8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691C5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14:paraId="39151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95315">
            <w:pPr>
              <w:jc w:val="center"/>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2A5E8">
            <w:pPr>
              <w:jc w:val="left"/>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8C2F7">
            <w:pPr>
              <w:jc w:val="center"/>
              <w:rPr>
                <w:rFonts w:hint="eastAsia" w:ascii="宋体" w:hAnsi="宋体" w:eastAsia="宋体" w:cs="宋体"/>
                <w:i w:val="0"/>
                <w:iCs w:val="0"/>
                <w:color w:val="000000"/>
                <w:sz w:val="18"/>
                <w:szCs w:val="18"/>
                <w:u w:val="none"/>
              </w:rPr>
            </w:pPr>
          </w:p>
        </w:tc>
        <w:tc>
          <w:tcPr>
            <w:tcW w:w="2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FC9E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应急安全演练</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CE6E7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D47A1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17EC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22D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B741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r>
      <w:tr w14:paraId="5A0A5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4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A4429">
            <w:pPr>
              <w:jc w:val="center"/>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FCFC0">
            <w:pPr>
              <w:jc w:val="left"/>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1A87E">
            <w:pPr>
              <w:jc w:val="center"/>
              <w:rPr>
                <w:rFonts w:hint="eastAsia" w:ascii="宋体" w:hAnsi="宋体" w:eastAsia="宋体" w:cs="宋体"/>
                <w:i w:val="0"/>
                <w:iCs w:val="0"/>
                <w:color w:val="000000"/>
                <w:sz w:val="18"/>
                <w:szCs w:val="18"/>
                <w:u w:val="none"/>
              </w:rPr>
            </w:pPr>
          </w:p>
        </w:tc>
        <w:tc>
          <w:tcPr>
            <w:tcW w:w="2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A8597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专项治理“教育四乱”活动</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3655F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FA644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ECF5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C7C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0B3A7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r>
      <w:tr w14:paraId="4D224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93B2D">
            <w:pPr>
              <w:jc w:val="center"/>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A0303">
            <w:pPr>
              <w:jc w:val="left"/>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10643">
            <w:pPr>
              <w:jc w:val="center"/>
              <w:rPr>
                <w:rFonts w:hint="eastAsia" w:ascii="宋体" w:hAnsi="宋体" w:eastAsia="宋体" w:cs="宋体"/>
                <w:i w:val="0"/>
                <w:iCs w:val="0"/>
                <w:color w:val="000000"/>
                <w:sz w:val="18"/>
                <w:szCs w:val="18"/>
                <w:u w:val="none"/>
              </w:rPr>
            </w:pPr>
          </w:p>
        </w:tc>
        <w:tc>
          <w:tcPr>
            <w:tcW w:w="2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77145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三好学生、优秀团干部、优秀团员</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4979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4B033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17171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CD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93F8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r>
      <w:tr w14:paraId="6D9A2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8C0CC">
            <w:pPr>
              <w:jc w:val="center"/>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8D028">
            <w:pPr>
              <w:jc w:val="left"/>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227D0">
            <w:pPr>
              <w:jc w:val="center"/>
              <w:rPr>
                <w:rFonts w:hint="eastAsia" w:ascii="宋体" w:hAnsi="宋体" w:eastAsia="宋体" w:cs="宋体"/>
                <w:i w:val="0"/>
                <w:iCs w:val="0"/>
                <w:color w:val="000000"/>
                <w:sz w:val="18"/>
                <w:szCs w:val="18"/>
                <w:u w:val="none"/>
              </w:rPr>
            </w:pPr>
          </w:p>
        </w:tc>
        <w:tc>
          <w:tcPr>
            <w:tcW w:w="2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1824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"课外实践活动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A3219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F9ED1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A8D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49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273E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r>
      <w:tr w14:paraId="65695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4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059BA">
            <w:pPr>
              <w:jc w:val="center"/>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935A6">
            <w:pPr>
              <w:jc w:val="left"/>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126DB">
            <w:pPr>
              <w:jc w:val="center"/>
              <w:rPr>
                <w:rFonts w:hint="eastAsia" w:ascii="宋体" w:hAnsi="宋体" w:eastAsia="宋体" w:cs="宋体"/>
                <w:i w:val="0"/>
                <w:iCs w:val="0"/>
                <w:color w:val="000000"/>
                <w:sz w:val="18"/>
                <w:szCs w:val="18"/>
                <w:u w:val="none"/>
              </w:rPr>
            </w:pPr>
          </w:p>
        </w:tc>
        <w:tc>
          <w:tcPr>
            <w:tcW w:w="2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A4B78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"师培师训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278E1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5E497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6F9F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人/学时</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AFA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4AA5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r>
      <w:tr w14:paraId="508FD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54781">
            <w:pPr>
              <w:jc w:val="center"/>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48BF9">
            <w:pPr>
              <w:jc w:val="left"/>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29588">
            <w:pPr>
              <w:jc w:val="center"/>
              <w:rPr>
                <w:rFonts w:hint="eastAsia" w:ascii="宋体" w:hAnsi="宋体" w:eastAsia="宋体" w:cs="宋体"/>
                <w:i w:val="0"/>
                <w:iCs w:val="0"/>
                <w:color w:val="000000"/>
                <w:sz w:val="18"/>
                <w:szCs w:val="18"/>
                <w:u w:val="none"/>
              </w:rPr>
            </w:pPr>
          </w:p>
        </w:tc>
        <w:tc>
          <w:tcPr>
            <w:tcW w:w="2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D1D0B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"优秀党员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421ED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5FD9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2D0C4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50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6CE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14:paraId="0B7A9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6D94B">
            <w:pPr>
              <w:jc w:val="center"/>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256B7">
            <w:pPr>
              <w:jc w:val="left"/>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6A26D">
            <w:pPr>
              <w:jc w:val="center"/>
              <w:rPr>
                <w:rFonts w:hint="eastAsia" w:ascii="宋体" w:hAnsi="宋体" w:eastAsia="宋体" w:cs="宋体"/>
                <w:i w:val="0"/>
                <w:iCs w:val="0"/>
                <w:color w:val="000000"/>
                <w:sz w:val="18"/>
                <w:szCs w:val="18"/>
                <w:u w:val="none"/>
              </w:rPr>
            </w:pPr>
          </w:p>
        </w:tc>
        <w:tc>
          <w:tcPr>
            <w:tcW w:w="2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8C439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"优秀教师评选活动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07035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ABB84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0B82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37D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55CA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14:paraId="13D28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F416D">
            <w:pPr>
              <w:jc w:val="center"/>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5035A">
            <w:pPr>
              <w:jc w:val="left"/>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34240">
            <w:pPr>
              <w:jc w:val="center"/>
              <w:rPr>
                <w:rFonts w:hint="eastAsia" w:ascii="宋体" w:hAnsi="宋体" w:eastAsia="宋体" w:cs="宋体"/>
                <w:i w:val="0"/>
                <w:iCs w:val="0"/>
                <w:color w:val="000000"/>
                <w:sz w:val="18"/>
                <w:szCs w:val="18"/>
                <w:u w:val="none"/>
              </w:rPr>
            </w:pPr>
          </w:p>
        </w:tc>
        <w:tc>
          <w:tcPr>
            <w:tcW w:w="2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2587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安全教育</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4DA7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CB10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67CD9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AF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A54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r>
      <w:tr w14:paraId="4AEAF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57E57">
            <w:pPr>
              <w:jc w:val="center"/>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6B726">
            <w:pPr>
              <w:jc w:val="left"/>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F07DD">
            <w:pPr>
              <w:jc w:val="center"/>
              <w:rPr>
                <w:rFonts w:hint="eastAsia" w:ascii="宋体" w:hAnsi="宋体" w:eastAsia="宋体" w:cs="宋体"/>
                <w:i w:val="0"/>
                <w:iCs w:val="0"/>
                <w:color w:val="000000"/>
                <w:sz w:val="18"/>
                <w:szCs w:val="18"/>
                <w:u w:val="none"/>
              </w:rPr>
            </w:pPr>
          </w:p>
        </w:tc>
        <w:tc>
          <w:tcPr>
            <w:tcW w:w="2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7CC4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班班通、教师办公室空间开通率</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287B8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0AFD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D4309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494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93CC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r>
      <w:tr w14:paraId="414F1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232A6">
            <w:pPr>
              <w:jc w:val="center"/>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701A3">
            <w:pPr>
              <w:jc w:val="left"/>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C271A">
            <w:pPr>
              <w:jc w:val="center"/>
              <w:rPr>
                <w:rFonts w:hint="eastAsia" w:ascii="宋体" w:hAnsi="宋体" w:eastAsia="宋体" w:cs="宋体"/>
                <w:i w:val="0"/>
                <w:iCs w:val="0"/>
                <w:color w:val="000000"/>
                <w:sz w:val="18"/>
                <w:szCs w:val="18"/>
                <w:u w:val="none"/>
              </w:rPr>
            </w:pPr>
          </w:p>
        </w:tc>
        <w:tc>
          <w:tcPr>
            <w:tcW w:w="2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C5FDD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定期开展留守学生摸排和关爱活动</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D5547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F833B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37E42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AA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797ED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r>
      <w:tr w14:paraId="4AE19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5CBC6">
            <w:pPr>
              <w:jc w:val="center"/>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15E72">
            <w:pPr>
              <w:jc w:val="left"/>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DA0A3">
            <w:pPr>
              <w:jc w:val="center"/>
              <w:rPr>
                <w:rFonts w:hint="eastAsia" w:ascii="宋体" w:hAnsi="宋体" w:eastAsia="宋体" w:cs="宋体"/>
                <w:i w:val="0"/>
                <w:iCs w:val="0"/>
                <w:color w:val="000000"/>
                <w:sz w:val="18"/>
                <w:szCs w:val="18"/>
                <w:u w:val="none"/>
              </w:rPr>
            </w:pPr>
          </w:p>
        </w:tc>
        <w:tc>
          <w:tcPr>
            <w:tcW w:w="2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537E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家校活动</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09CA2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3A822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FC693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F2B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F29F4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r>
      <w:tr w14:paraId="3D3E5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793C4">
            <w:pPr>
              <w:jc w:val="center"/>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20E63">
            <w:pPr>
              <w:jc w:val="left"/>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C115B">
            <w:pPr>
              <w:jc w:val="center"/>
              <w:rPr>
                <w:rFonts w:hint="eastAsia" w:ascii="宋体" w:hAnsi="宋体" w:eastAsia="宋体" w:cs="宋体"/>
                <w:i w:val="0"/>
                <w:iCs w:val="0"/>
                <w:color w:val="000000"/>
                <w:sz w:val="18"/>
                <w:szCs w:val="18"/>
                <w:u w:val="none"/>
              </w:rPr>
            </w:pPr>
          </w:p>
        </w:tc>
        <w:tc>
          <w:tcPr>
            <w:tcW w:w="2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DCBF8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学校艺术文化节</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CA7F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1A3D1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D322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845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312B2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14:paraId="22602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D9169">
            <w:pPr>
              <w:jc w:val="center"/>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8396C">
            <w:pPr>
              <w:jc w:val="left"/>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54CCC">
            <w:pPr>
              <w:jc w:val="center"/>
              <w:rPr>
                <w:rFonts w:hint="eastAsia" w:ascii="宋体" w:hAnsi="宋体" w:eastAsia="宋体" w:cs="宋体"/>
                <w:i w:val="0"/>
                <w:iCs w:val="0"/>
                <w:color w:val="000000"/>
                <w:sz w:val="18"/>
                <w:szCs w:val="18"/>
                <w:u w:val="none"/>
              </w:rPr>
            </w:pPr>
          </w:p>
        </w:tc>
        <w:tc>
          <w:tcPr>
            <w:tcW w:w="2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F895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"教育教研活动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2C59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2D297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3781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633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3EB4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r>
      <w:tr w14:paraId="0610F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4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FA018">
            <w:pPr>
              <w:jc w:val="center"/>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A1D94">
            <w:pPr>
              <w:jc w:val="left"/>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44E47">
            <w:pPr>
              <w:jc w:val="center"/>
              <w:rPr>
                <w:rFonts w:hint="eastAsia" w:ascii="宋体" w:hAnsi="宋体" w:eastAsia="宋体" w:cs="宋体"/>
                <w:i w:val="0"/>
                <w:iCs w:val="0"/>
                <w:color w:val="000000"/>
                <w:sz w:val="18"/>
                <w:szCs w:val="18"/>
                <w:u w:val="none"/>
              </w:rPr>
            </w:pPr>
          </w:p>
        </w:tc>
        <w:tc>
          <w:tcPr>
            <w:tcW w:w="2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AF09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请专家进行法制教育讲座</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B810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A1BB5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7DFB2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0C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63DA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r>
      <w:tr w14:paraId="33EC8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07C4C">
            <w:pPr>
              <w:jc w:val="center"/>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69149">
            <w:pPr>
              <w:jc w:val="left"/>
              <w:rPr>
                <w:rFonts w:hint="eastAsia" w:ascii="宋体" w:hAnsi="宋体" w:eastAsia="宋体" w:cs="宋体"/>
                <w:i w:val="0"/>
                <w:iCs w:val="0"/>
                <w:color w:val="000000"/>
                <w:sz w:val="18"/>
                <w:szCs w:val="18"/>
                <w:u w:val="none"/>
              </w:rPr>
            </w:pPr>
          </w:p>
        </w:tc>
        <w:tc>
          <w:tcPr>
            <w:tcW w:w="18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3D1A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C8421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"公开课、研究课成果，市、省晒课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612E1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270F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5611E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479D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87A9E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r>
      <w:tr w14:paraId="36F3B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BDD33">
            <w:pPr>
              <w:jc w:val="center"/>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36CF8">
            <w:pPr>
              <w:jc w:val="left"/>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022E8">
            <w:pPr>
              <w:jc w:val="center"/>
              <w:rPr>
                <w:rFonts w:hint="eastAsia" w:ascii="宋体" w:hAnsi="宋体" w:eastAsia="宋体" w:cs="宋体"/>
                <w:i w:val="0"/>
                <w:iCs w:val="0"/>
                <w:color w:val="000000"/>
                <w:sz w:val="18"/>
                <w:szCs w:val="18"/>
                <w:u w:val="none"/>
              </w:rPr>
            </w:pPr>
          </w:p>
        </w:tc>
        <w:tc>
          <w:tcPr>
            <w:tcW w:w="2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6140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"教学教学论文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88615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E7C7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3615A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06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7CC5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r>
      <w:tr w14:paraId="7C1A9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A5C5C">
            <w:pPr>
              <w:jc w:val="center"/>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5A9F2">
            <w:pPr>
              <w:jc w:val="left"/>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9332F">
            <w:pPr>
              <w:jc w:val="center"/>
              <w:rPr>
                <w:rFonts w:hint="eastAsia" w:ascii="宋体" w:hAnsi="宋体" w:eastAsia="宋体" w:cs="宋体"/>
                <w:i w:val="0"/>
                <w:iCs w:val="0"/>
                <w:color w:val="000000"/>
                <w:sz w:val="18"/>
                <w:szCs w:val="18"/>
                <w:u w:val="none"/>
              </w:rPr>
            </w:pPr>
          </w:p>
        </w:tc>
        <w:tc>
          <w:tcPr>
            <w:tcW w:w="2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91489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"培训通过率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F6C3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40A98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C083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D5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A55DA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r>
      <w:tr w14:paraId="27D18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4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9E8B2">
            <w:pPr>
              <w:jc w:val="center"/>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332A8">
            <w:pPr>
              <w:jc w:val="left"/>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53831">
            <w:pPr>
              <w:jc w:val="center"/>
              <w:rPr>
                <w:rFonts w:hint="eastAsia" w:ascii="宋体" w:hAnsi="宋体" w:eastAsia="宋体" w:cs="宋体"/>
                <w:i w:val="0"/>
                <w:iCs w:val="0"/>
                <w:color w:val="000000"/>
                <w:sz w:val="18"/>
                <w:szCs w:val="18"/>
                <w:u w:val="none"/>
              </w:rPr>
            </w:pPr>
          </w:p>
        </w:tc>
        <w:tc>
          <w:tcPr>
            <w:tcW w:w="2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F8A53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学生书法大赛</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A9A7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FC297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4EEF5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18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43B1A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14:paraId="0BAE8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3556D">
            <w:pPr>
              <w:jc w:val="center"/>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717C2">
            <w:pPr>
              <w:jc w:val="left"/>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37AA1">
            <w:pPr>
              <w:jc w:val="center"/>
              <w:rPr>
                <w:rFonts w:hint="eastAsia" w:ascii="宋体" w:hAnsi="宋体" w:eastAsia="宋体" w:cs="宋体"/>
                <w:i w:val="0"/>
                <w:iCs w:val="0"/>
                <w:color w:val="000000"/>
                <w:sz w:val="18"/>
                <w:szCs w:val="18"/>
                <w:u w:val="none"/>
              </w:rPr>
            </w:pPr>
          </w:p>
        </w:tc>
        <w:tc>
          <w:tcPr>
            <w:tcW w:w="2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B9B68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安全事故发生率</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0049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2E25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B6BFA2">
            <w:pPr>
              <w:jc w:val="lef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83D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BBE5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低</w:t>
            </w:r>
          </w:p>
        </w:tc>
      </w:tr>
      <w:tr w14:paraId="761F5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D4531">
            <w:pPr>
              <w:jc w:val="center"/>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9D341">
            <w:pPr>
              <w:jc w:val="left"/>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DB5BC">
            <w:pPr>
              <w:jc w:val="center"/>
              <w:rPr>
                <w:rFonts w:hint="eastAsia" w:ascii="宋体" w:hAnsi="宋体" w:eastAsia="宋体" w:cs="宋体"/>
                <w:i w:val="0"/>
                <w:iCs w:val="0"/>
                <w:color w:val="000000"/>
                <w:sz w:val="18"/>
                <w:szCs w:val="18"/>
                <w:u w:val="none"/>
              </w:rPr>
            </w:pPr>
          </w:p>
        </w:tc>
        <w:tc>
          <w:tcPr>
            <w:tcW w:w="2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7C24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本地随迁子女入学</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93561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3575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5A08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70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CC1E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r>
      <w:tr w14:paraId="77071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4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6F59E">
            <w:pPr>
              <w:jc w:val="center"/>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381CC">
            <w:pPr>
              <w:jc w:val="left"/>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A70B0">
            <w:pPr>
              <w:jc w:val="center"/>
              <w:rPr>
                <w:rFonts w:hint="eastAsia" w:ascii="宋体" w:hAnsi="宋体" w:eastAsia="宋体" w:cs="宋体"/>
                <w:i w:val="0"/>
                <w:iCs w:val="0"/>
                <w:color w:val="000000"/>
                <w:sz w:val="18"/>
                <w:szCs w:val="18"/>
                <w:u w:val="none"/>
              </w:rPr>
            </w:pPr>
          </w:p>
        </w:tc>
        <w:tc>
          <w:tcPr>
            <w:tcW w:w="2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A64F3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参加篮球、足球、田径、环湖比赛</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BDBD2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5E44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C86D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42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1A9E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r>
      <w:tr w14:paraId="70596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5CE2F">
            <w:pPr>
              <w:jc w:val="center"/>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44EDC">
            <w:pPr>
              <w:jc w:val="left"/>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DBA16">
            <w:pPr>
              <w:jc w:val="center"/>
              <w:rPr>
                <w:rFonts w:hint="eastAsia" w:ascii="宋体" w:hAnsi="宋体" w:eastAsia="宋体" w:cs="宋体"/>
                <w:i w:val="0"/>
                <w:iCs w:val="0"/>
                <w:color w:val="000000"/>
                <w:sz w:val="18"/>
                <w:szCs w:val="18"/>
                <w:u w:val="none"/>
              </w:rPr>
            </w:pPr>
          </w:p>
        </w:tc>
        <w:tc>
          <w:tcPr>
            <w:tcW w:w="2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EF20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教师四乱行为</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9535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C15A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好坏</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3FA710">
            <w:pPr>
              <w:jc w:val="lef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02A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B61F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r>
      <w:tr w14:paraId="7CEF4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F3FCE">
            <w:pPr>
              <w:jc w:val="center"/>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32768">
            <w:pPr>
              <w:jc w:val="left"/>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DFB7F">
            <w:pPr>
              <w:jc w:val="center"/>
              <w:rPr>
                <w:rFonts w:hint="eastAsia" w:ascii="宋体" w:hAnsi="宋体" w:eastAsia="宋体" w:cs="宋体"/>
                <w:i w:val="0"/>
                <w:iCs w:val="0"/>
                <w:color w:val="000000"/>
                <w:sz w:val="18"/>
                <w:szCs w:val="18"/>
                <w:u w:val="none"/>
              </w:rPr>
            </w:pPr>
          </w:p>
        </w:tc>
        <w:tc>
          <w:tcPr>
            <w:tcW w:w="2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3E06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师生安全演练参与度</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F22D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8A92E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30FE1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3D9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DFBB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r>
      <w:tr w14:paraId="56C79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CB6CD">
            <w:pPr>
              <w:jc w:val="center"/>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F3A48">
            <w:pPr>
              <w:jc w:val="left"/>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6686D">
            <w:pPr>
              <w:jc w:val="center"/>
              <w:rPr>
                <w:rFonts w:hint="eastAsia" w:ascii="宋体" w:hAnsi="宋体" w:eastAsia="宋体" w:cs="宋体"/>
                <w:i w:val="0"/>
                <w:iCs w:val="0"/>
                <w:color w:val="000000"/>
                <w:sz w:val="18"/>
                <w:szCs w:val="18"/>
                <w:u w:val="none"/>
              </w:rPr>
            </w:pPr>
          </w:p>
        </w:tc>
        <w:tc>
          <w:tcPr>
            <w:tcW w:w="2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DD437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学生体质健康测试</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06D99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75812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7E54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BDD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EF6F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r>
      <w:tr w14:paraId="2453D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1BD0C">
            <w:pPr>
              <w:jc w:val="center"/>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9B887">
            <w:pPr>
              <w:jc w:val="left"/>
              <w:rPr>
                <w:rFonts w:hint="eastAsia" w:ascii="宋体" w:hAnsi="宋体" w:eastAsia="宋体" w:cs="宋体"/>
                <w:i w:val="0"/>
                <w:iCs w:val="0"/>
                <w:color w:val="000000"/>
                <w:sz w:val="18"/>
                <w:szCs w:val="18"/>
                <w:u w:val="none"/>
              </w:rPr>
            </w:pPr>
          </w:p>
        </w:tc>
        <w:tc>
          <w:tcPr>
            <w:tcW w:w="1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A6D3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9961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完成全年教育教学任务</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F7A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DD802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931D2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8F5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2A48B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14:paraId="39500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39C2F">
            <w:pPr>
              <w:jc w:val="center"/>
              <w:rPr>
                <w:rFonts w:hint="eastAsia" w:ascii="宋体" w:hAnsi="宋体" w:eastAsia="宋体" w:cs="宋体"/>
                <w:i w:val="0"/>
                <w:iCs w:val="0"/>
                <w:color w:val="000000"/>
                <w:sz w:val="18"/>
                <w:szCs w:val="18"/>
                <w:u w:val="none"/>
              </w:rPr>
            </w:pPr>
          </w:p>
        </w:tc>
        <w:tc>
          <w:tcPr>
            <w:tcW w:w="18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5688A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8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DEF9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B1139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教育教学水平提高</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1966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9CCF7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F0ECCA">
            <w:pPr>
              <w:jc w:val="lef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E488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2652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r>
      <w:tr w14:paraId="476A7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4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384FC">
            <w:pPr>
              <w:jc w:val="center"/>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D20E8">
            <w:pPr>
              <w:jc w:val="left"/>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3F6E1">
            <w:pPr>
              <w:jc w:val="center"/>
              <w:rPr>
                <w:rFonts w:hint="eastAsia" w:ascii="宋体" w:hAnsi="宋体" w:eastAsia="宋体" w:cs="宋体"/>
                <w:i w:val="0"/>
                <w:iCs w:val="0"/>
                <w:color w:val="000000"/>
                <w:sz w:val="18"/>
                <w:szCs w:val="18"/>
                <w:u w:val="none"/>
              </w:rPr>
            </w:pPr>
          </w:p>
        </w:tc>
        <w:tc>
          <w:tcPr>
            <w:tcW w:w="2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B6F6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提高教师的整体素质</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DC02E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F8E70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DCC69B">
            <w:pPr>
              <w:jc w:val="lef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FD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B9A7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r>
      <w:tr w14:paraId="5306D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AC06D">
            <w:pPr>
              <w:jc w:val="center"/>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1089A">
            <w:pPr>
              <w:jc w:val="left"/>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6073A">
            <w:pPr>
              <w:jc w:val="center"/>
              <w:rPr>
                <w:rFonts w:hint="eastAsia" w:ascii="宋体" w:hAnsi="宋体" w:eastAsia="宋体" w:cs="宋体"/>
                <w:i w:val="0"/>
                <w:iCs w:val="0"/>
                <w:color w:val="000000"/>
                <w:sz w:val="18"/>
                <w:szCs w:val="18"/>
                <w:u w:val="none"/>
              </w:rPr>
            </w:pPr>
          </w:p>
        </w:tc>
        <w:tc>
          <w:tcPr>
            <w:tcW w:w="2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5137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提高学生整体素质</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6890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B4B00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DCBCBD">
            <w:pPr>
              <w:jc w:val="lef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68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BEC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r>
      <w:tr w14:paraId="195C6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5D6FF">
            <w:pPr>
              <w:jc w:val="center"/>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DEA4D">
            <w:pPr>
              <w:jc w:val="left"/>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AD1BA">
            <w:pPr>
              <w:jc w:val="center"/>
              <w:rPr>
                <w:rFonts w:hint="eastAsia" w:ascii="宋体" w:hAnsi="宋体" w:eastAsia="宋体" w:cs="宋体"/>
                <w:i w:val="0"/>
                <w:iCs w:val="0"/>
                <w:color w:val="000000"/>
                <w:sz w:val="18"/>
                <w:szCs w:val="18"/>
                <w:u w:val="none"/>
              </w:rPr>
            </w:pPr>
          </w:p>
        </w:tc>
        <w:tc>
          <w:tcPr>
            <w:tcW w:w="2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9EA2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学校安全风险</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4BD03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84911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8D2E8F">
            <w:pPr>
              <w:jc w:val="lef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D6F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EE223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低</w:t>
            </w:r>
          </w:p>
        </w:tc>
      </w:tr>
      <w:tr w14:paraId="17391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4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54AEE">
            <w:pPr>
              <w:jc w:val="center"/>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636C9">
            <w:pPr>
              <w:jc w:val="left"/>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9B5C0">
            <w:pPr>
              <w:jc w:val="center"/>
              <w:rPr>
                <w:rFonts w:hint="eastAsia" w:ascii="宋体" w:hAnsi="宋体" w:eastAsia="宋体" w:cs="宋体"/>
                <w:i w:val="0"/>
                <w:iCs w:val="0"/>
                <w:color w:val="000000"/>
                <w:sz w:val="18"/>
                <w:szCs w:val="18"/>
                <w:u w:val="none"/>
              </w:rPr>
            </w:pPr>
          </w:p>
        </w:tc>
        <w:tc>
          <w:tcPr>
            <w:tcW w:w="2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45B54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义务教育阶段建档立卡学生入学率</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238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D0FCB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9F09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F6B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FF43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r>
      <w:tr w14:paraId="5F810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EB324">
            <w:pPr>
              <w:jc w:val="center"/>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47E46">
            <w:pPr>
              <w:jc w:val="left"/>
              <w:rPr>
                <w:rFonts w:hint="eastAsia" w:ascii="宋体" w:hAnsi="宋体" w:eastAsia="宋体" w:cs="宋体"/>
                <w:i w:val="0"/>
                <w:iCs w:val="0"/>
                <w:color w:val="000000"/>
                <w:sz w:val="18"/>
                <w:szCs w:val="18"/>
                <w:u w:val="none"/>
              </w:rPr>
            </w:pPr>
          </w:p>
        </w:tc>
        <w:tc>
          <w:tcPr>
            <w:tcW w:w="1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7AA2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DD94E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教育质量</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C593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0ACC2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B27BC">
            <w:pPr>
              <w:jc w:val="lef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30D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9899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w:t>
            </w:r>
          </w:p>
        </w:tc>
      </w:tr>
      <w:tr w14:paraId="637C2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F27FA">
            <w:pPr>
              <w:jc w:val="center"/>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E033B">
            <w:pPr>
              <w:jc w:val="left"/>
              <w:rPr>
                <w:rFonts w:hint="eastAsia" w:ascii="宋体" w:hAnsi="宋体" w:eastAsia="宋体" w:cs="宋体"/>
                <w:i w:val="0"/>
                <w:iCs w:val="0"/>
                <w:color w:val="000000"/>
                <w:sz w:val="18"/>
                <w:szCs w:val="18"/>
                <w:u w:val="none"/>
              </w:rPr>
            </w:pPr>
          </w:p>
        </w:tc>
        <w:tc>
          <w:tcPr>
            <w:tcW w:w="18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9378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69100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"提高教师队伍的影响力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6053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9026D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6C731">
            <w:pPr>
              <w:jc w:val="lef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6BD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57C8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r>
      <w:tr w14:paraId="345F9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E60F8">
            <w:pPr>
              <w:jc w:val="center"/>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005DD">
            <w:pPr>
              <w:jc w:val="left"/>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2E36B">
            <w:pPr>
              <w:jc w:val="center"/>
              <w:rPr>
                <w:rFonts w:hint="eastAsia" w:ascii="宋体" w:hAnsi="宋体" w:eastAsia="宋体" w:cs="宋体"/>
                <w:i w:val="0"/>
                <w:iCs w:val="0"/>
                <w:color w:val="000000"/>
                <w:sz w:val="18"/>
                <w:szCs w:val="18"/>
                <w:u w:val="none"/>
              </w:rPr>
            </w:pPr>
          </w:p>
        </w:tc>
        <w:tc>
          <w:tcPr>
            <w:tcW w:w="2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7CCEB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对学生的身心健康影响</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BC70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AD6E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343B53">
            <w:pPr>
              <w:jc w:val="lef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04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8185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r>
      <w:tr w14:paraId="1315F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9D1B3">
            <w:pPr>
              <w:jc w:val="center"/>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5DF63">
            <w:pPr>
              <w:jc w:val="left"/>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FE936">
            <w:pPr>
              <w:jc w:val="center"/>
              <w:rPr>
                <w:rFonts w:hint="eastAsia" w:ascii="宋体" w:hAnsi="宋体" w:eastAsia="宋体" w:cs="宋体"/>
                <w:i w:val="0"/>
                <w:iCs w:val="0"/>
                <w:color w:val="000000"/>
                <w:sz w:val="18"/>
                <w:szCs w:val="18"/>
                <w:u w:val="none"/>
              </w:rPr>
            </w:pPr>
          </w:p>
        </w:tc>
        <w:tc>
          <w:tcPr>
            <w:tcW w:w="2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FDC6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对学校、学生教育的持续影响</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DB984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10D4C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2B680C">
            <w:pPr>
              <w:jc w:val="lef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A9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44EB7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r>
      <w:tr w14:paraId="59CD5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4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47294">
            <w:pPr>
              <w:jc w:val="center"/>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F383F">
            <w:pPr>
              <w:jc w:val="left"/>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9AE38">
            <w:pPr>
              <w:jc w:val="center"/>
              <w:rPr>
                <w:rFonts w:hint="eastAsia" w:ascii="宋体" w:hAnsi="宋体" w:eastAsia="宋体" w:cs="宋体"/>
                <w:i w:val="0"/>
                <w:iCs w:val="0"/>
                <w:color w:val="000000"/>
                <w:sz w:val="18"/>
                <w:szCs w:val="18"/>
                <w:u w:val="none"/>
              </w:rPr>
            </w:pPr>
          </w:p>
        </w:tc>
        <w:tc>
          <w:tcPr>
            <w:tcW w:w="2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0476E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树立学生安全意识，提高安全应急能力</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1CD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1378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810AC5">
            <w:pPr>
              <w:jc w:val="left"/>
              <w:rPr>
                <w:rFonts w:hint="eastAsia" w:ascii="宋体" w:hAnsi="宋体" w:eastAsia="宋体" w:cs="宋体"/>
                <w:i w:val="0"/>
                <w:iCs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29F6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A982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r>
      <w:tr w14:paraId="110B6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2D432">
            <w:pPr>
              <w:jc w:val="center"/>
              <w:rPr>
                <w:rFonts w:hint="eastAsia" w:ascii="宋体" w:hAnsi="宋体" w:eastAsia="宋体" w:cs="宋体"/>
                <w:i w:val="0"/>
                <w:iCs w:val="0"/>
                <w:color w:val="000000"/>
                <w:sz w:val="18"/>
                <w:szCs w:val="18"/>
                <w:u w:val="none"/>
              </w:rPr>
            </w:pPr>
          </w:p>
        </w:tc>
        <w:tc>
          <w:tcPr>
            <w:tcW w:w="18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0978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8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234F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C4DEB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家长满意度</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ED57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5BB65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8AC8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F74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1F1C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r>
      <w:tr w14:paraId="3E60A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7E700">
            <w:pPr>
              <w:jc w:val="center"/>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C37E7">
            <w:pPr>
              <w:jc w:val="left"/>
              <w:rPr>
                <w:rFonts w:hint="eastAsia" w:ascii="宋体" w:hAnsi="宋体" w:eastAsia="宋体" w:cs="宋体"/>
                <w:i w:val="0"/>
                <w:iCs w:val="0"/>
                <w:color w:val="000000"/>
                <w:sz w:val="18"/>
                <w:szCs w:val="18"/>
                <w:u w:val="none"/>
              </w:rPr>
            </w:pPr>
          </w:p>
        </w:tc>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AA58C">
            <w:pPr>
              <w:jc w:val="center"/>
              <w:rPr>
                <w:rFonts w:hint="eastAsia" w:ascii="宋体" w:hAnsi="宋体" w:eastAsia="宋体" w:cs="宋体"/>
                <w:i w:val="0"/>
                <w:iCs w:val="0"/>
                <w:color w:val="000000"/>
                <w:sz w:val="18"/>
                <w:szCs w:val="18"/>
                <w:u w:val="none"/>
              </w:rPr>
            </w:pPr>
          </w:p>
        </w:tc>
        <w:tc>
          <w:tcPr>
            <w:tcW w:w="2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DF512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学生满意度</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263D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31B6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F58A4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03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E6B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r>
      <w:tr w14:paraId="7F6A2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17D4F">
            <w:pPr>
              <w:jc w:val="center"/>
              <w:rPr>
                <w:rFonts w:hint="eastAsia" w:ascii="宋体" w:hAnsi="宋体" w:eastAsia="宋体" w:cs="宋体"/>
                <w:i w:val="0"/>
                <w:iCs w:val="0"/>
                <w:color w:val="000000"/>
                <w:sz w:val="18"/>
                <w:szCs w:val="18"/>
                <w:u w:val="none"/>
              </w:rPr>
            </w:pPr>
          </w:p>
        </w:tc>
        <w:tc>
          <w:tcPr>
            <w:tcW w:w="1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280B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3119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B2B74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完成全年预算总支出</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BFFA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3711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6070.01 </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D0593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E8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F7608">
            <w:pPr>
              <w:keepNext w:val="0"/>
              <w:keepLines w:val="0"/>
              <w:widowControl/>
              <w:suppressLineNumbers w:val="0"/>
              <w:jc w:val="both"/>
              <w:textAlignment w:val="center"/>
              <w:rPr>
                <w:rFonts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65934043.93</w:t>
            </w:r>
          </w:p>
        </w:tc>
      </w:tr>
      <w:tr w14:paraId="09455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904" w:hRule="atLeast"/>
        </w:trPr>
        <w:tc>
          <w:tcPr>
            <w:tcW w:w="1410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4C3810FD">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2F57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75171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3D7C881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51172421R000000063092-在编在职人员经费（大竹）</w:t>
            </w:r>
          </w:p>
        </w:tc>
      </w:tr>
      <w:tr w14:paraId="7B039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512"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929B7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50B3BB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大竹县第二中学部门</w:t>
            </w:r>
          </w:p>
        </w:tc>
        <w:tc>
          <w:tcPr>
            <w:tcW w:w="1091" w:type="dxa"/>
            <w:tcBorders>
              <w:top w:val="nil"/>
              <w:left w:val="nil"/>
              <w:bottom w:val="nil"/>
              <w:right w:val="nil"/>
            </w:tcBorders>
            <w:shd w:val="clear" w:color="auto" w:fill="auto"/>
            <w:vAlign w:val="center"/>
          </w:tcPr>
          <w:p w14:paraId="6120F943">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6E6A2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大竹县第二中学</w:t>
            </w:r>
          </w:p>
        </w:tc>
      </w:tr>
      <w:tr w14:paraId="01FC7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76079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DE61C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D7D5F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C5A351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F4A4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53213">
            <w:pP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88E52">
            <w:pPr>
              <w:rPr>
                <w:rFonts w:hint="eastAsia" w:ascii="宋体" w:hAnsi="宋体" w:eastAsia="宋体" w:cs="宋体"/>
                <w:i w:val="0"/>
                <w:iCs w:val="0"/>
                <w:color w:val="000000"/>
                <w:sz w:val="18"/>
                <w:szCs w:val="18"/>
                <w:u w:val="none"/>
              </w:rPr>
            </w:pP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4F351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EBC692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工资及时、足额发放，社保及时、足额缴纳，</w:t>
            </w:r>
          </w:p>
        </w:tc>
      </w:tr>
      <w:tr w14:paraId="6382B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60E22">
            <w:pP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8C7E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263BC2FF">
            <w:pPr>
              <w:rPr>
                <w:rFonts w:hint="eastAsia" w:ascii="宋体" w:hAnsi="宋体" w:eastAsia="宋体" w:cs="宋体"/>
                <w:i w:val="0"/>
                <w:iCs w:val="0"/>
                <w:color w:val="000000"/>
                <w:sz w:val="18"/>
                <w:szCs w:val="18"/>
                <w:u w:val="none"/>
              </w:rPr>
            </w:pPr>
          </w:p>
        </w:tc>
      </w:tr>
      <w:tr w14:paraId="23572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DFCA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FCFA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074D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5CBD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C435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13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5A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83DE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91EF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199C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22AB7">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01E6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2A1E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87A9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4.45</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F17D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AC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B9F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ECD4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0FB943">
            <w:pPr>
              <w:rPr>
                <w:rFonts w:hint="eastAsia" w:ascii="黑体" w:hAnsi="黑体" w:eastAsia="黑体" w:cs="黑体"/>
                <w:i/>
                <w:iCs/>
                <w:color w:val="000000"/>
                <w:sz w:val="18"/>
                <w:szCs w:val="18"/>
                <w:u w:val="none"/>
              </w:rPr>
            </w:pPr>
          </w:p>
        </w:tc>
      </w:tr>
      <w:tr w14:paraId="3DBF9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B2DD1">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CB9B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9F88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BE3C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4.45</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51D1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D2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29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B8A8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E7B0A">
            <w:pPr>
              <w:rPr>
                <w:rFonts w:hint="eastAsia" w:ascii="黑体" w:hAnsi="黑体" w:eastAsia="黑体" w:cs="黑体"/>
                <w:i/>
                <w:iCs/>
                <w:color w:val="000000"/>
                <w:sz w:val="18"/>
                <w:szCs w:val="18"/>
                <w:u w:val="none"/>
              </w:rPr>
            </w:pPr>
          </w:p>
        </w:tc>
      </w:tr>
      <w:tr w14:paraId="1958D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5EE89">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C66B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91A4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AAEC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1FD8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42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549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8F8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3540E">
            <w:pPr>
              <w:rPr>
                <w:rFonts w:hint="eastAsia" w:ascii="黑体" w:hAnsi="黑体" w:eastAsia="黑体" w:cs="黑体"/>
                <w:i/>
                <w:iCs/>
                <w:color w:val="000000"/>
                <w:sz w:val="18"/>
                <w:szCs w:val="18"/>
                <w:u w:val="none"/>
              </w:rPr>
            </w:pPr>
          </w:p>
        </w:tc>
      </w:tr>
      <w:tr w14:paraId="75828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86372">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F892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E50A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B2ED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9ACB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EA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63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50AC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DA26E">
            <w:pPr>
              <w:rPr>
                <w:rFonts w:hint="eastAsia" w:ascii="黑体" w:hAnsi="黑体" w:eastAsia="黑体" w:cs="黑体"/>
                <w:i/>
                <w:iCs/>
                <w:color w:val="000000"/>
                <w:sz w:val="18"/>
                <w:szCs w:val="18"/>
                <w:u w:val="none"/>
              </w:rPr>
            </w:pPr>
          </w:p>
        </w:tc>
      </w:tr>
      <w:tr w14:paraId="13902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2B423">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6C79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D4D3E">
            <w:pPr>
              <w:jc w:val="center"/>
              <w:rPr>
                <w:rFonts w:hint="eastAsia" w:ascii="微软雅黑" w:hAnsi="微软雅黑" w:eastAsia="微软雅黑" w:cs="微软雅黑"/>
                <w:i/>
                <w:iCs/>
                <w:color w:val="000000"/>
                <w:sz w:val="16"/>
                <w:szCs w:val="16"/>
                <w:u w:val="none"/>
              </w:rPr>
            </w:pP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B88F3D">
            <w:pPr>
              <w:jc w:val="center"/>
              <w:rPr>
                <w:rFonts w:hint="eastAsia" w:ascii="微软雅黑" w:hAnsi="微软雅黑" w:eastAsia="微软雅黑" w:cs="微软雅黑"/>
                <w:i/>
                <w:iCs/>
                <w:color w:val="000000"/>
                <w:sz w:val="16"/>
                <w:szCs w:val="16"/>
                <w:u w:val="none"/>
              </w:rPr>
            </w:pP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1C84F1">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4AF7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DB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E908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6A07D">
            <w:pPr>
              <w:rPr>
                <w:rFonts w:hint="eastAsia" w:ascii="黑体" w:hAnsi="黑体" w:eastAsia="黑体" w:cs="黑体"/>
                <w:i/>
                <w:iCs/>
                <w:color w:val="000000"/>
                <w:sz w:val="18"/>
                <w:szCs w:val="18"/>
                <w:u w:val="none"/>
              </w:rPr>
            </w:pPr>
          </w:p>
        </w:tc>
      </w:tr>
      <w:tr w14:paraId="16F4F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AE11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43A0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D746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8485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6C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2241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E4E1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8E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FB7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3B82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3DF0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545C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B0677">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0F93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E1A5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229C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606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913F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965D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06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4C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2CBC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6BE958">
            <w:pPr>
              <w:jc w:val="center"/>
              <w:rPr>
                <w:rFonts w:hint="eastAsia" w:ascii="微软雅黑" w:hAnsi="微软雅黑" w:eastAsia="微软雅黑" w:cs="微软雅黑"/>
                <w:i/>
                <w:iCs/>
                <w:color w:val="000000"/>
                <w:sz w:val="16"/>
                <w:szCs w:val="16"/>
                <w:u w:val="none"/>
              </w:rPr>
            </w:pPr>
          </w:p>
        </w:tc>
      </w:tr>
      <w:tr w14:paraId="5A360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86C2F">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CEAE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EFB5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796C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BA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BE68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269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32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EA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8C4A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5F84D9">
            <w:pPr>
              <w:jc w:val="center"/>
              <w:rPr>
                <w:rFonts w:hint="eastAsia" w:ascii="微软雅黑" w:hAnsi="微软雅黑" w:eastAsia="微软雅黑" w:cs="微软雅黑"/>
                <w:i/>
                <w:iCs/>
                <w:color w:val="000000"/>
                <w:sz w:val="16"/>
                <w:szCs w:val="16"/>
                <w:u w:val="none"/>
              </w:rPr>
            </w:pPr>
          </w:p>
        </w:tc>
      </w:tr>
      <w:tr w14:paraId="33C8B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286" w:hRule="atLeast"/>
        </w:trPr>
        <w:tc>
          <w:tcPr>
            <w:tcW w:w="1058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5C8D2A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6E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7DF58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778A7D">
            <w:pPr>
              <w:rPr>
                <w:rFonts w:hint="eastAsia" w:ascii="宋体" w:hAnsi="宋体" w:eastAsia="宋体" w:cs="宋体"/>
                <w:i w:val="0"/>
                <w:iCs w:val="0"/>
                <w:color w:val="000000"/>
                <w:sz w:val="18"/>
                <w:szCs w:val="18"/>
                <w:u w:val="none"/>
              </w:rPr>
            </w:pPr>
          </w:p>
        </w:tc>
      </w:tr>
      <w:tr w14:paraId="07C87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24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330B89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项目自评总分达到100分。工资及时、足额发放，社保及时、足额缴纳.</w:t>
            </w:r>
          </w:p>
        </w:tc>
      </w:tr>
      <w:tr w14:paraId="3889C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29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4BE4EF3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BDEE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C8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49C26E8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7A99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6DD44A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项目负责人：李继波</w:t>
            </w:r>
          </w:p>
        </w:tc>
        <w:tc>
          <w:tcPr>
            <w:tcW w:w="68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406339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财务负责人：杨家毅</w:t>
            </w:r>
          </w:p>
        </w:tc>
      </w:tr>
      <w:tr w14:paraId="798C3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684" w:type="dxa"/>
            <w:tcBorders>
              <w:top w:val="nil"/>
              <w:left w:val="nil"/>
              <w:bottom w:val="nil"/>
              <w:right w:val="nil"/>
            </w:tcBorders>
            <w:shd w:val="clear" w:color="auto" w:fill="auto"/>
            <w:vAlign w:val="center"/>
          </w:tcPr>
          <w:p w14:paraId="2B9A146A">
            <w:pPr>
              <w:rPr>
                <w:rFonts w:hint="eastAsia" w:ascii="宋体" w:hAnsi="宋体" w:eastAsia="宋体" w:cs="宋体"/>
                <w:i w:val="0"/>
                <w:iCs w:val="0"/>
                <w:color w:val="000000"/>
                <w:sz w:val="18"/>
                <w:szCs w:val="18"/>
                <w:u w:val="none"/>
              </w:rPr>
            </w:pPr>
          </w:p>
        </w:tc>
        <w:tc>
          <w:tcPr>
            <w:tcW w:w="2052" w:type="dxa"/>
            <w:gridSpan w:val="2"/>
            <w:tcBorders>
              <w:top w:val="nil"/>
              <w:left w:val="nil"/>
              <w:bottom w:val="nil"/>
              <w:right w:val="nil"/>
            </w:tcBorders>
            <w:shd w:val="clear" w:color="auto" w:fill="auto"/>
            <w:vAlign w:val="center"/>
          </w:tcPr>
          <w:p w14:paraId="083F2F28">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6ADA4DDD">
            <w:pPr>
              <w:rPr>
                <w:rFonts w:hint="eastAsia" w:ascii="宋体" w:hAnsi="宋体" w:eastAsia="宋体" w:cs="宋体"/>
                <w:i w:val="0"/>
                <w:iCs w:val="0"/>
                <w:color w:val="000000"/>
                <w:sz w:val="18"/>
                <w:szCs w:val="18"/>
                <w:u w:val="none"/>
              </w:rPr>
            </w:pPr>
          </w:p>
        </w:tc>
        <w:tc>
          <w:tcPr>
            <w:tcW w:w="2264" w:type="dxa"/>
            <w:gridSpan w:val="2"/>
            <w:tcBorders>
              <w:top w:val="nil"/>
              <w:left w:val="nil"/>
              <w:bottom w:val="nil"/>
              <w:right w:val="nil"/>
            </w:tcBorders>
            <w:shd w:val="clear" w:color="auto" w:fill="auto"/>
            <w:vAlign w:val="center"/>
          </w:tcPr>
          <w:p w14:paraId="0AB8A5EE">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006BC074">
            <w:pPr>
              <w:rPr>
                <w:rFonts w:hint="eastAsia" w:ascii="宋体" w:hAnsi="宋体" w:eastAsia="宋体" w:cs="宋体"/>
                <w:i w:val="0"/>
                <w:iCs w:val="0"/>
                <w:color w:val="000000"/>
                <w:sz w:val="18"/>
                <w:szCs w:val="18"/>
                <w:u w:val="none"/>
              </w:rPr>
            </w:pPr>
          </w:p>
        </w:tc>
        <w:tc>
          <w:tcPr>
            <w:tcW w:w="1677" w:type="dxa"/>
            <w:gridSpan w:val="2"/>
            <w:tcBorders>
              <w:top w:val="nil"/>
              <w:left w:val="nil"/>
              <w:bottom w:val="nil"/>
              <w:right w:val="nil"/>
            </w:tcBorders>
            <w:shd w:val="clear" w:color="auto" w:fill="auto"/>
            <w:vAlign w:val="center"/>
          </w:tcPr>
          <w:p w14:paraId="6C0CD9BC">
            <w:pPr>
              <w:rPr>
                <w:rFonts w:hint="eastAsia" w:ascii="宋体" w:hAnsi="宋体" w:eastAsia="宋体" w:cs="宋体"/>
                <w:i w:val="0"/>
                <w:iCs w:val="0"/>
                <w:color w:val="000000"/>
                <w:sz w:val="18"/>
                <w:szCs w:val="18"/>
                <w:u w:val="none"/>
              </w:rPr>
            </w:pPr>
          </w:p>
        </w:tc>
        <w:tc>
          <w:tcPr>
            <w:tcW w:w="521" w:type="dxa"/>
            <w:gridSpan w:val="2"/>
            <w:tcBorders>
              <w:top w:val="nil"/>
              <w:left w:val="nil"/>
              <w:bottom w:val="nil"/>
              <w:right w:val="nil"/>
            </w:tcBorders>
            <w:shd w:val="clear" w:color="auto" w:fill="auto"/>
            <w:vAlign w:val="center"/>
          </w:tcPr>
          <w:p w14:paraId="37D10C7B">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691FD9FC">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7F62D00C">
            <w:pPr>
              <w:rPr>
                <w:rFonts w:hint="eastAsia" w:ascii="宋体" w:hAnsi="宋体" w:eastAsia="宋体" w:cs="宋体"/>
                <w:i w:val="0"/>
                <w:iCs w:val="0"/>
                <w:color w:val="000000"/>
                <w:sz w:val="18"/>
                <w:szCs w:val="18"/>
                <w:u w:val="none"/>
              </w:rPr>
            </w:pPr>
          </w:p>
        </w:tc>
        <w:tc>
          <w:tcPr>
            <w:tcW w:w="456" w:type="dxa"/>
            <w:gridSpan w:val="2"/>
            <w:tcBorders>
              <w:top w:val="nil"/>
              <w:left w:val="nil"/>
              <w:bottom w:val="nil"/>
              <w:right w:val="nil"/>
            </w:tcBorders>
            <w:shd w:val="clear" w:color="auto" w:fill="auto"/>
            <w:vAlign w:val="center"/>
          </w:tcPr>
          <w:p w14:paraId="1107413F">
            <w:pPr>
              <w:rPr>
                <w:rFonts w:hint="eastAsia" w:ascii="宋体" w:hAnsi="宋体" w:eastAsia="宋体" w:cs="宋体"/>
                <w:i w:val="0"/>
                <w:iCs w:val="0"/>
                <w:color w:val="000000"/>
                <w:sz w:val="18"/>
                <w:szCs w:val="18"/>
                <w:u w:val="none"/>
              </w:rPr>
            </w:pPr>
          </w:p>
        </w:tc>
        <w:tc>
          <w:tcPr>
            <w:tcW w:w="2557" w:type="dxa"/>
            <w:gridSpan w:val="3"/>
            <w:tcBorders>
              <w:top w:val="nil"/>
              <w:left w:val="nil"/>
              <w:bottom w:val="nil"/>
              <w:right w:val="nil"/>
            </w:tcBorders>
            <w:shd w:val="clear" w:color="auto" w:fill="auto"/>
            <w:vAlign w:val="center"/>
          </w:tcPr>
          <w:p w14:paraId="379A916D">
            <w:pPr>
              <w:rPr>
                <w:rFonts w:hint="eastAsia" w:ascii="宋体" w:hAnsi="宋体" w:eastAsia="宋体" w:cs="宋体"/>
                <w:i w:val="0"/>
                <w:iCs w:val="0"/>
                <w:color w:val="000000"/>
                <w:sz w:val="18"/>
                <w:szCs w:val="18"/>
                <w:u w:val="none"/>
              </w:rPr>
            </w:pPr>
          </w:p>
        </w:tc>
      </w:tr>
      <w:tr w14:paraId="6E636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904" w:hRule="atLeast"/>
        </w:trPr>
        <w:tc>
          <w:tcPr>
            <w:tcW w:w="1410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44D13923">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8D97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BE569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52EC2E9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51172421R000000067491-离退休人员经费（大竹）</w:t>
            </w:r>
          </w:p>
        </w:tc>
      </w:tr>
      <w:tr w14:paraId="12FF0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512"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F526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105A5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大竹县第二中学部门</w:t>
            </w:r>
          </w:p>
        </w:tc>
        <w:tc>
          <w:tcPr>
            <w:tcW w:w="1091" w:type="dxa"/>
            <w:tcBorders>
              <w:top w:val="nil"/>
              <w:left w:val="nil"/>
              <w:bottom w:val="nil"/>
              <w:right w:val="nil"/>
            </w:tcBorders>
            <w:shd w:val="clear" w:color="auto" w:fill="auto"/>
            <w:vAlign w:val="center"/>
          </w:tcPr>
          <w:p w14:paraId="42D41EB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8AE0E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大竹县第二中学</w:t>
            </w:r>
          </w:p>
        </w:tc>
      </w:tr>
      <w:tr w14:paraId="1F80C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213C3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506F6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B259B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A59765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8A93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21C87">
            <w:pP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9B827">
            <w:pPr>
              <w:rPr>
                <w:rFonts w:hint="eastAsia" w:ascii="宋体" w:hAnsi="宋体" w:eastAsia="宋体" w:cs="宋体"/>
                <w:i w:val="0"/>
                <w:iCs w:val="0"/>
                <w:color w:val="000000"/>
                <w:sz w:val="18"/>
                <w:szCs w:val="18"/>
                <w:u w:val="none"/>
              </w:rPr>
            </w:pP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71EA7F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24D767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离退休人员相关福利及时、足额发放。</w:t>
            </w:r>
          </w:p>
        </w:tc>
      </w:tr>
      <w:tr w14:paraId="4F81F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1F76E">
            <w:pP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17389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17AAA04C">
            <w:pPr>
              <w:rPr>
                <w:rFonts w:hint="eastAsia" w:ascii="宋体" w:hAnsi="宋体" w:eastAsia="宋体" w:cs="宋体"/>
                <w:i w:val="0"/>
                <w:iCs w:val="0"/>
                <w:color w:val="000000"/>
                <w:sz w:val="18"/>
                <w:szCs w:val="18"/>
                <w:u w:val="none"/>
              </w:rPr>
            </w:pPr>
          </w:p>
        </w:tc>
      </w:tr>
      <w:tr w14:paraId="43122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3141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B02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D172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D30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AC68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BC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81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85B6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7CF8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3098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F992D">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8AE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6086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181.72</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70F1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256.55</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462E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256.55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02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9A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9477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41E64B">
            <w:pPr>
              <w:rPr>
                <w:rFonts w:hint="eastAsia" w:ascii="黑体" w:hAnsi="黑体" w:eastAsia="黑体" w:cs="黑体"/>
                <w:i/>
                <w:iCs/>
                <w:color w:val="000000"/>
                <w:sz w:val="18"/>
                <w:szCs w:val="18"/>
                <w:u w:val="none"/>
              </w:rPr>
            </w:pPr>
          </w:p>
        </w:tc>
      </w:tr>
      <w:tr w14:paraId="31E76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3455C">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F191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AAE1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181.72</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0C31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256.55</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2063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256.55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59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EA6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0227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B9F26">
            <w:pPr>
              <w:rPr>
                <w:rFonts w:hint="eastAsia" w:ascii="黑体" w:hAnsi="黑体" w:eastAsia="黑体" w:cs="黑体"/>
                <w:i/>
                <w:iCs/>
                <w:color w:val="000000"/>
                <w:sz w:val="18"/>
                <w:szCs w:val="18"/>
                <w:u w:val="none"/>
              </w:rPr>
            </w:pPr>
          </w:p>
        </w:tc>
      </w:tr>
      <w:tr w14:paraId="5C2A4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17474">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2C40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0B60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D909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764B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3DF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67A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1885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55C0E">
            <w:pPr>
              <w:rPr>
                <w:rFonts w:hint="eastAsia" w:ascii="黑体" w:hAnsi="黑体" w:eastAsia="黑体" w:cs="黑体"/>
                <w:i/>
                <w:iCs/>
                <w:color w:val="000000"/>
                <w:sz w:val="18"/>
                <w:szCs w:val="18"/>
                <w:u w:val="none"/>
              </w:rPr>
            </w:pPr>
          </w:p>
        </w:tc>
      </w:tr>
      <w:tr w14:paraId="7868F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68F5E">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F89B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F6EC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6902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EBCA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6B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13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96FA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35129">
            <w:pPr>
              <w:rPr>
                <w:rFonts w:hint="eastAsia" w:ascii="黑体" w:hAnsi="黑体" w:eastAsia="黑体" w:cs="黑体"/>
                <w:i/>
                <w:iCs/>
                <w:color w:val="000000"/>
                <w:sz w:val="18"/>
                <w:szCs w:val="18"/>
                <w:u w:val="none"/>
              </w:rPr>
            </w:pPr>
          </w:p>
        </w:tc>
      </w:tr>
      <w:tr w14:paraId="1BE85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C7EF6">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9F57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3C2DFC">
            <w:pPr>
              <w:jc w:val="center"/>
              <w:rPr>
                <w:rFonts w:hint="eastAsia" w:ascii="微软雅黑" w:hAnsi="微软雅黑" w:eastAsia="微软雅黑" w:cs="微软雅黑"/>
                <w:i/>
                <w:iCs/>
                <w:color w:val="000000"/>
                <w:sz w:val="16"/>
                <w:szCs w:val="16"/>
                <w:u w:val="none"/>
              </w:rPr>
            </w:pP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1D4195">
            <w:pPr>
              <w:jc w:val="center"/>
              <w:rPr>
                <w:rFonts w:hint="eastAsia" w:ascii="微软雅黑" w:hAnsi="微软雅黑" w:eastAsia="微软雅黑" w:cs="微软雅黑"/>
                <w:i/>
                <w:iCs/>
                <w:color w:val="000000"/>
                <w:sz w:val="16"/>
                <w:szCs w:val="16"/>
                <w:u w:val="none"/>
              </w:rPr>
            </w:pP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1DC5A1">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83B2">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66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6940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99A1C">
            <w:pPr>
              <w:rPr>
                <w:rFonts w:hint="eastAsia" w:ascii="黑体" w:hAnsi="黑体" w:eastAsia="黑体" w:cs="黑体"/>
                <w:i/>
                <w:iCs/>
                <w:color w:val="000000"/>
                <w:sz w:val="18"/>
                <w:szCs w:val="18"/>
                <w:u w:val="none"/>
              </w:rPr>
            </w:pPr>
          </w:p>
        </w:tc>
      </w:tr>
      <w:tr w14:paraId="0AD2C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D09A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28A2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66C1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E883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7F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4BFC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5335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80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91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42E2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3A87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08DF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3B5A5">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6173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04ED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08EB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3C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781E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0E81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7B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21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7BB3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B1EF76">
            <w:pPr>
              <w:jc w:val="center"/>
              <w:rPr>
                <w:rFonts w:hint="eastAsia" w:ascii="微软雅黑" w:hAnsi="微软雅黑" w:eastAsia="微软雅黑" w:cs="微软雅黑"/>
                <w:i/>
                <w:iCs/>
                <w:color w:val="000000"/>
                <w:sz w:val="16"/>
                <w:szCs w:val="16"/>
                <w:u w:val="none"/>
              </w:rPr>
            </w:pPr>
          </w:p>
        </w:tc>
      </w:tr>
      <w:tr w14:paraId="750EB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C6E6D">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BBD4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1DAF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DC26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B30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E556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338F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18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D3E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8E13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B95A85">
            <w:pPr>
              <w:jc w:val="center"/>
              <w:rPr>
                <w:rFonts w:hint="eastAsia" w:ascii="微软雅黑" w:hAnsi="微软雅黑" w:eastAsia="微软雅黑" w:cs="微软雅黑"/>
                <w:i/>
                <w:iCs/>
                <w:color w:val="000000"/>
                <w:sz w:val="16"/>
                <w:szCs w:val="16"/>
                <w:u w:val="none"/>
              </w:rPr>
            </w:pPr>
          </w:p>
        </w:tc>
      </w:tr>
      <w:tr w14:paraId="14C61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1058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4E2CB8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EA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48E01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828DFC">
            <w:pPr>
              <w:rPr>
                <w:rFonts w:hint="eastAsia" w:ascii="宋体" w:hAnsi="宋体" w:eastAsia="宋体" w:cs="宋体"/>
                <w:i w:val="0"/>
                <w:iCs w:val="0"/>
                <w:color w:val="000000"/>
                <w:sz w:val="18"/>
                <w:szCs w:val="18"/>
                <w:u w:val="none"/>
              </w:rPr>
            </w:pPr>
          </w:p>
        </w:tc>
      </w:tr>
      <w:tr w14:paraId="49969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A2A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047B9E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项目自评总分达到100分。离退休人员相关福利及时、足额发放。</w:t>
            </w:r>
          </w:p>
        </w:tc>
      </w:tr>
      <w:tr w14:paraId="3D556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B7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62A4AD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56BE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72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E6CEEB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5CFD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CC5AFC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项目负责人：李继波</w:t>
            </w:r>
          </w:p>
        </w:tc>
        <w:tc>
          <w:tcPr>
            <w:tcW w:w="68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1DC144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财务负责人：杨家毅</w:t>
            </w:r>
          </w:p>
        </w:tc>
      </w:tr>
      <w:tr w14:paraId="5E7F1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684" w:type="dxa"/>
            <w:tcBorders>
              <w:top w:val="nil"/>
              <w:left w:val="nil"/>
              <w:bottom w:val="nil"/>
              <w:right w:val="nil"/>
            </w:tcBorders>
            <w:shd w:val="clear" w:color="auto" w:fill="auto"/>
            <w:vAlign w:val="center"/>
          </w:tcPr>
          <w:p w14:paraId="40F3783D">
            <w:pPr>
              <w:rPr>
                <w:rFonts w:hint="eastAsia" w:ascii="宋体" w:hAnsi="宋体" w:eastAsia="宋体" w:cs="宋体"/>
                <w:i w:val="0"/>
                <w:iCs w:val="0"/>
                <w:color w:val="000000"/>
                <w:sz w:val="18"/>
                <w:szCs w:val="18"/>
                <w:u w:val="none"/>
              </w:rPr>
            </w:pPr>
          </w:p>
        </w:tc>
        <w:tc>
          <w:tcPr>
            <w:tcW w:w="2052" w:type="dxa"/>
            <w:gridSpan w:val="2"/>
            <w:tcBorders>
              <w:top w:val="nil"/>
              <w:left w:val="nil"/>
              <w:bottom w:val="nil"/>
              <w:right w:val="nil"/>
            </w:tcBorders>
            <w:shd w:val="clear" w:color="auto" w:fill="auto"/>
            <w:vAlign w:val="center"/>
          </w:tcPr>
          <w:p w14:paraId="72661758">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57A4BED6">
            <w:pPr>
              <w:rPr>
                <w:rFonts w:hint="eastAsia" w:ascii="宋体" w:hAnsi="宋体" w:eastAsia="宋体" w:cs="宋体"/>
                <w:i w:val="0"/>
                <w:iCs w:val="0"/>
                <w:color w:val="000000"/>
                <w:sz w:val="18"/>
                <w:szCs w:val="18"/>
                <w:u w:val="none"/>
              </w:rPr>
            </w:pPr>
          </w:p>
        </w:tc>
        <w:tc>
          <w:tcPr>
            <w:tcW w:w="2264" w:type="dxa"/>
            <w:gridSpan w:val="2"/>
            <w:tcBorders>
              <w:top w:val="nil"/>
              <w:left w:val="nil"/>
              <w:bottom w:val="nil"/>
              <w:right w:val="nil"/>
            </w:tcBorders>
            <w:shd w:val="clear" w:color="auto" w:fill="auto"/>
            <w:vAlign w:val="center"/>
          </w:tcPr>
          <w:p w14:paraId="7339E0F1">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280E0386">
            <w:pPr>
              <w:rPr>
                <w:rFonts w:hint="eastAsia" w:ascii="宋体" w:hAnsi="宋体" w:eastAsia="宋体" w:cs="宋体"/>
                <w:i w:val="0"/>
                <w:iCs w:val="0"/>
                <w:color w:val="000000"/>
                <w:sz w:val="18"/>
                <w:szCs w:val="18"/>
                <w:u w:val="none"/>
              </w:rPr>
            </w:pPr>
          </w:p>
        </w:tc>
        <w:tc>
          <w:tcPr>
            <w:tcW w:w="1677" w:type="dxa"/>
            <w:gridSpan w:val="2"/>
            <w:tcBorders>
              <w:top w:val="nil"/>
              <w:left w:val="nil"/>
              <w:bottom w:val="nil"/>
              <w:right w:val="nil"/>
            </w:tcBorders>
            <w:shd w:val="clear" w:color="auto" w:fill="auto"/>
            <w:vAlign w:val="center"/>
          </w:tcPr>
          <w:p w14:paraId="3E6BB693">
            <w:pPr>
              <w:rPr>
                <w:rFonts w:hint="eastAsia" w:ascii="宋体" w:hAnsi="宋体" w:eastAsia="宋体" w:cs="宋体"/>
                <w:i w:val="0"/>
                <w:iCs w:val="0"/>
                <w:color w:val="000000"/>
                <w:sz w:val="18"/>
                <w:szCs w:val="18"/>
                <w:u w:val="none"/>
              </w:rPr>
            </w:pPr>
          </w:p>
        </w:tc>
        <w:tc>
          <w:tcPr>
            <w:tcW w:w="521" w:type="dxa"/>
            <w:gridSpan w:val="2"/>
            <w:tcBorders>
              <w:top w:val="nil"/>
              <w:left w:val="nil"/>
              <w:bottom w:val="nil"/>
              <w:right w:val="nil"/>
            </w:tcBorders>
            <w:shd w:val="clear" w:color="auto" w:fill="auto"/>
            <w:vAlign w:val="center"/>
          </w:tcPr>
          <w:p w14:paraId="2E1B0B1C">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1BB33821">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6AE56816">
            <w:pPr>
              <w:rPr>
                <w:rFonts w:hint="eastAsia" w:ascii="宋体" w:hAnsi="宋体" w:eastAsia="宋体" w:cs="宋体"/>
                <w:i w:val="0"/>
                <w:iCs w:val="0"/>
                <w:color w:val="000000"/>
                <w:sz w:val="18"/>
                <w:szCs w:val="18"/>
                <w:u w:val="none"/>
              </w:rPr>
            </w:pPr>
          </w:p>
        </w:tc>
        <w:tc>
          <w:tcPr>
            <w:tcW w:w="456" w:type="dxa"/>
            <w:gridSpan w:val="2"/>
            <w:tcBorders>
              <w:top w:val="nil"/>
              <w:left w:val="nil"/>
              <w:bottom w:val="nil"/>
              <w:right w:val="nil"/>
            </w:tcBorders>
            <w:shd w:val="clear" w:color="auto" w:fill="auto"/>
            <w:vAlign w:val="center"/>
          </w:tcPr>
          <w:p w14:paraId="106913A4">
            <w:pPr>
              <w:rPr>
                <w:rFonts w:hint="eastAsia" w:ascii="宋体" w:hAnsi="宋体" w:eastAsia="宋体" w:cs="宋体"/>
                <w:i w:val="0"/>
                <w:iCs w:val="0"/>
                <w:color w:val="000000"/>
                <w:sz w:val="18"/>
                <w:szCs w:val="18"/>
                <w:u w:val="none"/>
              </w:rPr>
            </w:pPr>
          </w:p>
        </w:tc>
        <w:tc>
          <w:tcPr>
            <w:tcW w:w="2557" w:type="dxa"/>
            <w:gridSpan w:val="3"/>
            <w:tcBorders>
              <w:top w:val="nil"/>
              <w:left w:val="nil"/>
              <w:bottom w:val="nil"/>
              <w:right w:val="nil"/>
            </w:tcBorders>
            <w:shd w:val="clear" w:color="auto" w:fill="auto"/>
            <w:vAlign w:val="center"/>
          </w:tcPr>
          <w:p w14:paraId="6B88D22C">
            <w:pPr>
              <w:rPr>
                <w:rFonts w:hint="eastAsia" w:ascii="宋体" w:hAnsi="宋体" w:eastAsia="宋体" w:cs="宋体"/>
                <w:i w:val="0"/>
                <w:iCs w:val="0"/>
                <w:color w:val="000000"/>
                <w:sz w:val="18"/>
                <w:szCs w:val="18"/>
                <w:u w:val="none"/>
              </w:rPr>
            </w:pPr>
          </w:p>
        </w:tc>
      </w:tr>
      <w:tr w14:paraId="64C15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904" w:hRule="atLeast"/>
        </w:trPr>
        <w:tc>
          <w:tcPr>
            <w:tcW w:w="1410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4603198B">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CD3C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286"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45C46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00B71FA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51172421R000000067493-其他人员经费（大竹）</w:t>
            </w:r>
          </w:p>
        </w:tc>
      </w:tr>
      <w:tr w14:paraId="1D063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512"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7405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E53355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大竹县第二中学部门</w:t>
            </w:r>
          </w:p>
        </w:tc>
        <w:tc>
          <w:tcPr>
            <w:tcW w:w="1091" w:type="dxa"/>
            <w:tcBorders>
              <w:top w:val="nil"/>
              <w:left w:val="nil"/>
              <w:bottom w:val="nil"/>
              <w:right w:val="nil"/>
            </w:tcBorders>
            <w:shd w:val="clear" w:color="auto" w:fill="auto"/>
            <w:vAlign w:val="center"/>
          </w:tcPr>
          <w:p w14:paraId="2D965A2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1938C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大竹县第二中学</w:t>
            </w:r>
          </w:p>
        </w:tc>
      </w:tr>
      <w:tr w14:paraId="78038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2D03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404F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360EF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E081A7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3D2B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3A4E0">
            <w:pP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FEED7">
            <w:pPr>
              <w:rPr>
                <w:rFonts w:hint="eastAsia" w:ascii="宋体" w:hAnsi="宋体" w:eastAsia="宋体" w:cs="宋体"/>
                <w:i w:val="0"/>
                <w:iCs w:val="0"/>
                <w:color w:val="000000"/>
                <w:sz w:val="18"/>
                <w:szCs w:val="18"/>
                <w:u w:val="none"/>
              </w:rPr>
            </w:pP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B270E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21791B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严格执行相关政策，保障工资及时、足额发放或社保及时、足额缴纳，预算编制科学合理，减少结余资金</w:t>
            </w:r>
          </w:p>
        </w:tc>
      </w:tr>
      <w:tr w14:paraId="024F7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5D19F">
            <w:pP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39D17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4F9DBEDC">
            <w:pPr>
              <w:rPr>
                <w:rFonts w:hint="eastAsia" w:ascii="宋体" w:hAnsi="宋体" w:eastAsia="宋体" w:cs="宋体"/>
                <w:i w:val="0"/>
                <w:iCs w:val="0"/>
                <w:color w:val="000000"/>
                <w:sz w:val="18"/>
                <w:szCs w:val="18"/>
                <w:u w:val="none"/>
              </w:rPr>
            </w:pPr>
          </w:p>
        </w:tc>
      </w:tr>
      <w:tr w14:paraId="0E1AC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C741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51AE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23B1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1503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FE83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3A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C8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D506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2917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9448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F6897">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7FA3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2663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DE03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85E0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51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88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FDA1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ACD993">
            <w:pPr>
              <w:rPr>
                <w:rFonts w:hint="eastAsia" w:ascii="黑体" w:hAnsi="黑体" w:eastAsia="黑体" w:cs="黑体"/>
                <w:i/>
                <w:iCs/>
                <w:color w:val="000000"/>
                <w:sz w:val="18"/>
                <w:szCs w:val="18"/>
                <w:u w:val="none"/>
              </w:rPr>
            </w:pPr>
          </w:p>
        </w:tc>
      </w:tr>
      <w:tr w14:paraId="4268E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34CEA">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A07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4909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31DB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F287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13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320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433D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5AE9A">
            <w:pPr>
              <w:rPr>
                <w:rFonts w:hint="eastAsia" w:ascii="黑体" w:hAnsi="黑体" w:eastAsia="黑体" w:cs="黑体"/>
                <w:i/>
                <w:iCs/>
                <w:color w:val="000000"/>
                <w:sz w:val="18"/>
                <w:szCs w:val="18"/>
                <w:u w:val="none"/>
              </w:rPr>
            </w:pPr>
          </w:p>
        </w:tc>
      </w:tr>
      <w:tr w14:paraId="7F20F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0B6DC">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C0BF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D118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964F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3F06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84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7A8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E9A2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A8535">
            <w:pPr>
              <w:rPr>
                <w:rFonts w:hint="eastAsia" w:ascii="黑体" w:hAnsi="黑体" w:eastAsia="黑体" w:cs="黑体"/>
                <w:i/>
                <w:iCs/>
                <w:color w:val="000000"/>
                <w:sz w:val="18"/>
                <w:szCs w:val="18"/>
                <w:u w:val="none"/>
              </w:rPr>
            </w:pPr>
          </w:p>
        </w:tc>
      </w:tr>
      <w:tr w14:paraId="79A99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8EB92">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AB5B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5016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BB54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8D72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49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F6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0F8D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D6B22">
            <w:pPr>
              <w:rPr>
                <w:rFonts w:hint="eastAsia" w:ascii="黑体" w:hAnsi="黑体" w:eastAsia="黑体" w:cs="黑体"/>
                <w:i/>
                <w:iCs/>
                <w:color w:val="000000"/>
                <w:sz w:val="18"/>
                <w:szCs w:val="18"/>
                <w:u w:val="none"/>
              </w:rPr>
            </w:pPr>
          </w:p>
        </w:tc>
      </w:tr>
      <w:tr w14:paraId="2EE6F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CB61A">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6B5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A65202">
            <w:pPr>
              <w:jc w:val="center"/>
              <w:rPr>
                <w:rFonts w:hint="eastAsia" w:ascii="微软雅黑" w:hAnsi="微软雅黑" w:eastAsia="微软雅黑" w:cs="微软雅黑"/>
                <w:i/>
                <w:iCs/>
                <w:color w:val="000000"/>
                <w:sz w:val="16"/>
                <w:szCs w:val="16"/>
                <w:u w:val="none"/>
              </w:rPr>
            </w:pP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14F012">
            <w:pPr>
              <w:jc w:val="center"/>
              <w:rPr>
                <w:rFonts w:hint="eastAsia" w:ascii="微软雅黑" w:hAnsi="微软雅黑" w:eastAsia="微软雅黑" w:cs="微软雅黑"/>
                <w:i/>
                <w:iCs/>
                <w:color w:val="000000"/>
                <w:sz w:val="16"/>
                <w:szCs w:val="16"/>
                <w:u w:val="none"/>
              </w:rPr>
            </w:pP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04F157">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0B6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F9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A70E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AE22C">
            <w:pPr>
              <w:rPr>
                <w:rFonts w:hint="eastAsia" w:ascii="黑体" w:hAnsi="黑体" w:eastAsia="黑体" w:cs="黑体"/>
                <w:i/>
                <w:iCs/>
                <w:color w:val="000000"/>
                <w:sz w:val="18"/>
                <w:szCs w:val="18"/>
                <w:u w:val="none"/>
              </w:rPr>
            </w:pPr>
          </w:p>
        </w:tc>
      </w:tr>
      <w:tr w14:paraId="612A9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E47A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1352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F926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F438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816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E318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938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3E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02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5BAE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9892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C963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7D4BC">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75EE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F34D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3561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7D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5980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53E6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9231">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F4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2F30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8666AE">
            <w:pPr>
              <w:jc w:val="center"/>
              <w:rPr>
                <w:rFonts w:hint="eastAsia" w:ascii="微软雅黑" w:hAnsi="微软雅黑" w:eastAsia="微软雅黑" w:cs="微软雅黑"/>
                <w:i/>
                <w:iCs/>
                <w:color w:val="000000"/>
                <w:sz w:val="16"/>
                <w:szCs w:val="16"/>
                <w:u w:val="none"/>
              </w:rPr>
            </w:pPr>
          </w:p>
        </w:tc>
      </w:tr>
      <w:tr w14:paraId="22343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81B92">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E1D6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DF94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2B65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AC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8095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D8B5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47D81">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A3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D799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912D32">
            <w:pPr>
              <w:jc w:val="center"/>
              <w:rPr>
                <w:rFonts w:hint="eastAsia" w:ascii="微软雅黑" w:hAnsi="微软雅黑" w:eastAsia="微软雅黑" w:cs="微软雅黑"/>
                <w:i/>
                <w:iCs/>
                <w:color w:val="000000"/>
                <w:sz w:val="16"/>
                <w:szCs w:val="16"/>
                <w:u w:val="none"/>
              </w:rPr>
            </w:pPr>
          </w:p>
        </w:tc>
      </w:tr>
      <w:tr w14:paraId="3CFF2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1058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2524AF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20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1A7B8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2B6019">
            <w:pPr>
              <w:rPr>
                <w:rFonts w:hint="eastAsia" w:ascii="宋体" w:hAnsi="宋体" w:eastAsia="宋体" w:cs="宋体"/>
                <w:i w:val="0"/>
                <w:iCs w:val="0"/>
                <w:color w:val="000000"/>
                <w:sz w:val="18"/>
                <w:szCs w:val="18"/>
                <w:u w:val="none"/>
              </w:rPr>
            </w:pPr>
          </w:p>
        </w:tc>
      </w:tr>
      <w:tr w14:paraId="67BEE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7F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54E5F35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项目自评总分达到100分。严格执行相关政策，保障工资及时、足额发放或社保及时、足额缴纳，预算编制科学合理，减少结余资金</w:t>
            </w:r>
          </w:p>
        </w:tc>
      </w:tr>
      <w:tr w14:paraId="507FA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63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21E090E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E873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9B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E4275F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C7C2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11DB3B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项目负责人：李继波</w:t>
            </w:r>
          </w:p>
        </w:tc>
        <w:tc>
          <w:tcPr>
            <w:tcW w:w="68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0C4219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财务负责人：杨家毅</w:t>
            </w:r>
          </w:p>
        </w:tc>
      </w:tr>
      <w:tr w14:paraId="755D7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684" w:type="dxa"/>
            <w:tcBorders>
              <w:top w:val="nil"/>
              <w:left w:val="nil"/>
              <w:bottom w:val="nil"/>
              <w:right w:val="nil"/>
            </w:tcBorders>
            <w:shd w:val="clear" w:color="auto" w:fill="auto"/>
            <w:vAlign w:val="center"/>
          </w:tcPr>
          <w:p w14:paraId="7CEEDDFE">
            <w:pPr>
              <w:rPr>
                <w:rFonts w:hint="eastAsia" w:ascii="宋体" w:hAnsi="宋体" w:eastAsia="宋体" w:cs="宋体"/>
                <w:i w:val="0"/>
                <w:iCs w:val="0"/>
                <w:color w:val="000000"/>
                <w:sz w:val="18"/>
                <w:szCs w:val="18"/>
                <w:u w:val="none"/>
              </w:rPr>
            </w:pPr>
          </w:p>
        </w:tc>
        <w:tc>
          <w:tcPr>
            <w:tcW w:w="2052" w:type="dxa"/>
            <w:gridSpan w:val="2"/>
            <w:tcBorders>
              <w:top w:val="nil"/>
              <w:left w:val="nil"/>
              <w:bottom w:val="nil"/>
              <w:right w:val="nil"/>
            </w:tcBorders>
            <w:shd w:val="clear" w:color="auto" w:fill="auto"/>
            <w:vAlign w:val="center"/>
          </w:tcPr>
          <w:p w14:paraId="3EBE08A6">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1C95D7D5">
            <w:pPr>
              <w:rPr>
                <w:rFonts w:hint="eastAsia" w:ascii="宋体" w:hAnsi="宋体" w:eastAsia="宋体" w:cs="宋体"/>
                <w:i w:val="0"/>
                <w:iCs w:val="0"/>
                <w:color w:val="000000"/>
                <w:sz w:val="18"/>
                <w:szCs w:val="18"/>
                <w:u w:val="none"/>
              </w:rPr>
            </w:pPr>
          </w:p>
        </w:tc>
        <w:tc>
          <w:tcPr>
            <w:tcW w:w="2264" w:type="dxa"/>
            <w:gridSpan w:val="2"/>
            <w:tcBorders>
              <w:top w:val="nil"/>
              <w:left w:val="nil"/>
              <w:bottom w:val="nil"/>
              <w:right w:val="nil"/>
            </w:tcBorders>
            <w:shd w:val="clear" w:color="auto" w:fill="auto"/>
            <w:vAlign w:val="center"/>
          </w:tcPr>
          <w:p w14:paraId="5A74E7A7">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14B9D539">
            <w:pPr>
              <w:rPr>
                <w:rFonts w:hint="eastAsia" w:ascii="宋体" w:hAnsi="宋体" w:eastAsia="宋体" w:cs="宋体"/>
                <w:i w:val="0"/>
                <w:iCs w:val="0"/>
                <w:color w:val="000000"/>
                <w:sz w:val="18"/>
                <w:szCs w:val="18"/>
                <w:u w:val="none"/>
              </w:rPr>
            </w:pPr>
          </w:p>
        </w:tc>
        <w:tc>
          <w:tcPr>
            <w:tcW w:w="1677" w:type="dxa"/>
            <w:gridSpan w:val="2"/>
            <w:tcBorders>
              <w:top w:val="nil"/>
              <w:left w:val="nil"/>
              <w:bottom w:val="nil"/>
              <w:right w:val="nil"/>
            </w:tcBorders>
            <w:shd w:val="clear" w:color="auto" w:fill="auto"/>
            <w:vAlign w:val="center"/>
          </w:tcPr>
          <w:p w14:paraId="7B90C27B">
            <w:pPr>
              <w:rPr>
                <w:rFonts w:hint="eastAsia" w:ascii="宋体" w:hAnsi="宋体" w:eastAsia="宋体" w:cs="宋体"/>
                <w:i w:val="0"/>
                <w:iCs w:val="0"/>
                <w:color w:val="000000"/>
                <w:sz w:val="18"/>
                <w:szCs w:val="18"/>
                <w:u w:val="none"/>
              </w:rPr>
            </w:pPr>
          </w:p>
        </w:tc>
        <w:tc>
          <w:tcPr>
            <w:tcW w:w="521" w:type="dxa"/>
            <w:gridSpan w:val="2"/>
            <w:tcBorders>
              <w:top w:val="nil"/>
              <w:left w:val="nil"/>
              <w:bottom w:val="nil"/>
              <w:right w:val="nil"/>
            </w:tcBorders>
            <w:shd w:val="clear" w:color="auto" w:fill="auto"/>
            <w:vAlign w:val="center"/>
          </w:tcPr>
          <w:p w14:paraId="3B9386E3">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728B1952">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16DAC6BD">
            <w:pPr>
              <w:rPr>
                <w:rFonts w:hint="eastAsia" w:ascii="宋体" w:hAnsi="宋体" w:eastAsia="宋体" w:cs="宋体"/>
                <w:i w:val="0"/>
                <w:iCs w:val="0"/>
                <w:color w:val="000000"/>
                <w:sz w:val="18"/>
                <w:szCs w:val="18"/>
                <w:u w:val="none"/>
              </w:rPr>
            </w:pPr>
          </w:p>
        </w:tc>
        <w:tc>
          <w:tcPr>
            <w:tcW w:w="456" w:type="dxa"/>
            <w:gridSpan w:val="2"/>
            <w:tcBorders>
              <w:top w:val="nil"/>
              <w:left w:val="nil"/>
              <w:bottom w:val="nil"/>
              <w:right w:val="nil"/>
            </w:tcBorders>
            <w:shd w:val="clear" w:color="auto" w:fill="auto"/>
            <w:vAlign w:val="center"/>
          </w:tcPr>
          <w:p w14:paraId="60AC7AC1">
            <w:pPr>
              <w:rPr>
                <w:rFonts w:hint="eastAsia" w:ascii="宋体" w:hAnsi="宋体" w:eastAsia="宋体" w:cs="宋体"/>
                <w:i w:val="0"/>
                <w:iCs w:val="0"/>
                <w:color w:val="000000"/>
                <w:sz w:val="18"/>
                <w:szCs w:val="18"/>
                <w:u w:val="none"/>
              </w:rPr>
            </w:pPr>
          </w:p>
        </w:tc>
        <w:tc>
          <w:tcPr>
            <w:tcW w:w="2557" w:type="dxa"/>
            <w:gridSpan w:val="3"/>
            <w:tcBorders>
              <w:top w:val="nil"/>
              <w:left w:val="nil"/>
              <w:bottom w:val="nil"/>
              <w:right w:val="nil"/>
            </w:tcBorders>
            <w:shd w:val="clear" w:color="auto" w:fill="auto"/>
            <w:vAlign w:val="center"/>
          </w:tcPr>
          <w:p w14:paraId="028FF9C7">
            <w:pPr>
              <w:rPr>
                <w:rFonts w:hint="eastAsia" w:ascii="宋体" w:hAnsi="宋体" w:eastAsia="宋体" w:cs="宋体"/>
                <w:i w:val="0"/>
                <w:iCs w:val="0"/>
                <w:color w:val="000000"/>
                <w:sz w:val="18"/>
                <w:szCs w:val="18"/>
                <w:u w:val="none"/>
              </w:rPr>
            </w:pPr>
          </w:p>
        </w:tc>
      </w:tr>
      <w:tr w14:paraId="2C654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904" w:hRule="atLeast"/>
        </w:trPr>
        <w:tc>
          <w:tcPr>
            <w:tcW w:w="1410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0155B36C">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E3E0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E234E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5EA184A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51172421R000000067497-遗属人员经费</w:t>
            </w:r>
          </w:p>
        </w:tc>
      </w:tr>
      <w:tr w14:paraId="6C671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512"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A4C9A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87A6E7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大竹县第二中学部门</w:t>
            </w:r>
          </w:p>
        </w:tc>
        <w:tc>
          <w:tcPr>
            <w:tcW w:w="1091" w:type="dxa"/>
            <w:tcBorders>
              <w:top w:val="nil"/>
              <w:left w:val="nil"/>
              <w:bottom w:val="nil"/>
              <w:right w:val="nil"/>
            </w:tcBorders>
            <w:shd w:val="clear" w:color="auto" w:fill="auto"/>
            <w:vAlign w:val="center"/>
          </w:tcPr>
          <w:p w14:paraId="1892687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1F560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大竹县第二中学</w:t>
            </w:r>
          </w:p>
        </w:tc>
      </w:tr>
      <w:tr w14:paraId="5298C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A757B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333FD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38E45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1782EE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BB73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2AA16">
            <w:pP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58777">
            <w:pPr>
              <w:rPr>
                <w:rFonts w:hint="eastAsia" w:ascii="宋体" w:hAnsi="宋体" w:eastAsia="宋体" w:cs="宋体"/>
                <w:i w:val="0"/>
                <w:iCs w:val="0"/>
                <w:color w:val="000000"/>
                <w:sz w:val="18"/>
                <w:szCs w:val="18"/>
                <w:u w:val="none"/>
              </w:rPr>
            </w:pP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4712E2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3004D2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及时发放遗属补助。</w:t>
            </w:r>
          </w:p>
        </w:tc>
      </w:tr>
      <w:tr w14:paraId="17EED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B25A3">
            <w:pP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E348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3C2101D5">
            <w:pPr>
              <w:rPr>
                <w:rFonts w:hint="eastAsia" w:ascii="宋体" w:hAnsi="宋体" w:eastAsia="宋体" w:cs="宋体"/>
                <w:i w:val="0"/>
                <w:iCs w:val="0"/>
                <w:color w:val="000000"/>
                <w:sz w:val="18"/>
                <w:szCs w:val="18"/>
                <w:u w:val="none"/>
              </w:rPr>
            </w:pPr>
          </w:p>
        </w:tc>
      </w:tr>
      <w:tr w14:paraId="6E18C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9DFF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826C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525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0AF0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BF2C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D67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59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6F45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7D39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AF54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269FC">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3ABD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C332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9.45</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41E6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11.80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063A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11.80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38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27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C28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297061">
            <w:pPr>
              <w:rPr>
                <w:rFonts w:hint="eastAsia" w:ascii="黑体" w:hAnsi="黑体" w:eastAsia="黑体" w:cs="黑体"/>
                <w:i/>
                <w:iCs/>
                <w:color w:val="000000"/>
                <w:sz w:val="18"/>
                <w:szCs w:val="18"/>
                <w:u w:val="none"/>
              </w:rPr>
            </w:pPr>
          </w:p>
        </w:tc>
      </w:tr>
      <w:tr w14:paraId="727B2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C5288">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E7BF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E4C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9.45</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6302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11.80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D0D3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11.80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34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AA0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5EB7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745EB">
            <w:pPr>
              <w:rPr>
                <w:rFonts w:hint="eastAsia" w:ascii="黑体" w:hAnsi="黑体" w:eastAsia="黑体" w:cs="黑体"/>
                <w:i/>
                <w:iCs/>
                <w:color w:val="000000"/>
                <w:sz w:val="18"/>
                <w:szCs w:val="18"/>
                <w:u w:val="none"/>
              </w:rPr>
            </w:pPr>
          </w:p>
        </w:tc>
      </w:tr>
      <w:tr w14:paraId="1A3ED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EEBB1">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0EFB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9666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6A20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DB6D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28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DB7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1201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8784A">
            <w:pPr>
              <w:rPr>
                <w:rFonts w:hint="eastAsia" w:ascii="黑体" w:hAnsi="黑体" w:eastAsia="黑体" w:cs="黑体"/>
                <w:i/>
                <w:iCs/>
                <w:color w:val="000000"/>
                <w:sz w:val="18"/>
                <w:szCs w:val="18"/>
                <w:u w:val="none"/>
              </w:rPr>
            </w:pPr>
          </w:p>
        </w:tc>
      </w:tr>
      <w:tr w14:paraId="47A28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881AE">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97CE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6894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E560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187C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6F5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C66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4B2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45FCC">
            <w:pPr>
              <w:rPr>
                <w:rFonts w:hint="eastAsia" w:ascii="黑体" w:hAnsi="黑体" w:eastAsia="黑体" w:cs="黑体"/>
                <w:i/>
                <w:iCs/>
                <w:color w:val="000000"/>
                <w:sz w:val="18"/>
                <w:szCs w:val="18"/>
                <w:u w:val="none"/>
              </w:rPr>
            </w:pPr>
          </w:p>
        </w:tc>
      </w:tr>
      <w:tr w14:paraId="0BD1E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CD3D1">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178E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B57340">
            <w:pPr>
              <w:jc w:val="center"/>
              <w:rPr>
                <w:rFonts w:hint="eastAsia" w:ascii="微软雅黑" w:hAnsi="微软雅黑" w:eastAsia="微软雅黑" w:cs="微软雅黑"/>
                <w:i/>
                <w:iCs/>
                <w:color w:val="000000"/>
                <w:sz w:val="16"/>
                <w:szCs w:val="16"/>
                <w:u w:val="none"/>
              </w:rPr>
            </w:pP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6244D">
            <w:pPr>
              <w:jc w:val="center"/>
              <w:rPr>
                <w:rFonts w:hint="eastAsia" w:ascii="微软雅黑" w:hAnsi="微软雅黑" w:eastAsia="微软雅黑" w:cs="微软雅黑"/>
                <w:i/>
                <w:iCs/>
                <w:color w:val="000000"/>
                <w:sz w:val="16"/>
                <w:szCs w:val="16"/>
                <w:u w:val="none"/>
              </w:rPr>
            </w:pP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A55DDD">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36C8">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37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8660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24FDE">
            <w:pPr>
              <w:rPr>
                <w:rFonts w:hint="eastAsia" w:ascii="黑体" w:hAnsi="黑体" w:eastAsia="黑体" w:cs="黑体"/>
                <w:i/>
                <w:iCs/>
                <w:color w:val="000000"/>
                <w:sz w:val="18"/>
                <w:szCs w:val="18"/>
                <w:u w:val="none"/>
              </w:rPr>
            </w:pPr>
          </w:p>
        </w:tc>
      </w:tr>
      <w:tr w14:paraId="4D47D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61A0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7AD2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62BF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E495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AE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0307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9964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35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7C5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3454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ACAE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DE09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A8255">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924A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A2CA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C526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545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F6E8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840F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7DBD">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9D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E275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D22CE4">
            <w:pPr>
              <w:jc w:val="center"/>
              <w:rPr>
                <w:rFonts w:hint="eastAsia" w:ascii="微软雅黑" w:hAnsi="微软雅黑" w:eastAsia="微软雅黑" w:cs="微软雅黑"/>
                <w:i/>
                <w:iCs/>
                <w:color w:val="000000"/>
                <w:sz w:val="16"/>
                <w:szCs w:val="16"/>
                <w:u w:val="none"/>
              </w:rPr>
            </w:pPr>
          </w:p>
        </w:tc>
      </w:tr>
      <w:tr w14:paraId="02EBB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034BC">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D67A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6AA7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56FC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5B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301D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66D2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C55C">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86D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FAF9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084DA9">
            <w:pPr>
              <w:jc w:val="center"/>
              <w:rPr>
                <w:rFonts w:hint="eastAsia" w:ascii="微软雅黑" w:hAnsi="微软雅黑" w:eastAsia="微软雅黑" w:cs="微软雅黑"/>
                <w:i/>
                <w:iCs/>
                <w:color w:val="000000"/>
                <w:sz w:val="16"/>
                <w:szCs w:val="16"/>
                <w:u w:val="none"/>
              </w:rPr>
            </w:pPr>
          </w:p>
        </w:tc>
      </w:tr>
      <w:tr w14:paraId="4DD6D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1058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1BC7CB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9A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AFAD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DB3583">
            <w:pPr>
              <w:rPr>
                <w:rFonts w:hint="eastAsia" w:ascii="宋体" w:hAnsi="宋体" w:eastAsia="宋体" w:cs="宋体"/>
                <w:i w:val="0"/>
                <w:iCs w:val="0"/>
                <w:color w:val="000000"/>
                <w:sz w:val="18"/>
                <w:szCs w:val="18"/>
                <w:u w:val="none"/>
              </w:rPr>
            </w:pPr>
          </w:p>
        </w:tc>
      </w:tr>
      <w:tr w14:paraId="316E9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7C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125AFB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项目自评总分达到100分。及时发放遗属补助。</w:t>
            </w:r>
          </w:p>
        </w:tc>
      </w:tr>
      <w:tr w14:paraId="0B317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AB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28DD894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FBAD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76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2B347EB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D7C8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C5D7C7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项目负责人：李继波</w:t>
            </w:r>
          </w:p>
        </w:tc>
        <w:tc>
          <w:tcPr>
            <w:tcW w:w="68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F086B6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财务负责人：杨家毅</w:t>
            </w:r>
          </w:p>
        </w:tc>
      </w:tr>
      <w:tr w14:paraId="6A279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286" w:hRule="atLeast"/>
        </w:trPr>
        <w:tc>
          <w:tcPr>
            <w:tcW w:w="684" w:type="dxa"/>
            <w:tcBorders>
              <w:top w:val="nil"/>
              <w:left w:val="nil"/>
              <w:bottom w:val="nil"/>
              <w:right w:val="nil"/>
            </w:tcBorders>
            <w:shd w:val="clear" w:color="auto" w:fill="auto"/>
            <w:vAlign w:val="center"/>
          </w:tcPr>
          <w:p w14:paraId="06103EFA">
            <w:pPr>
              <w:rPr>
                <w:rFonts w:hint="eastAsia" w:ascii="宋体" w:hAnsi="宋体" w:eastAsia="宋体" w:cs="宋体"/>
                <w:i w:val="0"/>
                <w:iCs w:val="0"/>
                <w:color w:val="000000"/>
                <w:sz w:val="18"/>
                <w:szCs w:val="18"/>
                <w:u w:val="none"/>
              </w:rPr>
            </w:pPr>
          </w:p>
        </w:tc>
        <w:tc>
          <w:tcPr>
            <w:tcW w:w="2052" w:type="dxa"/>
            <w:gridSpan w:val="2"/>
            <w:tcBorders>
              <w:top w:val="nil"/>
              <w:left w:val="nil"/>
              <w:bottom w:val="nil"/>
              <w:right w:val="nil"/>
            </w:tcBorders>
            <w:shd w:val="clear" w:color="auto" w:fill="auto"/>
            <w:vAlign w:val="center"/>
          </w:tcPr>
          <w:p w14:paraId="5CE0F0D7">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61F50956">
            <w:pPr>
              <w:rPr>
                <w:rFonts w:hint="eastAsia" w:ascii="宋体" w:hAnsi="宋体" w:eastAsia="宋体" w:cs="宋体"/>
                <w:i w:val="0"/>
                <w:iCs w:val="0"/>
                <w:color w:val="000000"/>
                <w:sz w:val="18"/>
                <w:szCs w:val="18"/>
                <w:u w:val="none"/>
              </w:rPr>
            </w:pPr>
          </w:p>
        </w:tc>
        <w:tc>
          <w:tcPr>
            <w:tcW w:w="2264" w:type="dxa"/>
            <w:gridSpan w:val="2"/>
            <w:tcBorders>
              <w:top w:val="nil"/>
              <w:left w:val="nil"/>
              <w:bottom w:val="nil"/>
              <w:right w:val="nil"/>
            </w:tcBorders>
            <w:shd w:val="clear" w:color="auto" w:fill="auto"/>
            <w:vAlign w:val="center"/>
          </w:tcPr>
          <w:p w14:paraId="299F9A6A">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7B9B13D4">
            <w:pPr>
              <w:rPr>
                <w:rFonts w:hint="eastAsia" w:ascii="宋体" w:hAnsi="宋体" w:eastAsia="宋体" w:cs="宋体"/>
                <w:i w:val="0"/>
                <w:iCs w:val="0"/>
                <w:color w:val="000000"/>
                <w:sz w:val="18"/>
                <w:szCs w:val="18"/>
                <w:u w:val="none"/>
              </w:rPr>
            </w:pPr>
          </w:p>
        </w:tc>
        <w:tc>
          <w:tcPr>
            <w:tcW w:w="1677" w:type="dxa"/>
            <w:gridSpan w:val="2"/>
            <w:tcBorders>
              <w:top w:val="nil"/>
              <w:left w:val="nil"/>
              <w:bottom w:val="nil"/>
              <w:right w:val="nil"/>
            </w:tcBorders>
            <w:shd w:val="clear" w:color="auto" w:fill="auto"/>
            <w:vAlign w:val="center"/>
          </w:tcPr>
          <w:p w14:paraId="60DE1170">
            <w:pPr>
              <w:rPr>
                <w:rFonts w:hint="eastAsia" w:ascii="宋体" w:hAnsi="宋体" w:eastAsia="宋体" w:cs="宋体"/>
                <w:i w:val="0"/>
                <w:iCs w:val="0"/>
                <w:color w:val="000000"/>
                <w:sz w:val="18"/>
                <w:szCs w:val="18"/>
                <w:u w:val="none"/>
              </w:rPr>
            </w:pPr>
          </w:p>
        </w:tc>
        <w:tc>
          <w:tcPr>
            <w:tcW w:w="521" w:type="dxa"/>
            <w:gridSpan w:val="2"/>
            <w:tcBorders>
              <w:top w:val="nil"/>
              <w:left w:val="nil"/>
              <w:bottom w:val="nil"/>
              <w:right w:val="nil"/>
            </w:tcBorders>
            <w:shd w:val="clear" w:color="auto" w:fill="auto"/>
            <w:vAlign w:val="center"/>
          </w:tcPr>
          <w:p w14:paraId="5AF35C6A">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5038E492">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46FF8846">
            <w:pPr>
              <w:rPr>
                <w:rFonts w:hint="eastAsia" w:ascii="宋体" w:hAnsi="宋体" w:eastAsia="宋体" w:cs="宋体"/>
                <w:i w:val="0"/>
                <w:iCs w:val="0"/>
                <w:color w:val="000000"/>
                <w:sz w:val="18"/>
                <w:szCs w:val="18"/>
                <w:u w:val="none"/>
              </w:rPr>
            </w:pPr>
          </w:p>
        </w:tc>
        <w:tc>
          <w:tcPr>
            <w:tcW w:w="456" w:type="dxa"/>
            <w:gridSpan w:val="2"/>
            <w:tcBorders>
              <w:top w:val="nil"/>
              <w:left w:val="nil"/>
              <w:bottom w:val="nil"/>
              <w:right w:val="nil"/>
            </w:tcBorders>
            <w:shd w:val="clear" w:color="auto" w:fill="auto"/>
            <w:vAlign w:val="center"/>
          </w:tcPr>
          <w:p w14:paraId="0F4A6E6C">
            <w:pPr>
              <w:rPr>
                <w:rFonts w:hint="eastAsia" w:ascii="宋体" w:hAnsi="宋体" w:eastAsia="宋体" w:cs="宋体"/>
                <w:i w:val="0"/>
                <w:iCs w:val="0"/>
                <w:color w:val="000000"/>
                <w:sz w:val="18"/>
                <w:szCs w:val="18"/>
                <w:u w:val="none"/>
              </w:rPr>
            </w:pPr>
          </w:p>
        </w:tc>
        <w:tc>
          <w:tcPr>
            <w:tcW w:w="2557" w:type="dxa"/>
            <w:gridSpan w:val="3"/>
            <w:tcBorders>
              <w:top w:val="nil"/>
              <w:left w:val="nil"/>
              <w:bottom w:val="nil"/>
              <w:right w:val="nil"/>
            </w:tcBorders>
            <w:shd w:val="clear" w:color="auto" w:fill="auto"/>
            <w:vAlign w:val="center"/>
          </w:tcPr>
          <w:p w14:paraId="71F7399F">
            <w:pPr>
              <w:rPr>
                <w:rFonts w:hint="eastAsia" w:ascii="宋体" w:hAnsi="宋体" w:eastAsia="宋体" w:cs="宋体"/>
                <w:i w:val="0"/>
                <w:iCs w:val="0"/>
                <w:color w:val="000000"/>
                <w:sz w:val="18"/>
                <w:szCs w:val="18"/>
                <w:u w:val="none"/>
              </w:rPr>
            </w:pPr>
          </w:p>
        </w:tc>
      </w:tr>
      <w:tr w14:paraId="44C5E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904" w:hRule="atLeast"/>
        </w:trPr>
        <w:tc>
          <w:tcPr>
            <w:tcW w:w="1410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1327ED42">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0F77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0313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3C356D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51172421R000000068126-基本养老保险（事业）</w:t>
            </w:r>
          </w:p>
        </w:tc>
      </w:tr>
      <w:tr w14:paraId="1C74B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512"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13C66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AAD13E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大竹县第二中学部门</w:t>
            </w:r>
          </w:p>
        </w:tc>
        <w:tc>
          <w:tcPr>
            <w:tcW w:w="1091" w:type="dxa"/>
            <w:tcBorders>
              <w:top w:val="nil"/>
              <w:left w:val="nil"/>
              <w:bottom w:val="nil"/>
              <w:right w:val="nil"/>
            </w:tcBorders>
            <w:shd w:val="clear" w:color="auto" w:fill="auto"/>
            <w:vAlign w:val="center"/>
          </w:tcPr>
          <w:p w14:paraId="54BF222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4C21E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大竹县第二中学</w:t>
            </w:r>
          </w:p>
        </w:tc>
      </w:tr>
      <w:tr w14:paraId="1BC25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8331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C606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1970F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876DE9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7261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ACD07">
            <w:pP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23F19">
            <w:pPr>
              <w:rPr>
                <w:rFonts w:hint="eastAsia" w:ascii="宋体" w:hAnsi="宋体" w:eastAsia="宋体" w:cs="宋体"/>
                <w:i w:val="0"/>
                <w:iCs w:val="0"/>
                <w:color w:val="000000"/>
                <w:sz w:val="18"/>
                <w:szCs w:val="18"/>
                <w:u w:val="none"/>
              </w:rPr>
            </w:pP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B11A8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80A4E3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社保及时、足额缴纳。</w:t>
            </w:r>
          </w:p>
        </w:tc>
      </w:tr>
      <w:tr w14:paraId="53D96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8511F">
            <w:pP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4BE8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0714F350">
            <w:pPr>
              <w:rPr>
                <w:rFonts w:hint="eastAsia" w:ascii="宋体" w:hAnsi="宋体" w:eastAsia="宋体" w:cs="宋体"/>
                <w:i w:val="0"/>
                <w:iCs w:val="0"/>
                <w:color w:val="000000"/>
                <w:sz w:val="18"/>
                <w:szCs w:val="18"/>
                <w:u w:val="none"/>
              </w:rPr>
            </w:pPr>
          </w:p>
        </w:tc>
      </w:tr>
      <w:tr w14:paraId="5377C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2EBC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B3CF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756A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82BD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DD28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6E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F2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BE52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DF07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5BD5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E7E60">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0960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EFB7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538.01</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EBAC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185.00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2C7C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185.00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D7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E6B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2ED1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D6C506">
            <w:pPr>
              <w:rPr>
                <w:rFonts w:hint="eastAsia" w:ascii="黑体" w:hAnsi="黑体" w:eastAsia="黑体" w:cs="黑体"/>
                <w:i/>
                <w:iCs/>
                <w:color w:val="000000"/>
                <w:sz w:val="18"/>
                <w:szCs w:val="18"/>
                <w:u w:val="none"/>
              </w:rPr>
            </w:pPr>
          </w:p>
        </w:tc>
      </w:tr>
      <w:tr w14:paraId="51CD7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230FE">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A924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6FBC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538.01</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4D76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185.00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B916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185.00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5DC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E6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7ECF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74EE9">
            <w:pPr>
              <w:rPr>
                <w:rFonts w:hint="eastAsia" w:ascii="黑体" w:hAnsi="黑体" w:eastAsia="黑体" w:cs="黑体"/>
                <w:i/>
                <w:iCs/>
                <w:color w:val="000000"/>
                <w:sz w:val="18"/>
                <w:szCs w:val="18"/>
                <w:u w:val="none"/>
              </w:rPr>
            </w:pPr>
          </w:p>
        </w:tc>
      </w:tr>
      <w:tr w14:paraId="0B38B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D2308">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E168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E618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B1E5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F4C1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C9C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38A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34F1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3A359">
            <w:pPr>
              <w:rPr>
                <w:rFonts w:hint="eastAsia" w:ascii="黑体" w:hAnsi="黑体" w:eastAsia="黑体" w:cs="黑体"/>
                <w:i/>
                <w:iCs/>
                <w:color w:val="000000"/>
                <w:sz w:val="18"/>
                <w:szCs w:val="18"/>
                <w:u w:val="none"/>
              </w:rPr>
            </w:pPr>
          </w:p>
        </w:tc>
      </w:tr>
      <w:tr w14:paraId="15990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06B1E">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0FE2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9AE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8907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CE6F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19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A6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AEE6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3FE7E">
            <w:pPr>
              <w:rPr>
                <w:rFonts w:hint="eastAsia" w:ascii="黑体" w:hAnsi="黑体" w:eastAsia="黑体" w:cs="黑体"/>
                <w:i/>
                <w:iCs/>
                <w:color w:val="000000"/>
                <w:sz w:val="18"/>
                <w:szCs w:val="18"/>
                <w:u w:val="none"/>
              </w:rPr>
            </w:pPr>
          </w:p>
        </w:tc>
      </w:tr>
      <w:tr w14:paraId="543B2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24571">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2E0A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085509">
            <w:pPr>
              <w:jc w:val="center"/>
              <w:rPr>
                <w:rFonts w:hint="eastAsia" w:ascii="微软雅黑" w:hAnsi="微软雅黑" w:eastAsia="微软雅黑" w:cs="微软雅黑"/>
                <w:i/>
                <w:iCs/>
                <w:color w:val="000000"/>
                <w:sz w:val="16"/>
                <w:szCs w:val="16"/>
                <w:u w:val="none"/>
              </w:rPr>
            </w:pP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B0C45">
            <w:pPr>
              <w:jc w:val="center"/>
              <w:rPr>
                <w:rFonts w:hint="eastAsia" w:ascii="微软雅黑" w:hAnsi="微软雅黑" w:eastAsia="微软雅黑" w:cs="微软雅黑"/>
                <w:i/>
                <w:iCs/>
                <w:color w:val="000000"/>
                <w:sz w:val="16"/>
                <w:szCs w:val="16"/>
                <w:u w:val="none"/>
              </w:rPr>
            </w:pP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A491E8">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E5E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1C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0BD4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46FEB">
            <w:pPr>
              <w:rPr>
                <w:rFonts w:hint="eastAsia" w:ascii="黑体" w:hAnsi="黑体" w:eastAsia="黑体" w:cs="黑体"/>
                <w:i/>
                <w:iCs/>
                <w:color w:val="000000"/>
                <w:sz w:val="18"/>
                <w:szCs w:val="18"/>
                <w:u w:val="none"/>
              </w:rPr>
            </w:pPr>
          </w:p>
        </w:tc>
      </w:tr>
      <w:tr w14:paraId="79ECE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1515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E8F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DD58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F97C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24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870E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5017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04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DA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D4CB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388C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A8AC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FA41E">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0692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A448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1971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A8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41A4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5433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8F8D">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EA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AF62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BB5671">
            <w:pPr>
              <w:jc w:val="center"/>
              <w:rPr>
                <w:rFonts w:hint="eastAsia" w:ascii="微软雅黑" w:hAnsi="微软雅黑" w:eastAsia="微软雅黑" w:cs="微软雅黑"/>
                <w:i/>
                <w:iCs/>
                <w:color w:val="000000"/>
                <w:sz w:val="16"/>
                <w:szCs w:val="16"/>
                <w:u w:val="none"/>
              </w:rPr>
            </w:pPr>
          </w:p>
        </w:tc>
      </w:tr>
      <w:tr w14:paraId="5C515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7C4DA">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3BE4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4B12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29FA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B5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D8C5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3D3C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0B2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03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3EC7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C3C986">
            <w:pPr>
              <w:jc w:val="center"/>
              <w:rPr>
                <w:rFonts w:hint="eastAsia" w:ascii="微软雅黑" w:hAnsi="微软雅黑" w:eastAsia="微软雅黑" w:cs="微软雅黑"/>
                <w:i/>
                <w:iCs/>
                <w:color w:val="000000"/>
                <w:sz w:val="16"/>
                <w:szCs w:val="16"/>
                <w:u w:val="none"/>
              </w:rPr>
            </w:pPr>
          </w:p>
        </w:tc>
      </w:tr>
      <w:tr w14:paraId="517AD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1058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71048F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03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B5A1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741D01">
            <w:pPr>
              <w:rPr>
                <w:rFonts w:hint="eastAsia" w:ascii="宋体" w:hAnsi="宋体" w:eastAsia="宋体" w:cs="宋体"/>
                <w:i w:val="0"/>
                <w:iCs w:val="0"/>
                <w:color w:val="000000"/>
                <w:sz w:val="18"/>
                <w:szCs w:val="18"/>
                <w:u w:val="none"/>
              </w:rPr>
            </w:pPr>
          </w:p>
        </w:tc>
      </w:tr>
      <w:tr w14:paraId="44486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DF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7341149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项目自评总分达到100分。社保及时、足额缴纳。</w:t>
            </w:r>
          </w:p>
        </w:tc>
      </w:tr>
      <w:tr w14:paraId="6575F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CA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A7CE22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3329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06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A386E8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69FB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7A65E0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项目负责人：李继波</w:t>
            </w:r>
          </w:p>
        </w:tc>
        <w:tc>
          <w:tcPr>
            <w:tcW w:w="68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6069D6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财务负责人：杨家毅</w:t>
            </w:r>
          </w:p>
        </w:tc>
      </w:tr>
      <w:tr w14:paraId="629D6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684" w:type="dxa"/>
            <w:tcBorders>
              <w:top w:val="nil"/>
              <w:left w:val="nil"/>
              <w:bottom w:val="nil"/>
              <w:right w:val="nil"/>
            </w:tcBorders>
            <w:shd w:val="clear" w:color="auto" w:fill="auto"/>
            <w:vAlign w:val="center"/>
          </w:tcPr>
          <w:p w14:paraId="3AF05405">
            <w:pPr>
              <w:rPr>
                <w:rFonts w:hint="eastAsia" w:ascii="宋体" w:hAnsi="宋体" w:eastAsia="宋体" w:cs="宋体"/>
                <w:i w:val="0"/>
                <w:iCs w:val="0"/>
                <w:color w:val="000000"/>
                <w:sz w:val="18"/>
                <w:szCs w:val="18"/>
                <w:u w:val="none"/>
              </w:rPr>
            </w:pPr>
          </w:p>
        </w:tc>
        <w:tc>
          <w:tcPr>
            <w:tcW w:w="2052" w:type="dxa"/>
            <w:gridSpan w:val="2"/>
            <w:tcBorders>
              <w:top w:val="nil"/>
              <w:left w:val="nil"/>
              <w:bottom w:val="nil"/>
              <w:right w:val="nil"/>
            </w:tcBorders>
            <w:shd w:val="clear" w:color="auto" w:fill="auto"/>
            <w:vAlign w:val="center"/>
          </w:tcPr>
          <w:p w14:paraId="5A43CD18">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7F4A6F8F">
            <w:pPr>
              <w:rPr>
                <w:rFonts w:hint="eastAsia" w:ascii="宋体" w:hAnsi="宋体" w:eastAsia="宋体" w:cs="宋体"/>
                <w:i w:val="0"/>
                <w:iCs w:val="0"/>
                <w:color w:val="000000"/>
                <w:sz w:val="18"/>
                <w:szCs w:val="18"/>
                <w:u w:val="none"/>
              </w:rPr>
            </w:pPr>
          </w:p>
        </w:tc>
        <w:tc>
          <w:tcPr>
            <w:tcW w:w="2264" w:type="dxa"/>
            <w:gridSpan w:val="2"/>
            <w:tcBorders>
              <w:top w:val="nil"/>
              <w:left w:val="nil"/>
              <w:bottom w:val="nil"/>
              <w:right w:val="nil"/>
            </w:tcBorders>
            <w:shd w:val="clear" w:color="auto" w:fill="auto"/>
            <w:vAlign w:val="center"/>
          </w:tcPr>
          <w:p w14:paraId="29F27F41">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412A4A50">
            <w:pPr>
              <w:rPr>
                <w:rFonts w:hint="eastAsia" w:ascii="宋体" w:hAnsi="宋体" w:eastAsia="宋体" w:cs="宋体"/>
                <w:i w:val="0"/>
                <w:iCs w:val="0"/>
                <w:color w:val="000000"/>
                <w:sz w:val="18"/>
                <w:szCs w:val="18"/>
                <w:u w:val="none"/>
              </w:rPr>
            </w:pPr>
          </w:p>
        </w:tc>
        <w:tc>
          <w:tcPr>
            <w:tcW w:w="1677" w:type="dxa"/>
            <w:gridSpan w:val="2"/>
            <w:tcBorders>
              <w:top w:val="nil"/>
              <w:left w:val="nil"/>
              <w:bottom w:val="nil"/>
              <w:right w:val="nil"/>
            </w:tcBorders>
            <w:shd w:val="clear" w:color="auto" w:fill="auto"/>
            <w:vAlign w:val="center"/>
          </w:tcPr>
          <w:p w14:paraId="215027E7">
            <w:pPr>
              <w:rPr>
                <w:rFonts w:hint="eastAsia" w:ascii="宋体" w:hAnsi="宋体" w:eastAsia="宋体" w:cs="宋体"/>
                <w:i w:val="0"/>
                <w:iCs w:val="0"/>
                <w:color w:val="000000"/>
                <w:sz w:val="18"/>
                <w:szCs w:val="18"/>
                <w:u w:val="none"/>
              </w:rPr>
            </w:pPr>
          </w:p>
        </w:tc>
        <w:tc>
          <w:tcPr>
            <w:tcW w:w="521" w:type="dxa"/>
            <w:gridSpan w:val="2"/>
            <w:tcBorders>
              <w:top w:val="nil"/>
              <w:left w:val="nil"/>
              <w:bottom w:val="nil"/>
              <w:right w:val="nil"/>
            </w:tcBorders>
            <w:shd w:val="clear" w:color="auto" w:fill="auto"/>
            <w:vAlign w:val="center"/>
          </w:tcPr>
          <w:p w14:paraId="63258EA7">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121CEF04">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0B2A71E5">
            <w:pPr>
              <w:rPr>
                <w:rFonts w:hint="eastAsia" w:ascii="宋体" w:hAnsi="宋体" w:eastAsia="宋体" w:cs="宋体"/>
                <w:i w:val="0"/>
                <w:iCs w:val="0"/>
                <w:color w:val="000000"/>
                <w:sz w:val="18"/>
                <w:szCs w:val="18"/>
                <w:u w:val="none"/>
              </w:rPr>
            </w:pPr>
          </w:p>
        </w:tc>
        <w:tc>
          <w:tcPr>
            <w:tcW w:w="456" w:type="dxa"/>
            <w:gridSpan w:val="2"/>
            <w:tcBorders>
              <w:top w:val="nil"/>
              <w:left w:val="nil"/>
              <w:bottom w:val="nil"/>
              <w:right w:val="nil"/>
            </w:tcBorders>
            <w:shd w:val="clear" w:color="auto" w:fill="auto"/>
            <w:vAlign w:val="center"/>
          </w:tcPr>
          <w:p w14:paraId="14F2E9AE">
            <w:pPr>
              <w:rPr>
                <w:rFonts w:hint="eastAsia" w:ascii="宋体" w:hAnsi="宋体" w:eastAsia="宋体" w:cs="宋体"/>
                <w:i w:val="0"/>
                <w:iCs w:val="0"/>
                <w:color w:val="000000"/>
                <w:sz w:val="18"/>
                <w:szCs w:val="18"/>
                <w:u w:val="none"/>
              </w:rPr>
            </w:pPr>
          </w:p>
        </w:tc>
        <w:tc>
          <w:tcPr>
            <w:tcW w:w="2557" w:type="dxa"/>
            <w:gridSpan w:val="3"/>
            <w:tcBorders>
              <w:top w:val="nil"/>
              <w:left w:val="nil"/>
              <w:bottom w:val="nil"/>
              <w:right w:val="nil"/>
            </w:tcBorders>
            <w:shd w:val="clear" w:color="auto" w:fill="auto"/>
            <w:vAlign w:val="center"/>
          </w:tcPr>
          <w:p w14:paraId="65407324">
            <w:pPr>
              <w:rPr>
                <w:rFonts w:hint="eastAsia" w:ascii="宋体" w:hAnsi="宋体" w:eastAsia="宋体" w:cs="宋体"/>
                <w:i w:val="0"/>
                <w:iCs w:val="0"/>
                <w:color w:val="000000"/>
                <w:sz w:val="18"/>
                <w:szCs w:val="18"/>
                <w:u w:val="none"/>
              </w:rPr>
            </w:pPr>
          </w:p>
        </w:tc>
      </w:tr>
      <w:tr w14:paraId="5C5F8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904" w:hRule="atLeast"/>
        </w:trPr>
        <w:tc>
          <w:tcPr>
            <w:tcW w:w="1410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5323A0E9">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CC8A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6DF53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503797C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51172421R000000068127-基本医疗保险（含生育保险）（事业）</w:t>
            </w:r>
          </w:p>
        </w:tc>
      </w:tr>
      <w:tr w14:paraId="2C855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512"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4793D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E5810C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大竹县第二中学部门</w:t>
            </w:r>
          </w:p>
        </w:tc>
        <w:tc>
          <w:tcPr>
            <w:tcW w:w="1091" w:type="dxa"/>
            <w:tcBorders>
              <w:top w:val="nil"/>
              <w:left w:val="nil"/>
              <w:bottom w:val="nil"/>
              <w:right w:val="nil"/>
            </w:tcBorders>
            <w:shd w:val="clear" w:color="auto" w:fill="auto"/>
            <w:vAlign w:val="center"/>
          </w:tcPr>
          <w:p w14:paraId="407A097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95AA6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大竹县第二中学</w:t>
            </w:r>
          </w:p>
        </w:tc>
      </w:tr>
      <w:tr w14:paraId="60BC5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C3DE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4891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8E006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E47CE6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0A43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C0F66">
            <w:pP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CC4D7">
            <w:pPr>
              <w:rPr>
                <w:rFonts w:hint="eastAsia" w:ascii="宋体" w:hAnsi="宋体" w:eastAsia="宋体" w:cs="宋体"/>
                <w:i w:val="0"/>
                <w:iCs w:val="0"/>
                <w:color w:val="000000"/>
                <w:sz w:val="18"/>
                <w:szCs w:val="18"/>
                <w:u w:val="none"/>
              </w:rPr>
            </w:pP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0E21C9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5BEEEB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及时缴纳医疗保险</w:t>
            </w:r>
          </w:p>
        </w:tc>
      </w:tr>
      <w:tr w14:paraId="48453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114C5">
            <w:pP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C2C46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52BAF8E6">
            <w:pPr>
              <w:rPr>
                <w:rFonts w:hint="eastAsia" w:ascii="宋体" w:hAnsi="宋体" w:eastAsia="宋体" w:cs="宋体"/>
                <w:i w:val="0"/>
                <w:iCs w:val="0"/>
                <w:color w:val="000000"/>
                <w:sz w:val="18"/>
                <w:szCs w:val="18"/>
                <w:u w:val="none"/>
              </w:rPr>
            </w:pPr>
          </w:p>
        </w:tc>
      </w:tr>
      <w:tr w14:paraId="52312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346A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62FB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F1BE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4158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6C78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EF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36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E369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BB4F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1690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93788">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E07F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E48E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192.68</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A52A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210.67</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FD5A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210.67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32F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E8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49C2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942E6E">
            <w:pPr>
              <w:rPr>
                <w:rFonts w:hint="eastAsia" w:ascii="黑体" w:hAnsi="黑体" w:eastAsia="黑体" w:cs="黑体"/>
                <w:i/>
                <w:iCs/>
                <w:color w:val="000000"/>
                <w:sz w:val="18"/>
                <w:szCs w:val="18"/>
                <w:u w:val="none"/>
              </w:rPr>
            </w:pPr>
          </w:p>
        </w:tc>
      </w:tr>
      <w:tr w14:paraId="4527E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EF608">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D471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9AF5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192.68</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DCAD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210.67</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7E1C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210.67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876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6F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829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4A091">
            <w:pPr>
              <w:rPr>
                <w:rFonts w:hint="eastAsia" w:ascii="黑体" w:hAnsi="黑体" w:eastAsia="黑体" w:cs="黑体"/>
                <w:i/>
                <w:iCs/>
                <w:color w:val="000000"/>
                <w:sz w:val="18"/>
                <w:szCs w:val="18"/>
                <w:u w:val="none"/>
              </w:rPr>
            </w:pPr>
          </w:p>
        </w:tc>
      </w:tr>
      <w:tr w14:paraId="50587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3453A">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84E4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B5A0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6C4F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3CCB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DF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17F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838F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287FA">
            <w:pPr>
              <w:rPr>
                <w:rFonts w:hint="eastAsia" w:ascii="黑体" w:hAnsi="黑体" w:eastAsia="黑体" w:cs="黑体"/>
                <w:i/>
                <w:iCs/>
                <w:color w:val="000000"/>
                <w:sz w:val="18"/>
                <w:szCs w:val="18"/>
                <w:u w:val="none"/>
              </w:rPr>
            </w:pPr>
          </w:p>
        </w:tc>
      </w:tr>
      <w:tr w14:paraId="5D053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96D1B">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2472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B8DD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8968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F33B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A9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6A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9EF1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5F2E5">
            <w:pPr>
              <w:rPr>
                <w:rFonts w:hint="eastAsia" w:ascii="黑体" w:hAnsi="黑体" w:eastAsia="黑体" w:cs="黑体"/>
                <w:i/>
                <w:iCs/>
                <w:color w:val="000000"/>
                <w:sz w:val="18"/>
                <w:szCs w:val="18"/>
                <w:u w:val="none"/>
              </w:rPr>
            </w:pPr>
          </w:p>
        </w:tc>
      </w:tr>
      <w:tr w14:paraId="09B84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5D6BC">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1D03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7CAC63">
            <w:pPr>
              <w:jc w:val="center"/>
              <w:rPr>
                <w:rFonts w:hint="eastAsia" w:ascii="微软雅黑" w:hAnsi="微软雅黑" w:eastAsia="微软雅黑" w:cs="微软雅黑"/>
                <w:i/>
                <w:iCs/>
                <w:color w:val="000000"/>
                <w:sz w:val="16"/>
                <w:szCs w:val="16"/>
                <w:u w:val="none"/>
              </w:rPr>
            </w:pP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93B298">
            <w:pPr>
              <w:jc w:val="center"/>
              <w:rPr>
                <w:rFonts w:hint="eastAsia" w:ascii="微软雅黑" w:hAnsi="微软雅黑" w:eastAsia="微软雅黑" w:cs="微软雅黑"/>
                <w:i/>
                <w:iCs/>
                <w:color w:val="000000"/>
                <w:sz w:val="16"/>
                <w:szCs w:val="16"/>
                <w:u w:val="none"/>
              </w:rPr>
            </w:pP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A924C4">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D372">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B3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3A1E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AA073">
            <w:pPr>
              <w:rPr>
                <w:rFonts w:hint="eastAsia" w:ascii="黑体" w:hAnsi="黑体" w:eastAsia="黑体" w:cs="黑体"/>
                <w:i/>
                <w:iCs/>
                <w:color w:val="000000"/>
                <w:sz w:val="18"/>
                <w:szCs w:val="18"/>
                <w:u w:val="none"/>
              </w:rPr>
            </w:pPr>
          </w:p>
        </w:tc>
      </w:tr>
      <w:tr w14:paraId="0FB2B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6211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F48A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53D7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58CD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60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FF23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D0D4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F5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6E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52E6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808D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184E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D0DD9">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ECF8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D9C4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C985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2CA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FB38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D50F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771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4C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D5CA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0B2204">
            <w:pPr>
              <w:jc w:val="center"/>
              <w:rPr>
                <w:rFonts w:hint="eastAsia" w:ascii="微软雅黑" w:hAnsi="微软雅黑" w:eastAsia="微软雅黑" w:cs="微软雅黑"/>
                <w:i/>
                <w:iCs/>
                <w:color w:val="000000"/>
                <w:sz w:val="16"/>
                <w:szCs w:val="16"/>
                <w:u w:val="none"/>
              </w:rPr>
            </w:pPr>
          </w:p>
        </w:tc>
      </w:tr>
      <w:tr w14:paraId="3C0CB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908ED">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1BBE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687E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04F6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89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439E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7D14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50B1E">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87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C8CB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ABBC19">
            <w:pPr>
              <w:jc w:val="center"/>
              <w:rPr>
                <w:rFonts w:hint="eastAsia" w:ascii="微软雅黑" w:hAnsi="微软雅黑" w:eastAsia="微软雅黑" w:cs="微软雅黑"/>
                <w:i/>
                <w:iCs/>
                <w:color w:val="000000"/>
                <w:sz w:val="16"/>
                <w:szCs w:val="16"/>
                <w:u w:val="none"/>
              </w:rPr>
            </w:pPr>
          </w:p>
        </w:tc>
      </w:tr>
      <w:tr w14:paraId="5113B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1058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583ABA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0A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EE20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7BB9FB">
            <w:pPr>
              <w:rPr>
                <w:rFonts w:hint="eastAsia" w:ascii="宋体" w:hAnsi="宋体" w:eastAsia="宋体" w:cs="宋体"/>
                <w:i w:val="0"/>
                <w:iCs w:val="0"/>
                <w:color w:val="000000"/>
                <w:sz w:val="18"/>
                <w:szCs w:val="18"/>
                <w:u w:val="none"/>
              </w:rPr>
            </w:pPr>
          </w:p>
        </w:tc>
      </w:tr>
      <w:tr w14:paraId="670CE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85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7A9B901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项目自评总分达到100分。及时缴纳医疗保险</w:t>
            </w:r>
          </w:p>
        </w:tc>
      </w:tr>
      <w:tr w14:paraId="2282D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5C3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870BFB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F3AE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2D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CA8E57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EEA1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92E024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项目负责人：李继波</w:t>
            </w:r>
          </w:p>
        </w:tc>
        <w:tc>
          <w:tcPr>
            <w:tcW w:w="68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51C4CD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财务负责人：杨家毅</w:t>
            </w:r>
          </w:p>
        </w:tc>
      </w:tr>
      <w:tr w14:paraId="0A324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684" w:type="dxa"/>
            <w:tcBorders>
              <w:top w:val="nil"/>
              <w:left w:val="nil"/>
              <w:bottom w:val="nil"/>
              <w:right w:val="nil"/>
            </w:tcBorders>
            <w:shd w:val="clear" w:color="auto" w:fill="auto"/>
            <w:vAlign w:val="center"/>
          </w:tcPr>
          <w:p w14:paraId="0A1A0AC9">
            <w:pPr>
              <w:rPr>
                <w:rFonts w:hint="eastAsia" w:ascii="宋体" w:hAnsi="宋体" w:eastAsia="宋体" w:cs="宋体"/>
                <w:i w:val="0"/>
                <w:iCs w:val="0"/>
                <w:color w:val="000000"/>
                <w:sz w:val="18"/>
                <w:szCs w:val="18"/>
                <w:u w:val="none"/>
              </w:rPr>
            </w:pPr>
          </w:p>
        </w:tc>
        <w:tc>
          <w:tcPr>
            <w:tcW w:w="2052" w:type="dxa"/>
            <w:gridSpan w:val="2"/>
            <w:tcBorders>
              <w:top w:val="nil"/>
              <w:left w:val="nil"/>
              <w:bottom w:val="nil"/>
              <w:right w:val="nil"/>
            </w:tcBorders>
            <w:shd w:val="clear" w:color="auto" w:fill="auto"/>
            <w:vAlign w:val="center"/>
          </w:tcPr>
          <w:p w14:paraId="5E224A33">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277683BE">
            <w:pPr>
              <w:rPr>
                <w:rFonts w:hint="eastAsia" w:ascii="宋体" w:hAnsi="宋体" w:eastAsia="宋体" w:cs="宋体"/>
                <w:i w:val="0"/>
                <w:iCs w:val="0"/>
                <w:color w:val="000000"/>
                <w:sz w:val="18"/>
                <w:szCs w:val="18"/>
                <w:u w:val="none"/>
              </w:rPr>
            </w:pPr>
          </w:p>
        </w:tc>
        <w:tc>
          <w:tcPr>
            <w:tcW w:w="2264" w:type="dxa"/>
            <w:gridSpan w:val="2"/>
            <w:tcBorders>
              <w:top w:val="nil"/>
              <w:left w:val="nil"/>
              <w:bottom w:val="nil"/>
              <w:right w:val="nil"/>
            </w:tcBorders>
            <w:shd w:val="clear" w:color="auto" w:fill="auto"/>
            <w:vAlign w:val="center"/>
          </w:tcPr>
          <w:p w14:paraId="7F5ADF3F">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4548CFC2">
            <w:pPr>
              <w:rPr>
                <w:rFonts w:hint="eastAsia" w:ascii="宋体" w:hAnsi="宋体" w:eastAsia="宋体" w:cs="宋体"/>
                <w:i w:val="0"/>
                <w:iCs w:val="0"/>
                <w:color w:val="000000"/>
                <w:sz w:val="18"/>
                <w:szCs w:val="18"/>
                <w:u w:val="none"/>
              </w:rPr>
            </w:pPr>
          </w:p>
        </w:tc>
        <w:tc>
          <w:tcPr>
            <w:tcW w:w="1677" w:type="dxa"/>
            <w:gridSpan w:val="2"/>
            <w:tcBorders>
              <w:top w:val="nil"/>
              <w:left w:val="nil"/>
              <w:bottom w:val="nil"/>
              <w:right w:val="nil"/>
            </w:tcBorders>
            <w:shd w:val="clear" w:color="auto" w:fill="auto"/>
            <w:vAlign w:val="center"/>
          </w:tcPr>
          <w:p w14:paraId="3F095AAF">
            <w:pPr>
              <w:rPr>
                <w:rFonts w:hint="eastAsia" w:ascii="宋体" w:hAnsi="宋体" w:eastAsia="宋体" w:cs="宋体"/>
                <w:i w:val="0"/>
                <w:iCs w:val="0"/>
                <w:color w:val="000000"/>
                <w:sz w:val="18"/>
                <w:szCs w:val="18"/>
                <w:u w:val="none"/>
              </w:rPr>
            </w:pPr>
          </w:p>
        </w:tc>
        <w:tc>
          <w:tcPr>
            <w:tcW w:w="521" w:type="dxa"/>
            <w:gridSpan w:val="2"/>
            <w:tcBorders>
              <w:top w:val="nil"/>
              <w:left w:val="nil"/>
              <w:bottom w:val="nil"/>
              <w:right w:val="nil"/>
            </w:tcBorders>
            <w:shd w:val="clear" w:color="auto" w:fill="auto"/>
            <w:vAlign w:val="center"/>
          </w:tcPr>
          <w:p w14:paraId="3DEDBA5F">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3956E5B0">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0073C5B7">
            <w:pPr>
              <w:rPr>
                <w:rFonts w:hint="eastAsia" w:ascii="宋体" w:hAnsi="宋体" w:eastAsia="宋体" w:cs="宋体"/>
                <w:i w:val="0"/>
                <w:iCs w:val="0"/>
                <w:color w:val="000000"/>
                <w:sz w:val="18"/>
                <w:szCs w:val="18"/>
                <w:u w:val="none"/>
              </w:rPr>
            </w:pPr>
          </w:p>
        </w:tc>
        <w:tc>
          <w:tcPr>
            <w:tcW w:w="456" w:type="dxa"/>
            <w:gridSpan w:val="2"/>
            <w:tcBorders>
              <w:top w:val="nil"/>
              <w:left w:val="nil"/>
              <w:bottom w:val="nil"/>
              <w:right w:val="nil"/>
            </w:tcBorders>
            <w:shd w:val="clear" w:color="auto" w:fill="auto"/>
            <w:vAlign w:val="center"/>
          </w:tcPr>
          <w:p w14:paraId="3D7233DB">
            <w:pPr>
              <w:rPr>
                <w:rFonts w:hint="eastAsia" w:ascii="宋体" w:hAnsi="宋体" w:eastAsia="宋体" w:cs="宋体"/>
                <w:i w:val="0"/>
                <w:iCs w:val="0"/>
                <w:color w:val="000000"/>
                <w:sz w:val="18"/>
                <w:szCs w:val="18"/>
                <w:u w:val="none"/>
              </w:rPr>
            </w:pPr>
          </w:p>
        </w:tc>
        <w:tc>
          <w:tcPr>
            <w:tcW w:w="2557" w:type="dxa"/>
            <w:gridSpan w:val="3"/>
            <w:tcBorders>
              <w:top w:val="nil"/>
              <w:left w:val="nil"/>
              <w:bottom w:val="nil"/>
              <w:right w:val="nil"/>
            </w:tcBorders>
            <w:shd w:val="clear" w:color="auto" w:fill="auto"/>
            <w:vAlign w:val="center"/>
          </w:tcPr>
          <w:p w14:paraId="567EA044">
            <w:pPr>
              <w:rPr>
                <w:rFonts w:hint="eastAsia" w:ascii="宋体" w:hAnsi="宋体" w:eastAsia="宋体" w:cs="宋体"/>
                <w:i w:val="0"/>
                <w:iCs w:val="0"/>
                <w:color w:val="000000"/>
                <w:sz w:val="18"/>
                <w:szCs w:val="18"/>
                <w:u w:val="none"/>
              </w:rPr>
            </w:pPr>
          </w:p>
        </w:tc>
      </w:tr>
      <w:tr w14:paraId="0763F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904" w:hRule="atLeast"/>
        </w:trPr>
        <w:tc>
          <w:tcPr>
            <w:tcW w:w="1410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393D72E6">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A814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A3C5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4B28E0C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51172421R000000068129-补充医疗保险（事业）</w:t>
            </w:r>
          </w:p>
        </w:tc>
      </w:tr>
      <w:tr w14:paraId="5516A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512"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3BCF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6F3F2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大竹县第二中学部门</w:t>
            </w:r>
          </w:p>
        </w:tc>
        <w:tc>
          <w:tcPr>
            <w:tcW w:w="1091" w:type="dxa"/>
            <w:tcBorders>
              <w:top w:val="nil"/>
              <w:left w:val="nil"/>
              <w:bottom w:val="nil"/>
              <w:right w:val="nil"/>
            </w:tcBorders>
            <w:shd w:val="clear" w:color="auto" w:fill="auto"/>
            <w:vAlign w:val="center"/>
          </w:tcPr>
          <w:p w14:paraId="7B6F499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12A8F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大竹县第二中学</w:t>
            </w:r>
          </w:p>
        </w:tc>
      </w:tr>
      <w:tr w14:paraId="162DF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99AE2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5BE8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2AC79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EBD0DCE">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2D85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A7B44">
            <w:pP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61DC9">
            <w:pPr>
              <w:rPr>
                <w:rFonts w:hint="eastAsia" w:ascii="宋体" w:hAnsi="宋体" w:eastAsia="宋体" w:cs="宋体"/>
                <w:i w:val="0"/>
                <w:iCs w:val="0"/>
                <w:color w:val="000000"/>
                <w:sz w:val="18"/>
                <w:szCs w:val="18"/>
                <w:u w:val="none"/>
              </w:rPr>
            </w:pP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F3E340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C6250B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及时缴纳医疗保险</w:t>
            </w:r>
          </w:p>
        </w:tc>
      </w:tr>
      <w:tr w14:paraId="7AA71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E699C">
            <w:pP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BC16F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430652FE">
            <w:pPr>
              <w:rPr>
                <w:rFonts w:hint="eastAsia" w:ascii="宋体" w:hAnsi="宋体" w:eastAsia="宋体" w:cs="宋体"/>
                <w:i w:val="0"/>
                <w:iCs w:val="0"/>
                <w:color w:val="000000"/>
                <w:sz w:val="18"/>
                <w:szCs w:val="18"/>
                <w:u w:val="none"/>
              </w:rPr>
            </w:pPr>
          </w:p>
        </w:tc>
      </w:tr>
      <w:tr w14:paraId="374B0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532A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6F45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C39C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ACAF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BC1B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B20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14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EE58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2A28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664D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DCC74">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048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64E2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11.08</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248D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11.08</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5C50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0A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FB8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1D5B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C2CEB0">
            <w:pPr>
              <w:rPr>
                <w:rFonts w:hint="eastAsia" w:ascii="黑体" w:hAnsi="黑体" w:eastAsia="黑体" w:cs="黑体"/>
                <w:i/>
                <w:iCs/>
                <w:color w:val="000000"/>
                <w:sz w:val="18"/>
                <w:szCs w:val="18"/>
                <w:u w:val="none"/>
              </w:rPr>
            </w:pPr>
          </w:p>
        </w:tc>
      </w:tr>
      <w:tr w14:paraId="07044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1B53A">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F48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F06A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11.08</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2B28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11.08</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31FD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B4C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C3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1EB2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2CB22">
            <w:pPr>
              <w:rPr>
                <w:rFonts w:hint="eastAsia" w:ascii="黑体" w:hAnsi="黑体" w:eastAsia="黑体" w:cs="黑体"/>
                <w:i/>
                <w:iCs/>
                <w:color w:val="000000"/>
                <w:sz w:val="18"/>
                <w:szCs w:val="18"/>
                <w:u w:val="none"/>
              </w:rPr>
            </w:pPr>
          </w:p>
        </w:tc>
      </w:tr>
      <w:tr w14:paraId="58A60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83123">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FEA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1130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BDBD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D415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872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90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B30B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E5D11">
            <w:pPr>
              <w:rPr>
                <w:rFonts w:hint="eastAsia" w:ascii="黑体" w:hAnsi="黑体" w:eastAsia="黑体" w:cs="黑体"/>
                <w:i/>
                <w:iCs/>
                <w:color w:val="000000"/>
                <w:sz w:val="18"/>
                <w:szCs w:val="18"/>
                <w:u w:val="none"/>
              </w:rPr>
            </w:pPr>
          </w:p>
        </w:tc>
      </w:tr>
      <w:tr w14:paraId="2F32D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CB1ED">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042A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0FA6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0CC8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8639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4C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F7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4496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382CD">
            <w:pPr>
              <w:rPr>
                <w:rFonts w:hint="eastAsia" w:ascii="黑体" w:hAnsi="黑体" w:eastAsia="黑体" w:cs="黑体"/>
                <w:i/>
                <w:iCs/>
                <w:color w:val="000000"/>
                <w:sz w:val="18"/>
                <w:szCs w:val="18"/>
                <w:u w:val="none"/>
              </w:rPr>
            </w:pPr>
          </w:p>
        </w:tc>
      </w:tr>
      <w:tr w14:paraId="1C811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69DA4">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A8DF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677EC9">
            <w:pPr>
              <w:jc w:val="center"/>
              <w:rPr>
                <w:rFonts w:hint="eastAsia" w:ascii="微软雅黑" w:hAnsi="微软雅黑" w:eastAsia="微软雅黑" w:cs="微软雅黑"/>
                <w:i/>
                <w:iCs/>
                <w:color w:val="000000"/>
                <w:sz w:val="16"/>
                <w:szCs w:val="16"/>
                <w:u w:val="none"/>
              </w:rPr>
            </w:pP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75D3AA">
            <w:pPr>
              <w:jc w:val="center"/>
              <w:rPr>
                <w:rFonts w:hint="eastAsia" w:ascii="微软雅黑" w:hAnsi="微软雅黑" w:eastAsia="微软雅黑" w:cs="微软雅黑"/>
                <w:i/>
                <w:iCs/>
                <w:color w:val="000000"/>
                <w:sz w:val="16"/>
                <w:szCs w:val="16"/>
                <w:u w:val="none"/>
              </w:rPr>
            </w:pP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F8F946">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9CB6">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4A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11FD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66E97">
            <w:pPr>
              <w:rPr>
                <w:rFonts w:hint="eastAsia" w:ascii="黑体" w:hAnsi="黑体" w:eastAsia="黑体" w:cs="黑体"/>
                <w:i/>
                <w:iCs/>
                <w:color w:val="000000"/>
                <w:sz w:val="18"/>
                <w:szCs w:val="18"/>
                <w:u w:val="none"/>
              </w:rPr>
            </w:pPr>
          </w:p>
        </w:tc>
      </w:tr>
      <w:tr w14:paraId="1B4DF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F39B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AC51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5686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E76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6F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72D6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BDC3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29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D68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BDC9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0DCC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6E0F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82473">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E77A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D505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3A54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05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D5D6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26CF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533D">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CF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1EF8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EFC2B7">
            <w:pPr>
              <w:jc w:val="center"/>
              <w:rPr>
                <w:rFonts w:hint="eastAsia" w:ascii="微软雅黑" w:hAnsi="微软雅黑" w:eastAsia="微软雅黑" w:cs="微软雅黑"/>
                <w:i/>
                <w:iCs/>
                <w:color w:val="000000"/>
                <w:sz w:val="16"/>
                <w:szCs w:val="16"/>
                <w:u w:val="none"/>
              </w:rPr>
            </w:pPr>
          </w:p>
        </w:tc>
      </w:tr>
      <w:tr w14:paraId="17548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0A82A">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9D98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FEF7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08F9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66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C753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E024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BC4F">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6A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EFC9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9EE41F">
            <w:pPr>
              <w:jc w:val="center"/>
              <w:rPr>
                <w:rFonts w:hint="eastAsia" w:ascii="微软雅黑" w:hAnsi="微软雅黑" w:eastAsia="微软雅黑" w:cs="微软雅黑"/>
                <w:i/>
                <w:iCs/>
                <w:color w:val="000000"/>
                <w:sz w:val="16"/>
                <w:szCs w:val="16"/>
                <w:u w:val="none"/>
              </w:rPr>
            </w:pPr>
          </w:p>
        </w:tc>
      </w:tr>
      <w:tr w14:paraId="510DC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1058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62FC8F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10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D6EF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79D73E">
            <w:pPr>
              <w:rPr>
                <w:rFonts w:hint="eastAsia" w:ascii="宋体" w:hAnsi="宋体" w:eastAsia="宋体" w:cs="宋体"/>
                <w:i w:val="0"/>
                <w:iCs w:val="0"/>
                <w:color w:val="000000"/>
                <w:sz w:val="18"/>
                <w:szCs w:val="18"/>
                <w:u w:val="none"/>
              </w:rPr>
            </w:pPr>
          </w:p>
        </w:tc>
      </w:tr>
      <w:tr w14:paraId="62103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D6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4340C35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项目自评总分达到100分。及时缴纳医疗保险</w:t>
            </w:r>
          </w:p>
        </w:tc>
      </w:tr>
      <w:tr w14:paraId="000F5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52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FCE6AD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99A2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56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A821BA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2187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690535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项目负责人：李继波</w:t>
            </w:r>
          </w:p>
        </w:tc>
        <w:tc>
          <w:tcPr>
            <w:tcW w:w="68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071FE0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财务负责人：杨家毅</w:t>
            </w:r>
          </w:p>
        </w:tc>
      </w:tr>
      <w:tr w14:paraId="27090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286" w:hRule="atLeast"/>
        </w:trPr>
        <w:tc>
          <w:tcPr>
            <w:tcW w:w="684" w:type="dxa"/>
            <w:tcBorders>
              <w:top w:val="nil"/>
              <w:left w:val="nil"/>
              <w:bottom w:val="nil"/>
              <w:right w:val="nil"/>
            </w:tcBorders>
            <w:shd w:val="clear" w:color="auto" w:fill="auto"/>
            <w:vAlign w:val="center"/>
          </w:tcPr>
          <w:p w14:paraId="34177677">
            <w:pPr>
              <w:rPr>
                <w:rFonts w:hint="eastAsia" w:ascii="宋体" w:hAnsi="宋体" w:eastAsia="宋体" w:cs="宋体"/>
                <w:i w:val="0"/>
                <w:iCs w:val="0"/>
                <w:color w:val="000000"/>
                <w:sz w:val="18"/>
                <w:szCs w:val="18"/>
                <w:u w:val="none"/>
              </w:rPr>
            </w:pPr>
          </w:p>
        </w:tc>
        <w:tc>
          <w:tcPr>
            <w:tcW w:w="2052" w:type="dxa"/>
            <w:gridSpan w:val="2"/>
            <w:tcBorders>
              <w:top w:val="nil"/>
              <w:left w:val="nil"/>
              <w:bottom w:val="nil"/>
              <w:right w:val="nil"/>
            </w:tcBorders>
            <w:shd w:val="clear" w:color="auto" w:fill="auto"/>
            <w:vAlign w:val="center"/>
          </w:tcPr>
          <w:p w14:paraId="60D2F835">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51705E46">
            <w:pPr>
              <w:rPr>
                <w:rFonts w:hint="eastAsia" w:ascii="宋体" w:hAnsi="宋体" w:eastAsia="宋体" w:cs="宋体"/>
                <w:i w:val="0"/>
                <w:iCs w:val="0"/>
                <w:color w:val="000000"/>
                <w:sz w:val="18"/>
                <w:szCs w:val="18"/>
                <w:u w:val="none"/>
              </w:rPr>
            </w:pPr>
          </w:p>
        </w:tc>
        <w:tc>
          <w:tcPr>
            <w:tcW w:w="2264" w:type="dxa"/>
            <w:gridSpan w:val="2"/>
            <w:tcBorders>
              <w:top w:val="nil"/>
              <w:left w:val="nil"/>
              <w:bottom w:val="nil"/>
              <w:right w:val="nil"/>
            </w:tcBorders>
            <w:shd w:val="clear" w:color="auto" w:fill="auto"/>
            <w:vAlign w:val="center"/>
          </w:tcPr>
          <w:p w14:paraId="17BDCAB2">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79E0C0C1">
            <w:pPr>
              <w:rPr>
                <w:rFonts w:hint="eastAsia" w:ascii="宋体" w:hAnsi="宋体" w:eastAsia="宋体" w:cs="宋体"/>
                <w:i w:val="0"/>
                <w:iCs w:val="0"/>
                <w:color w:val="000000"/>
                <w:sz w:val="18"/>
                <w:szCs w:val="18"/>
                <w:u w:val="none"/>
              </w:rPr>
            </w:pPr>
          </w:p>
        </w:tc>
        <w:tc>
          <w:tcPr>
            <w:tcW w:w="1677" w:type="dxa"/>
            <w:gridSpan w:val="2"/>
            <w:tcBorders>
              <w:top w:val="nil"/>
              <w:left w:val="nil"/>
              <w:bottom w:val="nil"/>
              <w:right w:val="nil"/>
            </w:tcBorders>
            <w:shd w:val="clear" w:color="auto" w:fill="auto"/>
            <w:vAlign w:val="center"/>
          </w:tcPr>
          <w:p w14:paraId="685A0C4E">
            <w:pPr>
              <w:rPr>
                <w:rFonts w:hint="eastAsia" w:ascii="宋体" w:hAnsi="宋体" w:eastAsia="宋体" w:cs="宋体"/>
                <w:i w:val="0"/>
                <w:iCs w:val="0"/>
                <w:color w:val="000000"/>
                <w:sz w:val="18"/>
                <w:szCs w:val="18"/>
                <w:u w:val="none"/>
              </w:rPr>
            </w:pPr>
          </w:p>
        </w:tc>
        <w:tc>
          <w:tcPr>
            <w:tcW w:w="521" w:type="dxa"/>
            <w:gridSpan w:val="2"/>
            <w:tcBorders>
              <w:top w:val="nil"/>
              <w:left w:val="nil"/>
              <w:bottom w:val="nil"/>
              <w:right w:val="nil"/>
            </w:tcBorders>
            <w:shd w:val="clear" w:color="auto" w:fill="auto"/>
            <w:vAlign w:val="center"/>
          </w:tcPr>
          <w:p w14:paraId="5B156AA3">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10983CAB">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2162E8E4">
            <w:pPr>
              <w:rPr>
                <w:rFonts w:hint="eastAsia" w:ascii="宋体" w:hAnsi="宋体" w:eastAsia="宋体" w:cs="宋体"/>
                <w:i w:val="0"/>
                <w:iCs w:val="0"/>
                <w:color w:val="000000"/>
                <w:sz w:val="18"/>
                <w:szCs w:val="18"/>
                <w:u w:val="none"/>
              </w:rPr>
            </w:pPr>
          </w:p>
        </w:tc>
        <w:tc>
          <w:tcPr>
            <w:tcW w:w="456" w:type="dxa"/>
            <w:gridSpan w:val="2"/>
            <w:tcBorders>
              <w:top w:val="nil"/>
              <w:left w:val="nil"/>
              <w:bottom w:val="nil"/>
              <w:right w:val="nil"/>
            </w:tcBorders>
            <w:shd w:val="clear" w:color="auto" w:fill="auto"/>
            <w:vAlign w:val="center"/>
          </w:tcPr>
          <w:p w14:paraId="181DDFEB">
            <w:pPr>
              <w:rPr>
                <w:rFonts w:hint="eastAsia" w:ascii="宋体" w:hAnsi="宋体" w:eastAsia="宋体" w:cs="宋体"/>
                <w:i w:val="0"/>
                <w:iCs w:val="0"/>
                <w:color w:val="000000"/>
                <w:sz w:val="18"/>
                <w:szCs w:val="18"/>
                <w:u w:val="none"/>
              </w:rPr>
            </w:pPr>
          </w:p>
        </w:tc>
        <w:tc>
          <w:tcPr>
            <w:tcW w:w="2557" w:type="dxa"/>
            <w:gridSpan w:val="3"/>
            <w:tcBorders>
              <w:top w:val="nil"/>
              <w:left w:val="nil"/>
              <w:bottom w:val="nil"/>
              <w:right w:val="nil"/>
            </w:tcBorders>
            <w:shd w:val="clear" w:color="auto" w:fill="auto"/>
            <w:vAlign w:val="center"/>
          </w:tcPr>
          <w:p w14:paraId="01301181">
            <w:pPr>
              <w:rPr>
                <w:rFonts w:hint="eastAsia" w:ascii="宋体" w:hAnsi="宋体" w:eastAsia="宋体" w:cs="宋体"/>
                <w:i w:val="0"/>
                <w:iCs w:val="0"/>
                <w:color w:val="000000"/>
                <w:sz w:val="18"/>
                <w:szCs w:val="18"/>
                <w:u w:val="none"/>
              </w:rPr>
            </w:pPr>
          </w:p>
        </w:tc>
      </w:tr>
      <w:tr w14:paraId="6AE1E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904" w:hRule="atLeast"/>
        </w:trPr>
        <w:tc>
          <w:tcPr>
            <w:tcW w:w="1410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22355788">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466E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286"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7C5F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6CD9D87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51172421R000000068130-住房公积金（事业）</w:t>
            </w:r>
          </w:p>
        </w:tc>
      </w:tr>
      <w:tr w14:paraId="14882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512"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56E5D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B051AD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大竹县第二中学部门</w:t>
            </w:r>
          </w:p>
        </w:tc>
        <w:tc>
          <w:tcPr>
            <w:tcW w:w="1091" w:type="dxa"/>
            <w:tcBorders>
              <w:top w:val="nil"/>
              <w:left w:val="nil"/>
              <w:bottom w:val="nil"/>
              <w:right w:val="nil"/>
            </w:tcBorders>
            <w:shd w:val="clear" w:color="auto" w:fill="auto"/>
            <w:vAlign w:val="center"/>
          </w:tcPr>
          <w:p w14:paraId="7225772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FB9AB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大竹县第二中学</w:t>
            </w:r>
          </w:p>
        </w:tc>
      </w:tr>
      <w:tr w14:paraId="60C37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14691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B195A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86661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A6C4D5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932B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96D0E">
            <w:pP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8CF9F">
            <w:pPr>
              <w:rPr>
                <w:rFonts w:hint="eastAsia" w:ascii="宋体" w:hAnsi="宋体" w:eastAsia="宋体" w:cs="宋体"/>
                <w:i w:val="0"/>
                <w:iCs w:val="0"/>
                <w:color w:val="000000"/>
                <w:sz w:val="18"/>
                <w:szCs w:val="18"/>
                <w:u w:val="none"/>
              </w:rPr>
            </w:pP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577B5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A3AC1D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及时缴纳住房公积金</w:t>
            </w:r>
          </w:p>
        </w:tc>
      </w:tr>
      <w:tr w14:paraId="38BF9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ECC6E">
            <w:pP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0F55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5359A4A2">
            <w:pPr>
              <w:rPr>
                <w:rFonts w:hint="eastAsia" w:ascii="宋体" w:hAnsi="宋体" w:eastAsia="宋体" w:cs="宋体"/>
                <w:i w:val="0"/>
                <w:iCs w:val="0"/>
                <w:color w:val="000000"/>
                <w:sz w:val="18"/>
                <w:szCs w:val="18"/>
                <w:u w:val="none"/>
              </w:rPr>
            </w:pPr>
          </w:p>
        </w:tc>
      </w:tr>
      <w:tr w14:paraId="42898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85D4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9D8F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40F0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6092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4E0E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81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6C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3BDA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DBBA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5D6C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33044">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AD9D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AB9B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403.50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21F3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253.60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854D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253.60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2B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7B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76C9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13B54E">
            <w:pPr>
              <w:rPr>
                <w:rFonts w:hint="eastAsia" w:ascii="黑体" w:hAnsi="黑体" w:eastAsia="黑体" w:cs="黑体"/>
                <w:i/>
                <w:iCs/>
                <w:color w:val="000000"/>
                <w:sz w:val="18"/>
                <w:szCs w:val="18"/>
                <w:u w:val="none"/>
              </w:rPr>
            </w:pPr>
          </w:p>
        </w:tc>
      </w:tr>
      <w:tr w14:paraId="0EB0A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3A252">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7A3E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EC65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403.50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CCEE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253.60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4037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253.60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8F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5B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5059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4EEA0">
            <w:pPr>
              <w:rPr>
                <w:rFonts w:hint="eastAsia" w:ascii="黑体" w:hAnsi="黑体" w:eastAsia="黑体" w:cs="黑体"/>
                <w:i/>
                <w:iCs/>
                <w:color w:val="000000"/>
                <w:sz w:val="18"/>
                <w:szCs w:val="18"/>
                <w:u w:val="none"/>
              </w:rPr>
            </w:pPr>
          </w:p>
        </w:tc>
      </w:tr>
      <w:tr w14:paraId="7ABE7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3DFB7">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8F17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952B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8260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04F0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79C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13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1977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71142">
            <w:pPr>
              <w:rPr>
                <w:rFonts w:hint="eastAsia" w:ascii="黑体" w:hAnsi="黑体" w:eastAsia="黑体" w:cs="黑体"/>
                <w:i/>
                <w:iCs/>
                <w:color w:val="000000"/>
                <w:sz w:val="18"/>
                <w:szCs w:val="18"/>
                <w:u w:val="none"/>
              </w:rPr>
            </w:pPr>
          </w:p>
        </w:tc>
      </w:tr>
      <w:tr w14:paraId="793B7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CDCD4">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59C8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6099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08FA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2911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66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96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6185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39CDD">
            <w:pPr>
              <w:rPr>
                <w:rFonts w:hint="eastAsia" w:ascii="黑体" w:hAnsi="黑体" w:eastAsia="黑体" w:cs="黑体"/>
                <w:i/>
                <w:iCs/>
                <w:color w:val="000000"/>
                <w:sz w:val="18"/>
                <w:szCs w:val="18"/>
                <w:u w:val="none"/>
              </w:rPr>
            </w:pPr>
          </w:p>
        </w:tc>
      </w:tr>
      <w:tr w14:paraId="55DA4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4A7DD">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BD0A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89CD43">
            <w:pPr>
              <w:jc w:val="center"/>
              <w:rPr>
                <w:rFonts w:hint="eastAsia" w:ascii="微软雅黑" w:hAnsi="微软雅黑" w:eastAsia="微软雅黑" w:cs="微软雅黑"/>
                <w:i/>
                <w:iCs/>
                <w:color w:val="000000"/>
                <w:sz w:val="16"/>
                <w:szCs w:val="16"/>
                <w:u w:val="none"/>
              </w:rPr>
            </w:pP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2E8544">
            <w:pPr>
              <w:jc w:val="center"/>
              <w:rPr>
                <w:rFonts w:hint="eastAsia" w:ascii="微软雅黑" w:hAnsi="微软雅黑" w:eastAsia="微软雅黑" w:cs="微软雅黑"/>
                <w:i/>
                <w:iCs/>
                <w:color w:val="000000"/>
                <w:sz w:val="16"/>
                <w:szCs w:val="16"/>
                <w:u w:val="none"/>
              </w:rPr>
            </w:pP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232DA1">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509C">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32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6E08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AB0DB">
            <w:pPr>
              <w:rPr>
                <w:rFonts w:hint="eastAsia" w:ascii="黑体" w:hAnsi="黑体" w:eastAsia="黑体" w:cs="黑体"/>
                <w:i/>
                <w:iCs/>
                <w:color w:val="000000"/>
                <w:sz w:val="18"/>
                <w:szCs w:val="18"/>
                <w:u w:val="none"/>
              </w:rPr>
            </w:pPr>
          </w:p>
        </w:tc>
      </w:tr>
      <w:tr w14:paraId="6312B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D2A0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77A4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B0B9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32ED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D6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A01C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D9F0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2B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F9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B77D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59D2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9C72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542AE">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8F39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5282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32C8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CD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FB56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5F04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21B7">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D1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22D1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25AAAD">
            <w:pPr>
              <w:jc w:val="center"/>
              <w:rPr>
                <w:rFonts w:hint="eastAsia" w:ascii="微软雅黑" w:hAnsi="微软雅黑" w:eastAsia="微软雅黑" w:cs="微软雅黑"/>
                <w:i/>
                <w:iCs/>
                <w:color w:val="000000"/>
                <w:sz w:val="16"/>
                <w:szCs w:val="16"/>
                <w:u w:val="none"/>
              </w:rPr>
            </w:pPr>
          </w:p>
        </w:tc>
      </w:tr>
      <w:tr w14:paraId="25206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A9812">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2BEC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9E31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D85E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EF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3A1C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63D8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5A69">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49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1559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3AE63C">
            <w:pPr>
              <w:jc w:val="center"/>
              <w:rPr>
                <w:rFonts w:hint="eastAsia" w:ascii="微软雅黑" w:hAnsi="微软雅黑" w:eastAsia="微软雅黑" w:cs="微软雅黑"/>
                <w:i/>
                <w:iCs/>
                <w:color w:val="000000"/>
                <w:sz w:val="16"/>
                <w:szCs w:val="16"/>
                <w:u w:val="none"/>
              </w:rPr>
            </w:pPr>
          </w:p>
        </w:tc>
      </w:tr>
      <w:tr w14:paraId="404C7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1058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7283B5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0E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69BB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FF6D40">
            <w:pPr>
              <w:rPr>
                <w:rFonts w:hint="eastAsia" w:ascii="宋体" w:hAnsi="宋体" w:eastAsia="宋体" w:cs="宋体"/>
                <w:i w:val="0"/>
                <w:iCs w:val="0"/>
                <w:color w:val="000000"/>
                <w:sz w:val="18"/>
                <w:szCs w:val="18"/>
                <w:u w:val="none"/>
              </w:rPr>
            </w:pPr>
          </w:p>
        </w:tc>
      </w:tr>
      <w:tr w14:paraId="231DB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581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B277EC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项目自评总分达到100分。及时缴纳住房公积金</w:t>
            </w:r>
          </w:p>
        </w:tc>
      </w:tr>
      <w:tr w14:paraId="531B1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09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F8E46D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43AF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44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51EA71B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EE23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34D4B7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项目负责人：李继波</w:t>
            </w:r>
          </w:p>
        </w:tc>
        <w:tc>
          <w:tcPr>
            <w:tcW w:w="68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B46A6E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财务负责人：杨家毅</w:t>
            </w:r>
          </w:p>
        </w:tc>
      </w:tr>
      <w:tr w14:paraId="5B193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684" w:type="dxa"/>
            <w:tcBorders>
              <w:top w:val="nil"/>
              <w:left w:val="nil"/>
              <w:bottom w:val="nil"/>
              <w:right w:val="nil"/>
            </w:tcBorders>
            <w:shd w:val="clear" w:color="auto" w:fill="auto"/>
            <w:vAlign w:val="center"/>
          </w:tcPr>
          <w:p w14:paraId="45A2C9C6">
            <w:pPr>
              <w:rPr>
                <w:rFonts w:hint="eastAsia" w:ascii="宋体" w:hAnsi="宋体" w:eastAsia="宋体" w:cs="宋体"/>
                <w:i w:val="0"/>
                <w:iCs w:val="0"/>
                <w:color w:val="000000"/>
                <w:sz w:val="18"/>
                <w:szCs w:val="18"/>
                <w:u w:val="none"/>
              </w:rPr>
            </w:pPr>
          </w:p>
        </w:tc>
        <w:tc>
          <w:tcPr>
            <w:tcW w:w="2052" w:type="dxa"/>
            <w:gridSpan w:val="2"/>
            <w:tcBorders>
              <w:top w:val="nil"/>
              <w:left w:val="nil"/>
              <w:bottom w:val="nil"/>
              <w:right w:val="nil"/>
            </w:tcBorders>
            <w:shd w:val="clear" w:color="auto" w:fill="auto"/>
            <w:vAlign w:val="center"/>
          </w:tcPr>
          <w:p w14:paraId="5EACC1F9">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79FA422E">
            <w:pPr>
              <w:rPr>
                <w:rFonts w:hint="eastAsia" w:ascii="宋体" w:hAnsi="宋体" w:eastAsia="宋体" w:cs="宋体"/>
                <w:i w:val="0"/>
                <w:iCs w:val="0"/>
                <w:color w:val="000000"/>
                <w:sz w:val="18"/>
                <w:szCs w:val="18"/>
                <w:u w:val="none"/>
              </w:rPr>
            </w:pPr>
          </w:p>
        </w:tc>
        <w:tc>
          <w:tcPr>
            <w:tcW w:w="2264" w:type="dxa"/>
            <w:gridSpan w:val="2"/>
            <w:tcBorders>
              <w:top w:val="nil"/>
              <w:left w:val="nil"/>
              <w:bottom w:val="nil"/>
              <w:right w:val="nil"/>
            </w:tcBorders>
            <w:shd w:val="clear" w:color="auto" w:fill="auto"/>
            <w:vAlign w:val="center"/>
          </w:tcPr>
          <w:p w14:paraId="0513F999">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0E138A72">
            <w:pPr>
              <w:rPr>
                <w:rFonts w:hint="eastAsia" w:ascii="宋体" w:hAnsi="宋体" w:eastAsia="宋体" w:cs="宋体"/>
                <w:i w:val="0"/>
                <w:iCs w:val="0"/>
                <w:color w:val="000000"/>
                <w:sz w:val="18"/>
                <w:szCs w:val="18"/>
                <w:u w:val="none"/>
              </w:rPr>
            </w:pPr>
          </w:p>
        </w:tc>
        <w:tc>
          <w:tcPr>
            <w:tcW w:w="1677" w:type="dxa"/>
            <w:gridSpan w:val="2"/>
            <w:tcBorders>
              <w:top w:val="nil"/>
              <w:left w:val="nil"/>
              <w:bottom w:val="nil"/>
              <w:right w:val="nil"/>
            </w:tcBorders>
            <w:shd w:val="clear" w:color="auto" w:fill="auto"/>
            <w:vAlign w:val="center"/>
          </w:tcPr>
          <w:p w14:paraId="344109BE">
            <w:pPr>
              <w:rPr>
                <w:rFonts w:hint="eastAsia" w:ascii="宋体" w:hAnsi="宋体" w:eastAsia="宋体" w:cs="宋体"/>
                <w:i w:val="0"/>
                <w:iCs w:val="0"/>
                <w:color w:val="000000"/>
                <w:sz w:val="18"/>
                <w:szCs w:val="18"/>
                <w:u w:val="none"/>
              </w:rPr>
            </w:pPr>
          </w:p>
        </w:tc>
        <w:tc>
          <w:tcPr>
            <w:tcW w:w="521" w:type="dxa"/>
            <w:gridSpan w:val="2"/>
            <w:tcBorders>
              <w:top w:val="nil"/>
              <w:left w:val="nil"/>
              <w:bottom w:val="nil"/>
              <w:right w:val="nil"/>
            </w:tcBorders>
            <w:shd w:val="clear" w:color="auto" w:fill="auto"/>
            <w:vAlign w:val="center"/>
          </w:tcPr>
          <w:p w14:paraId="680DAC7C">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62CFA573">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4A6A3DF0">
            <w:pPr>
              <w:rPr>
                <w:rFonts w:hint="eastAsia" w:ascii="宋体" w:hAnsi="宋体" w:eastAsia="宋体" w:cs="宋体"/>
                <w:i w:val="0"/>
                <w:iCs w:val="0"/>
                <w:color w:val="000000"/>
                <w:sz w:val="18"/>
                <w:szCs w:val="18"/>
                <w:u w:val="none"/>
              </w:rPr>
            </w:pPr>
          </w:p>
        </w:tc>
        <w:tc>
          <w:tcPr>
            <w:tcW w:w="456" w:type="dxa"/>
            <w:gridSpan w:val="2"/>
            <w:tcBorders>
              <w:top w:val="nil"/>
              <w:left w:val="nil"/>
              <w:bottom w:val="nil"/>
              <w:right w:val="nil"/>
            </w:tcBorders>
            <w:shd w:val="clear" w:color="auto" w:fill="auto"/>
            <w:vAlign w:val="center"/>
          </w:tcPr>
          <w:p w14:paraId="3923C7E0">
            <w:pPr>
              <w:rPr>
                <w:rFonts w:hint="eastAsia" w:ascii="宋体" w:hAnsi="宋体" w:eastAsia="宋体" w:cs="宋体"/>
                <w:i w:val="0"/>
                <w:iCs w:val="0"/>
                <w:color w:val="000000"/>
                <w:sz w:val="18"/>
                <w:szCs w:val="18"/>
                <w:u w:val="none"/>
              </w:rPr>
            </w:pPr>
          </w:p>
        </w:tc>
        <w:tc>
          <w:tcPr>
            <w:tcW w:w="2557" w:type="dxa"/>
            <w:gridSpan w:val="3"/>
            <w:tcBorders>
              <w:top w:val="nil"/>
              <w:left w:val="nil"/>
              <w:bottom w:val="nil"/>
              <w:right w:val="nil"/>
            </w:tcBorders>
            <w:shd w:val="clear" w:color="auto" w:fill="auto"/>
            <w:vAlign w:val="center"/>
          </w:tcPr>
          <w:p w14:paraId="33401C37">
            <w:pPr>
              <w:rPr>
                <w:rFonts w:hint="eastAsia" w:ascii="宋体" w:hAnsi="宋体" w:eastAsia="宋体" w:cs="宋体"/>
                <w:i w:val="0"/>
                <w:iCs w:val="0"/>
                <w:color w:val="000000"/>
                <w:sz w:val="18"/>
                <w:szCs w:val="18"/>
                <w:u w:val="none"/>
              </w:rPr>
            </w:pPr>
          </w:p>
        </w:tc>
      </w:tr>
      <w:tr w14:paraId="27736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904" w:hRule="atLeast"/>
        </w:trPr>
        <w:tc>
          <w:tcPr>
            <w:tcW w:w="1410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01CD37A5">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CAB7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286"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3146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13BB6E1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51172421R000000068140-初中教育人员经费（事业）</w:t>
            </w:r>
          </w:p>
        </w:tc>
      </w:tr>
      <w:tr w14:paraId="45DC3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512"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F209A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EA1D31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大竹县第二中学部门</w:t>
            </w:r>
          </w:p>
        </w:tc>
        <w:tc>
          <w:tcPr>
            <w:tcW w:w="1091" w:type="dxa"/>
            <w:tcBorders>
              <w:top w:val="nil"/>
              <w:left w:val="nil"/>
              <w:bottom w:val="nil"/>
              <w:right w:val="nil"/>
            </w:tcBorders>
            <w:shd w:val="clear" w:color="auto" w:fill="auto"/>
            <w:vAlign w:val="center"/>
          </w:tcPr>
          <w:p w14:paraId="1560FFC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27988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大竹县第二中学</w:t>
            </w:r>
          </w:p>
        </w:tc>
      </w:tr>
      <w:tr w14:paraId="000B3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BDF0E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329C6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0EB68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3E0D7D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252D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0D2E1">
            <w:pP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84007">
            <w:pPr>
              <w:rPr>
                <w:rFonts w:hint="eastAsia" w:ascii="宋体" w:hAnsi="宋体" w:eastAsia="宋体" w:cs="宋体"/>
                <w:i w:val="0"/>
                <w:iCs w:val="0"/>
                <w:color w:val="000000"/>
                <w:sz w:val="18"/>
                <w:szCs w:val="18"/>
                <w:u w:val="none"/>
              </w:rPr>
            </w:pP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BC5E4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EB1306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工资及时、足额发放或社保及时、足额缴纳</w:t>
            </w:r>
          </w:p>
        </w:tc>
      </w:tr>
      <w:tr w14:paraId="52680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E0F07">
            <w:pP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0B58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1FEF2283">
            <w:pPr>
              <w:rPr>
                <w:rFonts w:hint="eastAsia" w:ascii="宋体" w:hAnsi="宋体" w:eastAsia="宋体" w:cs="宋体"/>
                <w:i w:val="0"/>
                <w:iCs w:val="0"/>
                <w:color w:val="000000"/>
                <w:sz w:val="18"/>
                <w:szCs w:val="18"/>
                <w:u w:val="none"/>
              </w:rPr>
            </w:pPr>
          </w:p>
        </w:tc>
      </w:tr>
      <w:tr w14:paraId="58824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94A4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8E6F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D9F4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CF34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6379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8C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80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E59F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C06E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A38B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F91BA">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E00E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58A8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1,807.20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D2AD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1,874.00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879D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1,874.00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83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D2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08D1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875DBE">
            <w:pPr>
              <w:rPr>
                <w:rFonts w:hint="eastAsia" w:ascii="黑体" w:hAnsi="黑体" w:eastAsia="黑体" w:cs="黑体"/>
                <w:i/>
                <w:iCs/>
                <w:color w:val="000000"/>
                <w:sz w:val="18"/>
                <w:szCs w:val="18"/>
                <w:u w:val="none"/>
              </w:rPr>
            </w:pPr>
          </w:p>
        </w:tc>
      </w:tr>
      <w:tr w14:paraId="53EA4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E9483">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9A70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71A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1,807.20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FFDE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1,874.00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A53F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1,874.00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C7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A3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8AE7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0E270">
            <w:pPr>
              <w:rPr>
                <w:rFonts w:hint="eastAsia" w:ascii="黑体" w:hAnsi="黑体" w:eastAsia="黑体" w:cs="黑体"/>
                <w:i/>
                <w:iCs/>
                <w:color w:val="000000"/>
                <w:sz w:val="18"/>
                <w:szCs w:val="18"/>
                <w:u w:val="none"/>
              </w:rPr>
            </w:pPr>
          </w:p>
        </w:tc>
      </w:tr>
      <w:tr w14:paraId="40CD6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3F124">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8E75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1EB7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CED7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3EB8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3B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070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1D18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D7AEF">
            <w:pPr>
              <w:rPr>
                <w:rFonts w:hint="eastAsia" w:ascii="黑体" w:hAnsi="黑体" w:eastAsia="黑体" w:cs="黑体"/>
                <w:i/>
                <w:iCs/>
                <w:color w:val="000000"/>
                <w:sz w:val="18"/>
                <w:szCs w:val="18"/>
                <w:u w:val="none"/>
              </w:rPr>
            </w:pPr>
          </w:p>
        </w:tc>
      </w:tr>
      <w:tr w14:paraId="4F682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6D2B5">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DE96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EBA1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45D2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0679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B86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A1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201B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648C2">
            <w:pPr>
              <w:rPr>
                <w:rFonts w:hint="eastAsia" w:ascii="黑体" w:hAnsi="黑体" w:eastAsia="黑体" w:cs="黑体"/>
                <w:i/>
                <w:iCs/>
                <w:color w:val="000000"/>
                <w:sz w:val="18"/>
                <w:szCs w:val="18"/>
                <w:u w:val="none"/>
              </w:rPr>
            </w:pPr>
          </w:p>
        </w:tc>
      </w:tr>
      <w:tr w14:paraId="061D9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A4AF3">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051A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DCCCC9">
            <w:pPr>
              <w:jc w:val="center"/>
              <w:rPr>
                <w:rFonts w:hint="eastAsia" w:ascii="微软雅黑" w:hAnsi="微软雅黑" w:eastAsia="微软雅黑" w:cs="微软雅黑"/>
                <w:i/>
                <w:iCs/>
                <w:color w:val="000000"/>
                <w:sz w:val="16"/>
                <w:szCs w:val="16"/>
                <w:u w:val="none"/>
              </w:rPr>
            </w:pP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A93F65">
            <w:pPr>
              <w:jc w:val="center"/>
              <w:rPr>
                <w:rFonts w:hint="eastAsia" w:ascii="微软雅黑" w:hAnsi="微软雅黑" w:eastAsia="微软雅黑" w:cs="微软雅黑"/>
                <w:i/>
                <w:iCs/>
                <w:color w:val="000000"/>
                <w:sz w:val="16"/>
                <w:szCs w:val="16"/>
                <w:u w:val="none"/>
              </w:rPr>
            </w:pP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A18588">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015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AFD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3854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056C7">
            <w:pPr>
              <w:rPr>
                <w:rFonts w:hint="eastAsia" w:ascii="黑体" w:hAnsi="黑体" w:eastAsia="黑体" w:cs="黑体"/>
                <w:i/>
                <w:iCs/>
                <w:color w:val="000000"/>
                <w:sz w:val="18"/>
                <w:szCs w:val="18"/>
                <w:u w:val="none"/>
              </w:rPr>
            </w:pPr>
          </w:p>
        </w:tc>
      </w:tr>
      <w:tr w14:paraId="67724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3EBA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D197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50E0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9B0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4D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0C8A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597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7D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C8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AE4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9CC5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E146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F7180">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615E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1AE4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89BB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3D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1FFD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953A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399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24B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72FC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74D1C7">
            <w:pPr>
              <w:jc w:val="center"/>
              <w:rPr>
                <w:rFonts w:hint="eastAsia" w:ascii="微软雅黑" w:hAnsi="微软雅黑" w:eastAsia="微软雅黑" w:cs="微软雅黑"/>
                <w:i/>
                <w:iCs/>
                <w:color w:val="000000"/>
                <w:sz w:val="16"/>
                <w:szCs w:val="16"/>
                <w:u w:val="none"/>
              </w:rPr>
            </w:pPr>
          </w:p>
        </w:tc>
      </w:tr>
      <w:tr w14:paraId="0E36B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D9AF1">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3948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25C6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2090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64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1C6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B717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DEBE">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E3A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329F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EA3E2E">
            <w:pPr>
              <w:jc w:val="center"/>
              <w:rPr>
                <w:rFonts w:hint="eastAsia" w:ascii="微软雅黑" w:hAnsi="微软雅黑" w:eastAsia="微软雅黑" w:cs="微软雅黑"/>
                <w:i/>
                <w:iCs/>
                <w:color w:val="000000"/>
                <w:sz w:val="16"/>
                <w:szCs w:val="16"/>
                <w:u w:val="none"/>
              </w:rPr>
            </w:pPr>
          </w:p>
        </w:tc>
      </w:tr>
      <w:tr w14:paraId="47717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1058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2431C0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67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1CEFE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2BC568">
            <w:pPr>
              <w:rPr>
                <w:rFonts w:hint="eastAsia" w:ascii="宋体" w:hAnsi="宋体" w:eastAsia="宋体" w:cs="宋体"/>
                <w:i w:val="0"/>
                <w:iCs w:val="0"/>
                <w:color w:val="000000"/>
                <w:sz w:val="18"/>
                <w:szCs w:val="18"/>
                <w:u w:val="none"/>
              </w:rPr>
            </w:pPr>
          </w:p>
        </w:tc>
      </w:tr>
      <w:tr w14:paraId="0786B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88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46FA270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项目自评总分达到100分。工资及时、足额发放或社保及时、足额缴纳</w:t>
            </w:r>
          </w:p>
        </w:tc>
      </w:tr>
      <w:tr w14:paraId="1F2D4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35B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8C1D9D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8623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07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B85E47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B3DA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0A9692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项目负责人：李继波</w:t>
            </w:r>
          </w:p>
        </w:tc>
        <w:tc>
          <w:tcPr>
            <w:tcW w:w="68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A13C6F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财务负责人：杨家毅</w:t>
            </w:r>
          </w:p>
        </w:tc>
      </w:tr>
      <w:tr w14:paraId="7AD53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684" w:type="dxa"/>
            <w:tcBorders>
              <w:top w:val="nil"/>
              <w:left w:val="nil"/>
              <w:bottom w:val="nil"/>
              <w:right w:val="nil"/>
            </w:tcBorders>
            <w:shd w:val="clear" w:color="auto" w:fill="auto"/>
            <w:vAlign w:val="center"/>
          </w:tcPr>
          <w:p w14:paraId="4E705F89">
            <w:pPr>
              <w:rPr>
                <w:rFonts w:hint="eastAsia" w:ascii="宋体" w:hAnsi="宋体" w:eastAsia="宋体" w:cs="宋体"/>
                <w:i w:val="0"/>
                <w:iCs w:val="0"/>
                <w:color w:val="000000"/>
                <w:sz w:val="18"/>
                <w:szCs w:val="18"/>
                <w:u w:val="none"/>
              </w:rPr>
            </w:pPr>
          </w:p>
        </w:tc>
        <w:tc>
          <w:tcPr>
            <w:tcW w:w="2052" w:type="dxa"/>
            <w:gridSpan w:val="2"/>
            <w:tcBorders>
              <w:top w:val="nil"/>
              <w:left w:val="nil"/>
              <w:bottom w:val="nil"/>
              <w:right w:val="nil"/>
            </w:tcBorders>
            <w:shd w:val="clear" w:color="auto" w:fill="auto"/>
            <w:vAlign w:val="center"/>
          </w:tcPr>
          <w:p w14:paraId="16F5DDD9">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58B694FE">
            <w:pPr>
              <w:rPr>
                <w:rFonts w:hint="eastAsia" w:ascii="宋体" w:hAnsi="宋体" w:eastAsia="宋体" w:cs="宋体"/>
                <w:i w:val="0"/>
                <w:iCs w:val="0"/>
                <w:color w:val="000000"/>
                <w:sz w:val="18"/>
                <w:szCs w:val="18"/>
                <w:u w:val="none"/>
              </w:rPr>
            </w:pPr>
          </w:p>
        </w:tc>
        <w:tc>
          <w:tcPr>
            <w:tcW w:w="2264" w:type="dxa"/>
            <w:gridSpan w:val="2"/>
            <w:tcBorders>
              <w:top w:val="nil"/>
              <w:left w:val="nil"/>
              <w:bottom w:val="nil"/>
              <w:right w:val="nil"/>
            </w:tcBorders>
            <w:shd w:val="clear" w:color="auto" w:fill="auto"/>
            <w:vAlign w:val="center"/>
          </w:tcPr>
          <w:p w14:paraId="6813F819">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2E6BF33A">
            <w:pPr>
              <w:rPr>
                <w:rFonts w:hint="eastAsia" w:ascii="宋体" w:hAnsi="宋体" w:eastAsia="宋体" w:cs="宋体"/>
                <w:i w:val="0"/>
                <w:iCs w:val="0"/>
                <w:color w:val="000000"/>
                <w:sz w:val="18"/>
                <w:szCs w:val="18"/>
                <w:u w:val="none"/>
              </w:rPr>
            </w:pPr>
          </w:p>
        </w:tc>
        <w:tc>
          <w:tcPr>
            <w:tcW w:w="1677" w:type="dxa"/>
            <w:gridSpan w:val="2"/>
            <w:tcBorders>
              <w:top w:val="nil"/>
              <w:left w:val="nil"/>
              <w:bottom w:val="nil"/>
              <w:right w:val="nil"/>
            </w:tcBorders>
            <w:shd w:val="clear" w:color="auto" w:fill="auto"/>
            <w:vAlign w:val="center"/>
          </w:tcPr>
          <w:p w14:paraId="6C1BF4AE">
            <w:pPr>
              <w:rPr>
                <w:rFonts w:hint="eastAsia" w:ascii="宋体" w:hAnsi="宋体" w:eastAsia="宋体" w:cs="宋体"/>
                <w:i w:val="0"/>
                <w:iCs w:val="0"/>
                <w:color w:val="000000"/>
                <w:sz w:val="18"/>
                <w:szCs w:val="18"/>
                <w:u w:val="none"/>
              </w:rPr>
            </w:pPr>
          </w:p>
        </w:tc>
        <w:tc>
          <w:tcPr>
            <w:tcW w:w="521" w:type="dxa"/>
            <w:gridSpan w:val="2"/>
            <w:tcBorders>
              <w:top w:val="nil"/>
              <w:left w:val="nil"/>
              <w:bottom w:val="nil"/>
              <w:right w:val="nil"/>
            </w:tcBorders>
            <w:shd w:val="clear" w:color="auto" w:fill="auto"/>
            <w:vAlign w:val="center"/>
          </w:tcPr>
          <w:p w14:paraId="374EFA7C">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37A1D897">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6B1BA808">
            <w:pPr>
              <w:rPr>
                <w:rFonts w:hint="eastAsia" w:ascii="宋体" w:hAnsi="宋体" w:eastAsia="宋体" w:cs="宋体"/>
                <w:i w:val="0"/>
                <w:iCs w:val="0"/>
                <w:color w:val="000000"/>
                <w:sz w:val="18"/>
                <w:szCs w:val="18"/>
                <w:u w:val="none"/>
              </w:rPr>
            </w:pPr>
          </w:p>
        </w:tc>
        <w:tc>
          <w:tcPr>
            <w:tcW w:w="456" w:type="dxa"/>
            <w:gridSpan w:val="2"/>
            <w:tcBorders>
              <w:top w:val="nil"/>
              <w:left w:val="nil"/>
              <w:bottom w:val="nil"/>
              <w:right w:val="nil"/>
            </w:tcBorders>
            <w:shd w:val="clear" w:color="auto" w:fill="auto"/>
            <w:vAlign w:val="center"/>
          </w:tcPr>
          <w:p w14:paraId="4C9D3C4A">
            <w:pPr>
              <w:rPr>
                <w:rFonts w:hint="eastAsia" w:ascii="宋体" w:hAnsi="宋体" w:eastAsia="宋体" w:cs="宋体"/>
                <w:i w:val="0"/>
                <w:iCs w:val="0"/>
                <w:color w:val="000000"/>
                <w:sz w:val="18"/>
                <w:szCs w:val="18"/>
                <w:u w:val="none"/>
              </w:rPr>
            </w:pPr>
          </w:p>
        </w:tc>
        <w:tc>
          <w:tcPr>
            <w:tcW w:w="2557" w:type="dxa"/>
            <w:gridSpan w:val="3"/>
            <w:tcBorders>
              <w:top w:val="nil"/>
              <w:left w:val="nil"/>
              <w:bottom w:val="nil"/>
              <w:right w:val="nil"/>
            </w:tcBorders>
            <w:shd w:val="clear" w:color="auto" w:fill="auto"/>
            <w:vAlign w:val="center"/>
          </w:tcPr>
          <w:p w14:paraId="30B2F652">
            <w:pPr>
              <w:rPr>
                <w:rFonts w:hint="eastAsia" w:ascii="宋体" w:hAnsi="宋体" w:eastAsia="宋体" w:cs="宋体"/>
                <w:i w:val="0"/>
                <w:iCs w:val="0"/>
                <w:color w:val="000000"/>
                <w:sz w:val="18"/>
                <w:szCs w:val="18"/>
                <w:u w:val="none"/>
              </w:rPr>
            </w:pPr>
          </w:p>
        </w:tc>
      </w:tr>
      <w:tr w14:paraId="05406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904" w:hRule="atLeast"/>
        </w:trPr>
        <w:tc>
          <w:tcPr>
            <w:tcW w:w="1410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45DE9902">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1B0C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0D1D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0A7BEF3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51172421R000000068143-高中教育人员经费（事业）</w:t>
            </w:r>
          </w:p>
        </w:tc>
      </w:tr>
      <w:tr w14:paraId="7E85F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512"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90FC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B48F4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大竹县第二中学部门</w:t>
            </w:r>
          </w:p>
        </w:tc>
        <w:tc>
          <w:tcPr>
            <w:tcW w:w="1091" w:type="dxa"/>
            <w:tcBorders>
              <w:top w:val="nil"/>
              <w:left w:val="nil"/>
              <w:bottom w:val="nil"/>
              <w:right w:val="nil"/>
            </w:tcBorders>
            <w:shd w:val="clear" w:color="auto" w:fill="auto"/>
            <w:vAlign w:val="center"/>
          </w:tcPr>
          <w:p w14:paraId="0ABA08C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ACE71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大竹县第二中学</w:t>
            </w:r>
          </w:p>
        </w:tc>
      </w:tr>
      <w:tr w14:paraId="27087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12769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E1D8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617E9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929326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E7AF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BA07F">
            <w:pP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A094A">
            <w:pPr>
              <w:rPr>
                <w:rFonts w:hint="eastAsia" w:ascii="宋体" w:hAnsi="宋体" w:eastAsia="宋体" w:cs="宋体"/>
                <w:i w:val="0"/>
                <w:iCs w:val="0"/>
                <w:color w:val="000000"/>
                <w:sz w:val="18"/>
                <w:szCs w:val="18"/>
                <w:u w:val="none"/>
              </w:rPr>
            </w:pP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570B71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EFF78B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工资及时、足额发放或社保及时、足额缴纳</w:t>
            </w:r>
          </w:p>
        </w:tc>
      </w:tr>
      <w:tr w14:paraId="6EDBA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DA148">
            <w:pP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6766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291EB2F6">
            <w:pPr>
              <w:rPr>
                <w:rFonts w:hint="eastAsia" w:ascii="宋体" w:hAnsi="宋体" w:eastAsia="宋体" w:cs="宋体"/>
                <w:i w:val="0"/>
                <w:iCs w:val="0"/>
                <w:color w:val="000000"/>
                <w:sz w:val="18"/>
                <w:szCs w:val="18"/>
                <w:u w:val="none"/>
              </w:rPr>
            </w:pPr>
          </w:p>
        </w:tc>
      </w:tr>
      <w:tr w14:paraId="684EC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743D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8CF9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B408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F2FD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BFFD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2DB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E6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31D1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9F71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3D4F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0E02D">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9E1C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5EE4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1,555.34</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B831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1,368.05</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B8CB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1,368.05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167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36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5608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86BA37">
            <w:pPr>
              <w:rPr>
                <w:rFonts w:hint="eastAsia" w:ascii="黑体" w:hAnsi="黑体" w:eastAsia="黑体" w:cs="黑体"/>
                <w:i/>
                <w:iCs/>
                <w:color w:val="000000"/>
                <w:sz w:val="18"/>
                <w:szCs w:val="18"/>
                <w:u w:val="none"/>
              </w:rPr>
            </w:pPr>
          </w:p>
        </w:tc>
      </w:tr>
      <w:tr w14:paraId="0E2DB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2B445">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01EA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8F6A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1,555.34</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1131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1,368.05</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47DB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1,368.05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F2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4F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97A1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131F2">
            <w:pPr>
              <w:rPr>
                <w:rFonts w:hint="eastAsia" w:ascii="黑体" w:hAnsi="黑体" w:eastAsia="黑体" w:cs="黑体"/>
                <w:i/>
                <w:iCs/>
                <w:color w:val="000000"/>
                <w:sz w:val="18"/>
                <w:szCs w:val="18"/>
                <w:u w:val="none"/>
              </w:rPr>
            </w:pPr>
          </w:p>
        </w:tc>
      </w:tr>
      <w:tr w14:paraId="3CBFF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50ED9">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98B3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557E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2F84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FB62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95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05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85A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E90B6">
            <w:pPr>
              <w:rPr>
                <w:rFonts w:hint="eastAsia" w:ascii="黑体" w:hAnsi="黑体" w:eastAsia="黑体" w:cs="黑体"/>
                <w:i/>
                <w:iCs/>
                <w:color w:val="000000"/>
                <w:sz w:val="18"/>
                <w:szCs w:val="18"/>
                <w:u w:val="none"/>
              </w:rPr>
            </w:pPr>
          </w:p>
        </w:tc>
      </w:tr>
      <w:tr w14:paraId="0E11B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C7C24">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CE36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B2D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568A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523A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0A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3E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3465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EB0D2">
            <w:pPr>
              <w:rPr>
                <w:rFonts w:hint="eastAsia" w:ascii="黑体" w:hAnsi="黑体" w:eastAsia="黑体" w:cs="黑体"/>
                <w:i/>
                <w:iCs/>
                <w:color w:val="000000"/>
                <w:sz w:val="18"/>
                <w:szCs w:val="18"/>
                <w:u w:val="none"/>
              </w:rPr>
            </w:pPr>
          </w:p>
        </w:tc>
      </w:tr>
      <w:tr w14:paraId="685EB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175FE">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D345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C93A14">
            <w:pPr>
              <w:jc w:val="center"/>
              <w:rPr>
                <w:rFonts w:hint="eastAsia" w:ascii="微软雅黑" w:hAnsi="微软雅黑" w:eastAsia="微软雅黑" w:cs="微软雅黑"/>
                <w:i/>
                <w:iCs/>
                <w:color w:val="000000"/>
                <w:sz w:val="16"/>
                <w:szCs w:val="16"/>
                <w:u w:val="none"/>
              </w:rPr>
            </w:pP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AA2709">
            <w:pPr>
              <w:jc w:val="center"/>
              <w:rPr>
                <w:rFonts w:hint="eastAsia" w:ascii="微软雅黑" w:hAnsi="微软雅黑" w:eastAsia="微软雅黑" w:cs="微软雅黑"/>
                <w:i/>
                <w:iCs/>
                <w:color w:val="000000"/>
                <w:sz w:val="16"/>
                <w:szCs w:val="16"/>
                <w:u w:val="none"/>
              </w:rPr>
            </w:pP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C9669B">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F87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8E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D3DB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D94B8">
            <w:pPr>
              <w:rPr>
                <w:rFonts w:hint="eastAsia" w:ascii="黑体" w:hAnsi="黑体" w:eastAsia="黑体" w:cs="黑体"/>
                <w:i/>
                <w:iCs/>
                <w:color w:val="000000"/>
                <w:sz w:val="18"/>
                <w:szCs w:val="18"/>
                <w:u w:val="none"/>
              </w:rPr>
            </w:pPr>
          </w:p>
        </w:tc>
      </w:tr>
      <w:tr w14:paraId="40048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71E7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C97C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5386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D100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8C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879B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0F83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98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C8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93A5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D6EC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B3D5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FB4E3">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89F0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CC62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E3D4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A3E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7849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AC9C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B212">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CB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45D4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08BE79">
            <w:pPr>
              <w:jc w:val="center"/>
              <w:rPr>
                <w:rFonts w:hint="eastAsia" w:ascii="微软雅黑" w:hAnsi="微软雅黑" w:eastAsia="微软雅黑" w:cs="微软雅黑"/>
                <w:i/>
                <w:iCs/>
                <w:color w:val="000000"/>
                <w:sz w:val="16"/>
                <w:szCs w:val="16"/>
                <w:u w:val="none"/>
              </w:rPr>
            </w:pPr>
          </w:p>
        </w:tc>
      </w:tr>
      <w:tr w14:paraId="711B3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9C61C">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B92C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8ABD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8C50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50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296D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7389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12DCD">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77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FAD3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BAE4F6">
            <w:pPr>
              <w:jc w:val="center"/>
              <w:rPr>
                <w:rFonts w:hint="eastAsia" w:ascii="微软雅黑" w:hAnsi="微软雅黑" w:eastAsia="微软雅黑" w:cs="微软雅黑"/>
                <w:i/>
                <w:iCs/>
                <w:color w:val="000000"/>
                <w:sz w:val="16"/>
                <w:szCs w:val="16"/>
                <w:u w:val="none"/>
              </w:rPr>
            </w:pPr>
          </w:p>
        </w:tc>
      </w:tr>
      <w:tr w14:paraId="20DA0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1058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5A59A3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D3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F2DB0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DFCD59">
            <w:pPr>
              <w:rPr>
                <w:rFonts w:hint="eastAsia" w:ascii="宋体" w:hAnsi="宋体" w:eastAsia="宋体" w:cs="宋体"/>
                <w:i w:val="0"/>
                <w:iCs w:val="0"/>
                <w:color w:val="000000"/>
                <w:sz w:val="18"/>
                <w:szCs w:val="18"/>
                <w:u w:val="none"/>
              </w:rPr>
            </w:pPr>
          </w:p>
        </w:tc>
      </w:tr>
      <w:tr w14:paraId="3C4D7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B3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2E1B43D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项目自评总分达到100分。工资及时、足额发放或社保及时、足额缴纳</w:t>
            </w:r>
          </w:p>
        </w:tc>
      </w:tr>
      <w:tr w14:paraId="53BEA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5B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C6474F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74D8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A3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552FD2B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1C38C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AD37C1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项目负责人：李继波</w:t>
            </w:r>
          </w:p>
        </w:tc>
        <w:tc>
          <w:tcPr>
            <w:tcW w:w="68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8F3AA1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财务负责人：杨家毅</w:t>
            </w:r>
          </w:p>
        </w:tc>
      </w:tr>
      <w:tr w14:paraId="1DC27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684" w:type="dxa"/>
            <w:tcBorders>
              <w:top w:val="nil"/>
              <w:left w:val="nil"/>
              <w:bottom w:val="nil"/>
              <w:right w:val="nil"/>
            </w:tcBorders>
            <w:shd w:val="clear" w:color="auto" w:fill="auto"/>
            <w:vAlign w:val="center"/>
          </w:tcPr>
          <w:p w14:paraId="3C5F33DD">
            <w:pPr>
              <w:rPr>
                <w:rFonts w:hint="eastAsia" w:ascii="宋体" w:hAnsi="宋体" w:eastAsia="宋体" w:cs="宋体"/>
                <w:i w:val="0"/>
                <w:iCs w:val="0"/>
                <w:color w:val="000000"/>
                <w:sz w:val="18"/>
                <w:szCs w:val="18"/>
                <w:u w:val="none"/>
              </w:rPr>
            </w:pPr>
          </w:p>
        </w:tc>
        <w:tc>
          <w:tcPr>
            <w:tcW w:w="2052" w:type="dxa"/>
            <w:gridSpan w:val="2"/>
            <w:tcBorders>
              <w:top w:val="nil"/>
              <w:left w:val="nil"/>
              <w:bottom w:val="nil"/>
              <w:right w:val="nil"/>
            </w:tcBorders>
            <w:shd w:val="clear" w:color="auto" w:fill="auto"/>
            <w:vAlign w:val="center"/>
          </w:tcPr>
          <w:p w14:paraId="56E815B2">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75594857">
            <w:pPr>
              <w:rPr>
                <w:rFonts w:hint="eastAsia" w:ascii="宋体" w:hAnsi="宋体" w:eastAsia="宋体" w:cs="宋体"/>
                <w:i w:val="0"/>
                <w:iCs w:val="0"/>
                <w:color w:val="000000"/>
                <w:sz w:val="18"/>
                <w:szCs w:val="18"/>
                <w:u w:val="none"/>
              </w:rPr>
            </w:pPr>
          </w:p>
        </w:tc>
        <w:tc>
          <w:tcPr>
            <w:tcW w:w="2264" w:type="dxa"/>
            <w:gridSpan w:val="2"/>
            <w:tcBorders>
              <w:top w:val="nil"/>
              <w:left w:val="nil"/>
              <w:bottom w:val="nil"/>
              <w:right w:val="nil"/>
            </w:tcBorders>
            <w:shd w:val="clear" w:color="auto" w:fill="auto"/>
            <w:vAlign w:val="center"/>
          </w:tcPr>
          <w:p w14:paraId="3A0C7C6F">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275ADABB">
            <w:pPr>
              <w:rPr>
                <w:rFonts w:hint="eastAsia" w:ascii="宋体" w:hAnsi="宋体" w:eastAsia="宋体" w:cs="宋体"/>
                <w:i w:val="0"/>
                <w:iCs w:val="0"/>
                <w:color w:val="000000"/>
                <w:sz w:val="18"/>
                <w:szCs w:val="18"/>
                <w:u w:val="none"/>
              </w:rPr>
            </w:pPr>
          </w:p>
        </w:tc>
        <w:tc>
          <w:tcPr>
            <w:tcW w:w="1677" w:type="dxa"/>
            <w:gridSpan w:val="2"/>
            <w:tcBorders>
              <w:top w:val="nil"/>
              <w:left w:val="nil"/>
              <w:bottom w:val="nil"/>
              <w:right w:val="nil"/>
            </w:tcBorders>
            <w:shd w:val="clear" w:color="auto" w:fill="auto"/>
            <w:vAlign w:val="center"/>
          </w:tcPr>
          <w:p w14:paraId="48F9569C">
            <w:pPr>
              <w:rPr>
                <w:rFonts w:hint="eastAsia" w:ascii="宋体" w:hAnsi="宋体" w:eastAsia="宋体" w:cs="宋体"/>
                <w:i w:val="0"/>
                <w:iCs w:val="0"/>
                <w:color w:val="000000"/>
                <w:sz w:val="18"/>
                <w:szCs w:val="18"/>
                <w:u w:val="none"/>
              </w:rPr>
            </w:pPr>
          </w:p>
        </w:tc>
        <w:tc>
          <w:tcPr>
            <w:tcW w:w="521" w:type="dxa"/>
            <w:gridSpan w:val="2"/>
            <w:tcBorders>
              <w:top w:val="nil"/>
              <w:left w:val="nil"/>
              <w:bottom w:val="nil"/>
              <w:right w:val="nil"/>
            </w:tcBorders>
            <w:shd w:val="clear" w:color="auto" w:fill="auto"/>
            <w:vAlign w:val="center"/>
          </w:tcPr>
          <w:p w14:paraId="7708D2E3">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59A6FB5C">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686EA8E6">
            <w:pPr>
              <w:rPr>
                <w:rFonts w:hint="eastAsia" w:ascii="宋体" w:hAnsi="宋体" w:eastAsia="宋体" w:cs="宋体"/>
                <w:i w:val="0"/>
                <w:iCs w:val="0"/>
                <w:color w:val="000000"/>
                <w:sz w:val="18"/>
                <w:szCs w:val="18"/>
                <w:u w:val="none"/>
              </w:rPr>
            </w:pPr>
          </w:p>
        </w:tc>
        <w:tc>
          <w:tcPr>
            <w:tcW w:w="456" w:type="dxa"/>
            <w:gridSpan w:val="2"/>
            <w:tcBorders>
              <w:top w:val="nil"/>
              <w:left w:val="nil"/>
              <w:bottom w:val="nil"/>
              <w:right w:val="nil"/>
            </w:tcBorders>
            <w:shd w:val="clear" w:color="auto" w:fill="auto"/>
            <w:vAlign w:val="center"/>
          </w:tcPr>
          <w:p w14:paraId="42ACCB70">
            <w:pPr>
              <w:rPr>
                <w:rFonts w:hint="eastAsia" w:ascii="宋体" w:hAnsi="宋体" w:eastAsia="宋体" w:cs="宋体"/>
                <w:i w:val="0"/>
                <w:iCs w:val="0"/>
                <w:color w:val="000000"/>
                <w:sz w:val="18"/>
                <w:szCs w:val="18"/>
                <w:u w:val="none"/>
              </w:rPr>
            </w:pPr>
          </w:p>
        </w:tc>
        <w:tc>
          <w:tcPr>
            <w:tcW w:w="2557" w:type="dxa"/>
            <w:gridSpan w:val="3"/>
            <w:tcBorders>
              <w:top w:val="nil"/>
              <w:left w:val="nil"/>
              <w:bottom w:val="nil"/>
              <w:right w:val="nil"/>
            </w:tcBorders>
            <w:shd w:val="clear" w:color="auto" w:fill="auto"/>
            <w:vAlign w:val="center"/>
          </w:tcPr>
          <w:p w14:paraId="7786DE45">
            <w:pPr>
              <w:rPr>
                <w:rFonts w:hint="eastAsia" w:ascii="宋体" w:hAnsi="宋体" w:eastAsia="宋体" w:cs="宋体"/>
                <w:i w:val="0"/>
                <w:iCs w:val="0"/>
                <w:color w:val="000000"/>
                <w:sz w:val="18"/>
                <w:szCs w:val="18"/>
                <w:u w:val="none"/>
              </w:rPr>
            </w:pPr>
          </w:p>
        </w:tc>
      </w:tr>
      <w:tr w14:paraId="73DF4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904" w:hRule="atLeast"/>
        </w:trPr>
        <w:tc>
          <w:tcPr>
            <w:tcW w:w="1410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598103BE">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7D24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286"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FE3DB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30A051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51172421Y000000067509-学校生均公用经费</w:t>
            </w:r>
          </w:p>
        </w:tc>
      </w:tr>
      <w:tr w14:paraId="61D50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512"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B675A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DCD32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大竹县第二中学部门</w:t>
            </w:r>
          </w:p>
        </w:tc>
        <w:tc>
          <w:tcPr>
            <w:tcW w:w="1091" w:type="dxa"/>
            <w:tcBorders>
              <w:top w:val="nil"/>
              <w:left w:val="nil"/>
              <w:bottom w:val="nil"/>
              <w:right w:val="nil"/>
            </w:tcBorders>
            <w:shd w:val="clear" w:color="auto" w:fill="auto"/>
            <w:vAlign w:val="center"/>
          </w:tcPr>
          <w:p w14:paraId="012FA2D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81C3D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大竹县第二中学</w:t>
            </w:r>
          </w:p>
        </w:tc>
      </w:tr>
      <w:tr w14:paraId="10127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1A01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9298D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F1808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9C3433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9CD6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DE665">
            <w:pP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CCD6C">
            <w:pPr>
              <w:rPr>
                <w:rFonts w:hint="eastAsia" w:ascii="宋体" w:hAnsi="宋体" w:eastAsia="宋体" w:cs="宋体"/>
                <w:i w:val="0"/>
                <w:iCs w:val="0"/>
                <w:color w:val="000000"/>
                <w:sz w:val="18"/>
                <w:szCs w:val="18"/>
                <w:u w:val="none"/>
              </w:rPr>
            </w:pP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012D154">
            <w:pPr>
              <w:rPr>
                <w:rFonts w:hint="eastAsia" w:ascii="宋体" w:hAnsi="宋体" w:eastAsia="宋体" w:cs="宋体"/>
                <w:i w:val="0"/>
                <w:iCs w:val="0"/>
                <w:color w:val="000000"/>
                <w:sz w:val="18"/>
                <w:szCs w:val="18"/>
                <w:u w:val="none"/>
              </w:rPr>
            </w:pP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41B259C">
            <w:pPr>
              <w:rPr>
                <w:rFonts w:hint="eastAsia" w:ascii="黑体" w:hAnsi="黑体" w:eastAsia="黑体" w:cs="黑体"/>
                <w:i w:val="0"/>
                <w:iCs w:val="0"/>
                <w:color w:val="000000"/>
                <w:sz w:val="18"/>
                <w:szCs w:val="18"/>
                <w:u w:val="none"/>
              </w:rPr>
            </w:pPr>
          </w:p>
        </w:tc>
      </w:tr>
      <w:tr w14:paraId="6004F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CE65A">
            <w:pP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6361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2CF79CE8">
            <w:pPr>
              <w:rPr>
                <w:rFonts w:hint="eastAsia" w:ascii="宋体" w:hAnsi="宋体" w:eastAsia="宋体" w:cs="宋体"/>
                <w:i w:val="0"/>
                <w:iCs w:val="0"/>
                <w:color w:val="000000"/>
                <w:sz w:val="18"/>
                <w:szCs w:val="18"/>
                <w:u w:val="none"/>
              </w:rPr>
            </w:pPr>
          </w:p>
        </w:tc>
      </w:tr>
      <w:tr w14:paraId="4C1DE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7836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0A59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1B2F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DE54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D642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4B3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83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48B8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1E02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FBBE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0CFEF">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2ECF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1C64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71EF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2CBD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B7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62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989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BC6E45">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1291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ACB9E">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E7D6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06DB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3A18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EFA4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B1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8C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5A51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E60AC">
            <w:pPr>
              <w:rPr>
                <w:rFonts w:hint="eastAsia" w:ascii="黑体" w:hAnsi="黑体" w:eastAsia="黑体" w:cs="黑体"/>
                <w:i/>
                <w:iCs/>
                <w:color w:val="000000"/>
                <w:sz w:val="18"/>
                <w:szCs w:val="18"/>
                <w:u w:val="none"/>
              </w:rPr>
            </w:pPr>
          </w:p>
        </w:tc>
      </w:tr>
      <w:tr w14:paraId="226A0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C38D1">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AA1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474A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656E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2009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F8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24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A3F4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524A0">
            <w:pPr>
              <w:rPr>
                <w:rFonts w:hint="eastAsia" w:ascii="黑体" w:hAnsi="黑体" w:eastAsia="黑体" w:cs="黑体"/>
                <w:i/>
                <w:iCs/>
                <w:color w:val="000000"/>
                <w:sz w:val="18"/>
                <w:szCs w:val="18"/>
                <w:u w:val="none"/>
              </w:rPr>
            </w:pPr>
          </w:p>
        </w:tc>
      </w:tr>
      <w:tr w14:paraId="700AC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372E9">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67A5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0F14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A041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B71C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87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F7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C52C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133EE">
            <w:pPr>
              <w:rPr>
                <w:rFonts w:hint="eastAsia" w:ascii="黑体" w:hAnsi="黑体" w:eastAsia="黑体" w:cs="黑体"/>
                <w:i/>
                <w:iCs/>
                <w:color w:val="000000"/>
                <w:sz w:val="18"/>
                <w:szCs w:val="18"/>
                <w:u w:val="none"/>
              </w:rPr>
            </w:pPr>
          </w:p>
        </w:tc>
      </w:tr>
      <w:tr w14:paraId="343F8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6DEA9">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262E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46D579">
            <w:pPr>
              <w:jc w:val="center"/>
              <w:rPr>
                <w:rFonts w:hint="eastAsia" w:ascii="微软雅黑" w:hAnsi="微软雅黑" w:eastAsia="微软雅黑" w:cs="微软雅黑"/>
                <w:i/>
                <w:iCs/>
                <w:color w:val="000000"/>
                <w:sz w:val="16"/>
                <w:szCs w:val="16"/>
                <w:u w:val="none"/>
              </w:rPr>
            </w:pP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616F5A">
            <w:pPr>
              <w:jc w:val="center"/>
              <w:rPr>
                <w:rFonts w:hint="eastAsia" w:ascii="微软雅黑" w:hAnsi="微软雅黑" w:eastAsia="微软雅黑" w:cs="微软雅黑"/>
                <w:i/>
                <w:iCs/>
                <w:color w:val="000000"/>
                <w:sz w:val="16"/>
                <w:szCs w:val="16"/>
                <w:u w:val="none"/>
              </w:rPr>
            </w:pP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C40B26">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BA4C">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48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5A03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AB83C">
            <w:pPr>
              <w:rPr>
                <w:rFonts w:hint="eastAsia" w:ascii="黑体" w:hAnsi="黑体" w:eastAsia="黑体" w:cs="黑体"/>
                <w:i/>
                <w:iCs/>
                <w:color w:val="000000"/>
                <w:sz w:val="18"/>
                <w:szCs w:val="18"/>
                <w:u w:val="none"/>
              </w:rPr>
            </w:pPr>
          </w:p>
        </w:tc>
      </w:tr>
      <w:tr w14:paraId="6830D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9D09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F6C9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3EC3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BBA1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0C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6598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4EC9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C8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898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118D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9125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B2DF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1BC11">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A163C5">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7CA074">
            <w:pPr>
              <w:jc w:val="center"/>
              <w:rPr>
                <w:rFonts w:hint="eastAsia" w:ascii="宋体" w:hAnsi="宋体" w:eastAsia="宋体" w:cs="宋体"/>
                <w:i w:val="0"/>
                <w:iCs w:val="0"/>
                <w:color w:val="000000"/>
                <w:sz w:val="18"/>
                <w:szCs w:val="18"/>
                <w:u w:val="none"/>
              </w:rPr>
            </w:pP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2292AF">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B701">
            <w:pPr>
              <w:jc w:val="center"/>
              <w:rPr>
                <w:rFonts w:hint="eastAsia" w:ascii="宋体" w:hAnsi="宋体" w:eastAsia="宋体" w:cs="宋体"/>
                <w:i w:val="0"/>
                <w:iCs w:val="0"/>
                <w:color w:val="000000"/>
                <w:sz w:val="18"/>
                <w:szCs w:val="18"/>
                <w:u w:val="none"/>
              </w:rPr>
            </w:pP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A23741">
            <w:pPr>
              <w:jc w:val="center"/>
              <w:rPr>
                <w:rFonts w:hint="eastAsia" w:ascii="宋体" w:hAnsi="宋体" w:eastAsia="宋体" w:cs="宋体"/>
                <w:i w:val="0"/>
                <w:iCs w:val="0"/>
                <w:color w:val="000000"/>
                <w:sz w:val="18"/>
                <w:szCs w:val="18"/>
                <w:u w:val="none"/>
              </w:rPr>
            </w:pP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16EC38">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924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C5EB">
            <w:pPr>
              <w:jc w:val="center"/>
              <w:rPr>
                <w:rFonts w:hint="eastAsia" w:ascii="宋体" w:hAnsi="宋体" w:eastAsia="宋体" w:cs="宋体"/>
                <w:i w:val="0"/>
                <w:iCs w:val="0"/>
                <w:color w:val="000000"/>
                <w:sz w:val="18"/>
                <w:szCs w:val="18"/>
                <w:u w:val="none"/>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468E0D">
            <w:pPr>
              <w:jc w:val="center"/>
              <w:rPr>
                <w:rFonts w:hint="eastAsia" w:ascii="宋体" w:hAnsi="宋体" w:eastAsia="宋体" w:cs="宋体"/>
                <w:i w:val="0"/>
                <w:iCs w:val="0"/>
                <w:color w:val="000000"/>
                <w:sz w:val="18"/>
                <w:szCs w:val="18"/>
                <w:u w:val="none"/>
              </w:rPr>
            </w:pP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DABC37">
            <w:pPr>
              <w:jc w:val="center"/>
              <w:rPr>
                <w:rFonts w:hint="eastAsia" w:ascii="微软雅黑" w:hAnsi="微软雅黑" w:eastAsia="微软雅黑" w:cs="微软雅黑"/>
                <w:i/>
                <w:iCs/>
                <w:color w:val="000000"/>
                <w:sz w:val="16"/>
                <w:szCs w:val="16"/>
                <w:u w:val="none"/>
              </w:rPr>
            </w:pPr>
          </w:p>
        </w:tc>
      </w:tr>
      <w:tr w14:paraId="43881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286" w:hRule="atLeast"/>
        </w:trPr>
        <w:tc>
          <w:tcPr>
            <w:tcW w:w="1058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03FEAC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C1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3FE5F6">
            <w:pPr>
              <w:rPr>
                <w:rFonts w:hint="eastAsia" w:ascii="宋体" w:hAnsi="宋体" w:eastAsia="宋体" w:cs="宋体"/>
                <w:i w:val="0"/>
                <w:iCs w:val="0"/>
                <w:color w:val="000000"/>
                <w:sz w:val="18"/>
                <w:szCs w:val="18"/>
                <w:u w:val="none"/>
              </w:rPr>
            </w:pP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D8A995">
            <w:pPr>
              <w:rPr>
                <w:rFonts w:hint="eastAsia" w:ascii="宋体" w:hAnsi="宋体" w:eastAsia="宋体" w:cs="宋体"/>
                <w:i w:val="0"/>
                <w:iCs w:val="0"/>
                <w:color w:val="000000"/>
                <w:sz w:val="18"/>
                <w:szCs w:val="18"/>
                <w:u w:val="none"/>
              </w:rPr>
            </w:pPr>
          </w:p>
        </w:tc>
      </w:tr>
      <w:tr w14:paraId="25630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B6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B121A0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14:paraId="42591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89B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02D59B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F28A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739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2F7A44E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4DBC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319C4D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项目负责人：李继波</w:t>
            </w:r>
          </w:p>
        </w:tc>
        <w:tc>
          <w:tcPr>
            <w:tcW w:w="68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0BCCC9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财务负责人：杨家毅</w:t>
            </w:r>
          </w:p>
        </w:tc>
      </w:tr>
      <w:tr w14:paraId="3F07D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286" w:hRule="atLeast"/>
        </w:trPr>
        <w:tc>
          <w:tcPr>
            <w:tcW w:w="684" w:type="dxa"/>
            <w:tcBorders>
              <w:top w:val="nil"/>
              <w:left w:val="nil"/>
              <w:bottom w:val="nil"/>
              <w:right w:val="nil"/>
            </w:tcBorders>
            <w:shd w:val="clear" w:color="auto" w:fill="auto"/>
            <w:vAlign w:val="center"/>
          </w:tcPr>
          <w:p w14:paraId="3059A027">
            <w:pPr>
              <w:rPr>
                <w:rFonts w:hint="eastAsia" w:ascii="宋体" w:hAnsi="宋体" w:eastAsia="宋体" w:cs="宋体"/>
                <w:i w:val="0"/>
                <w:iCs w:val="0"/>
                <w:color w:val="000000"/>
                <w:sz w:val="18"/>
                <w:szCs w:val="18"/>
                <w:u w:val="none"/>
              </w:rPr>
            </w:pPr>
          </w:p>
        </w:tc>
        <w:tc>
          <w:tcPr>
            <w:tcW w:w="2052" w:type="dxa"/>
            <w:gridSpan w:val="2"/>
            <w:tcBorders>
              <w:top w:val="nil"/>
              <w:left w:val="nil"/>
              <w:bottom w:val="nil"/>
              <w:right w:val="nil"/>
            </w:tcBorders>
            <w:shd w:val="clear" w:color="auto" w:fill="auto"/>
            <w:vAlign w:val="center"/>
          </w:tcPr>
          <w:p w14:paraId="49E8D4EB">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46358AFE">
            <w:pPr>
              <w:rPr>
                <w:rFonts w:hint="eastAsia" w:ascii="宋体" w:hAnsi="宋体" w:eastAsia="宋体" w:cs="宋体"/>
                <w:i w:val="0"/>
                <w:iCs w:val="0"/>
                <w:color w:val="000000"/>
                <w:sz w:val="18"/>
                <w:szCs w:val="18"/>
                <w:u w:val="none"/>
              </w:rPr>
            </w:pPr>
          </w:p>
        </w:tc>
        <w:tc>
          <w:tcPr>
            <w:tcW w:w="2264" w:type="dxa"/>
            <w:gridSpan w:val="2"/>
            <w:tcBorders>
              <w:top w:val="nil"/>
              <w:left w:val="nil"/>
              <w:bottom w:val="nil"/>
              <w:right w:val="nil"/>
            </w:tcBorders>
            <w:shd w:val="clear" w:color="auto" w:fill="auto"/>
            <w:vAlign w:val="center"/>
          </w:tcPr>
          <w:p w14:paraId="54BB03DC">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5BD45250">
            <w:pPr>
              <w:rPr>
                <w:rFonts w:hint="eastAsia" w:ascii="宋体" w:hAnsi="宋体" w:eastAsia="宋体" w:cs="宋体"/>
                <w:i w:val="0"/>
                <w:iCs w:val="0"/>
                <w:color w:val="000000"/>
                <w:sz w:val="18"/>
                <w:szCs w:val="18"/>
                <w:u w:val="none"/>
              </w:rPr>
            </w:pPr>
          </w:p>
        </w:tc>
        <w:tc>
          <w:tcPr>
            <w:tcW w:w="1677" w:type="dxa"/>
            <w:gridSpan w:val="2"/>
            <w:tcBorders>
              <w:top w:val="nil"/>
              <w:left w:val="nil"/>
              <w:bottom w:val="nil"/>
              <w:right w:val="nil"/>
            </w:tcBorders>
            <w:shd w:val="clear" w:color="auto" w:fill="auto"/>
            <w:vAlign w:val="center"/>
          </w:tcPr>
          <w:p w14:paraId="32926C95">
            <w:pPr>
              <w:rPr>
                <w:rFonts w:hint="eastAsia" w:ascii="宋体" w:hAnsi="宋体" w:eastAsia="宋体" w:cs="宋体"/>
                <w:i w:val="0"/>
                <w:iCs w:val="0"/>
                <w:color w:val="000000"/>
                <w:sz w:val="18"/>
                <w:szCs w:val="18"/>
                <w:u w:val="none"/>
              </w:rPr>
            </w:pPr>
          </w:p>
        </w:tc>
        <w:tc>
          <w:tcPr>
            <w:tcW w:w="521" w:type="dxa"/>
            <w:gridSpan w:val="2"/>
            <w:tcBorders>
              <w:top w:val="nil"/>
              <w:left w:val="nil"/>
              <w:bottom w:val="nil"/>
              <w:right w:val="nil"/>
            </w:tcBorders>
            <w:shd w:val="clear" w:color="auto" w:fill="auto"/>
            <w:vAlign w:val="center"/>
          </w:tcPr>
          <w:p w14:paraId="798CFA23">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0E274884">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7C3EBBDE">
            <w:pPr>
              <w:rPr>
                <w:rFonts w:hint="eastAsia" w:ascii="宋体" w:hAnsi="宋体" w:eastAsia="宋体" w:cs="宋体"/>
                <w:i w:val="0"/>
                <w:iCs w:val="0"/>
                <w:color w:val="000000"/>
                <w:sz w:val="18"/>
                <w:szCs w:val="18"/>
                <w:u w:val="none"/>
              </w:rPr>
            </w:pPr>
          </w:p>
        </w:tc>
        <w:tc>
          <w:tcPr>
            <w:tcW w:w="456" w:type="dxa"/>
            <w:gridSpan w:val="2"/>
            <w:tcBorders>
              <w:top w:val="nil"/>
              <w:left w:val="nil"/>
              <w:bottom w:val="nil"/>
              <w:right w:val="nil"/>
            </w:tcBorders>
            <w:shd w:val="clear" w:color="auto" w:fill="auto"/>
            <w:vAlign w:val="center"/>
          </w:tcPr>
          <w:p w14:paraId="0C55BACA">
            <w:pPr>
              <w:rPr>
                <w:rFonts w:hint="eastAsia" w:ascii="宋体" w:hAnsi="宋体" w:eastAsia="宋体" w:cs="宋体"/>
                <w:i w:val="0"/>
                <w:iCs w:val="0"/>
                <w:color w:val="000000"/>
                <w:sz w:val="18"/>
                <w:szCs w:val="18"/>
                <w:u w:val="none"/>
              </w:rPr>
            </w:pPr>
          </w:p>
        </w:tc>
        <w:tc>
          <w:tcPr>
            <w:tcW w:w="2557" w:type="dxa"/>
            <w:gridSpan w:val="3"/>
            <w:tcBorders>
              <w:top w:val="nil"/>
              <w:left w:val="nil"/>
              <w:bottom w:val="nil"/>
              <w:right w:val="nil"/>
            </w:tcBorders>
            <w:shd w:val="clear" w:color="auto" w:fill="auto"/>
            <w:vAlign w:val="center"/>
          </w:tcPr>
          <w:p w14:paraId="7DD50572">
            <w:pPr>
              <w:rPr>
                <w:rFonts w:hint="eastAsia" w:ascii="宋体" w:hAnsi="宋体" w:eastAsia="宋体" w:cs="宋体"/>
                <w:i w:val="0"/>
                <w:iCs w:val="0"/>
                <w:color w:val="000000"/>
                <w:sz w:val="18"/>
                <w:szCs w:val="18"/>
                <w:u w:val="none"/>
              </w:rPr>
            </w:pPr>
          </w:p>
        </w:tc>
      </w:tr>
      <w:tr w14:paraId="099EB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904" w:hRule="atLeast"/>
        </w:trPr>
        <w:tc>
          <w:tcPr>
            <w:tcW w:w="1410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52A2744D">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3D10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785CB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2B96C17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51172421Y000000067526-非定额公用经费（大竹）</w:t>
            </w:r>
          </w:p>
        </w:tc>
      </w:tr>
      <w:tr w14:paraId="6D80A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512"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A1C18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737A7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大竹县第二中学部门</w:t>
            </w:r>
          </w:p>
        </w:tc>
        <w:tc>
          <w:tcPr>
            <w:tcW w:w="1091" w:type="dxa"/>
            <w:tcBorders>
              <w:top w:val="nil"/>
              <w:left w:val="nil"/>
              <w:bottom w:val="nil"/>
              <w:right w:val="nil"/>
            </w:tcBorders>
            <w:shd w:val="clear" w:color="auto" w:fill="auto"/>
            <w:vAlign w:val="center"/>
          </w:tcPr>
          <w:p w14:paraId="586D01A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FFE8C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大竹县第二中学</w:t>
            </w:r>
          </w:p>
        </w:tc>
      </w:tr>
      <w:tr w14:paraId="7D537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18083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4E80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979D7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F71CE0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7C28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B4149">
            <w:pP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62353">
            <w:pPr>
              <w:rPr>
                <w:rFonts w:hint="eastAsia" w:ascii="宋体" w:hAnsi="宋体" w:eastAsia="宋体" w:cs="宋体"/>
                <w:i w:val="0"/>
                <w:iCs w:val="0"/>
                <w:color w:val="000000"/>
                <w:sz w:val="18"/>
                <w:szCs w:val="18"/>
                <w:u w:val="none"/>
              </w:rPr>
            </w:pP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DB9E9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175475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单位日常正常运转</w:t>
            </w:r>
          </w:p>
        </w:tc>
      </w:tr>
      <w:tr w14:paraId="6EE26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F0DF8">
            <w:pP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CCBE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45F15B37">
            <w:pPr>
              <w:rPr>
                <w:rFonts w:hint="eastAsia" w:ascii="宋体" w:hAnsi="宋体" w:eastAsia="宋体" w:cs="宋体"/>
                <w:i w:val="0"/>
                <w:iCs w:val="0"/>
                <w:color w:val="000000"/>
                <w:sz w:val="18"/>
                <w:szCs w:val="18"/>
                <w:u w:val="none"/>
              </w:rPr>
            </w:pPr>
          </w:p>
        </w:tc>
      </w:tr>
      <w:tr w14:paraId="30E9B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F948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F927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3F4E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6BED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61CD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18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77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AEA3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D53A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2EED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62B0A">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2A9C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4139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E606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8.42</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A676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42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5E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0032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91FE31">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53B9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7BE03">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3867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1533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EDA1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8.42</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C4DE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E4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E1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CDB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69D18">
            <w:pPr>
              <w:rPr>
                <w:rFonts w:hint="eastAsia" w:ascii="黑体" w:hAnsi="黑体" w:eastAsia="黑体" w:cs="黑体"/>
                <w:i/>
                <w:iCs/>
                <w:color w:val="000000"/>
                <w:sz w:val="18"/>
                <w:szCs w:val="18"/>
                <w:u w:val="none"/>
              </w:rPr>
            </w:pPr>
          </w:p>
        </w:tc>
      </w:tr>
      <w:tr w14:paraId="4A792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7FFEE">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6387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4C3C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DF4A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0387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70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EF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8AE1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0EADC">
            <w:pPr>
              <w:rPr>
                <w:rFonts w:hint="eastAsia" w:ascii="黑体" w:hAnsi="黑体" w:eastAsia="黑体" w:cs="黑体"/>
                <w:i/>
                <w:iCs/>
                <w:color w:val="000000"/>
                <w:sz w:val="18"/>
                <w:szCs w:val="18"/>
                <w:u w:val="none"/>
              </w:rPr>
            </w:pPr>
          </w:p>
        </w:tc>
      </w:tr>
      <w:tr w14:paraId="54339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64E73">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6814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EF8E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8BF8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6855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61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57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DE0C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4B65E">
            <w:pPr>
              <w:rPr>
                <w:rFonts w:hint="eastAsia" w:ascii="黑体" w:hAnsi="黑体" w:eastAsia="黑体" w:cs="黑体"/>
                <w:i/>
                <w:iCs/>
                <w:color w:val="000000"/>
                <w:sz w:val="18"/>
                <w:szCs w:val="18"/>
                <w:u w:val="none"/>
              </w:rPr>
            </w:pPr>
          </w:p>
        </w:tc>
      </w:tr>
      <w:tr w14:paraId="73A13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4A63A">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7E7B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514019">
            <w:pPr>
              <w:jc w:val="center"/>
              <w:rPr>
                <w:rFonts w:hint="eastAsia" w:ascii="微软雅黑" w:hAnsi="微软雅黑" w:eastAsia="微软雅黑" w:cs="微软雅黑"/>
                <w:i/>
                <w:iCs/>
                <w:color w:val="000000"/>
                <w:sz w:val="16"/>
                <w:szCs w:val="16"/>
                <w:u w:val="none"/>
              </w:rPr>
            </w:pP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AEF00E">
            <w:pPr>
              <w:jc w:val="center"/>
              <w:rPr>
                <w:rFonts w:hint="eastAsia" w:ascii="微软雅黑" w:hAnsi="微软雅黑" w:eastAsia="微软雅黑" w:cs="微软雅黑"/>
                <w:i/>
                <w:iCs/>
                <w:color w:val="000000"/>
                <w:sz w:val="16"/>
                <w:szCs w:val="16"/>
                <w:u w:val="none"/>
              </w:rPr>
            </w:pP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1CD038">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9B321">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9C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9662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74033">
            <w:pPr>
              <w:rPr>
                <w:rFonts w:hint="eastAsia" w:ascii="黑体" w:hAnsi="黑体" w:eastAsia="黑体" w:cs="黑体"/>
                <w:i/>
                <w:iCs/>
                <w:color w:val="000000"/>
                <w:sz w:val="18"/>
                <w:szCs w:val="18"/>
                <w:u w:val="none"/>
              </w:rPr>
            </w:pPr>
          </w:p>
        </w:tc>
      </w:tr>
      <w:tr w14:paraId="43DAB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6065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C294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1EB6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E083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14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A24D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66D5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8D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BB9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6C88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0706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5D55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819E9">
            <w:pPr>
              <w:jc w:val="center"/>
              <w:rPr>
                <w:rFonts w:hint="eastAsia" w:ascii="宋体" w:hAnsi="宋体" w:eastAsia="宋体" w:cs="宋体"/>
                <w:i w:val="0"/>
                <w:iCs w:val="0"/>
                <w:color w:val="000000"/>
                <w:sz w:val="18"/>
                <w:szCs w:val="18"/>
                <w:u w:val="none"/>
              </w:rPr>
            </w:pP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58D3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34D6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5058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31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7133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D773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88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2B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01C9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962F2A">
            <w:pPr>
              <w:jc w:val="center"/>
              <w:rPr>
                <w:rFonts w:hint="eastAsia" w:ascii="微软雅黑" w:hAnsi="微软雅黑" w:eastAsia="微软雅黑" w:cs="微软雅黑"/>
                <w:i/>
                <w:iCs/>
                <w:color w:val="000000"/>
                <w:sz w:val="16"/>
                <w:szCs w:val="16"/>
                <w:u w:val="none"/>
              </w:rPr>
            </w:pPr>
          </w:p>
        </w:tc>
      </w:tr>
      <w:tr w14:paraId="73C3B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2F041">
            <w:pPr>
              <w:jc w:val="cente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9D6DD">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1547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528C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1D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DAFA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E5EA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90D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69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F712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F3092C">
            <w:pPr>
              <w:jc w:val="center"/>
              <w:rPr>
                <w:rFonts w:hint="eastAsia" w:ascii="微软雅黑" w:hAnsi="微软雅黑" w:eastAsia="微软雅黑" w:cs="微软雅黑"/>
                <w:i/>
                <w:iCs/>
                <w:color w:val="000000"/>
                <w:sz w:val="16"/>
                <w:szCs w:val="16"/>
                <w:u w:val="none"/>
              </w:rPr>
            </w:pPr>
          </w:p>
        </w:tc>
      </w:tr>
      <w:tr w14:paraId="4DF1E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6ECC8">
            <w:pPr>
              <w:jc w:val="center"/>
              <w:rPr>
                <w:rFonts w:hint="eastAsia" w:ascii="宋体" w:hAnsi="宋体" w:eastAsia="宋体" w:cs="宋体"/>
                <w:i w:val="0"/>
                <w:iCs w:val="0"/>
                <w:color w:val="000000"/>
                <w:sz w:val="18"/>
                <w:szCs w:val="18"/>
                <w:u w:val="none"/>
              </w:rPr>
            </w:pP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8612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AD55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D32A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E5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7D6E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BC6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B7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6B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12ED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31E357">
            <w:pPr>
              <w:jc w:val="center"/>
              <w:rPr>
                <w:rFonts w:hint="eastAsia" w:ascii="微软雅黑" w:hAnsi="微软雅黑" w:eastAsia="微软雅黑" w:cs="微软雅黑"/>
                <w:i/>
                <w:iCs/>
                <w:color w:val="000000"/>
                <w:sz w:val="16"/>
                <w:szCs w:val="16"/>
                <w:u w:val="none"/>
              </w:rPr>
            </w:pPr>
          </w:p>
        </w:tc>
      </w:tr>
      <w:tr w14:paraId="57A18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A3F18">
            <w:pPr>
              <w:jc w:val="cente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1B868">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7EDA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307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625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1508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8FAB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AC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B7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3CC1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5485F4">
            <w:pPr>
              <w:jc w:val="center"/>
              <w:rPr>
                <w:rFonts w:hint="eastAsia" w:ascii="微软雅黑" w:hAnsi="微软雅黑" w:eastAsia="微软雅黑" w:cs="微软雅黑"/>
                <w:i/>
                <w:iCs/>
                <w:color w:val="000000"/>
                <w:sz w:val="16"/>
                <w:szCs w:val="16"/>
                <w:u w:val="none"/>
              </w:rPr>
            </w:pPr>
          </w:p>
        </w:tc>
      </w:tr>
      <w:tr w14:paraId="406C9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1058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72261A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02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4137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65D359">
            <w:pPr>
              <w:rPr>
                <w:rFonts w:hint="eastAsia" w:ascii="宋体" w:hAnsi="宋体" w:eastAsia="宋体" w:cs="宋体"/>
                <w:i w:val="0"/>
                <w:iCs w:val="0"/>
                <w:color w:val="000000"/>
                <w:sz w:val="18"/>
                <w:szCs w:val="18"/>
                <w:u w:val="none"/>
              </w:rPr>
            </w:pPr>
          </w:p>
        </w:tc>
      </w:tr>
      <w:tr w14:paraId="5A75F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F1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2B766D5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项目自评总分达到100分。通过实施，项目达到了预期目标，解决实际问题，单位能够正常运转。</w:t>
            </w:r>
          </w:p>
        </w:tc>
      </w:tr>
      <w:tr w14:paraId="486BC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2B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54AF8F3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D40B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AF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2E13D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8831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EB5D49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项目负责人：李继波</w:t>
            </w:r>
          </w:p>
        </w:tc>
        <w:tc>
          <w:tcPr>
            <w:tcW w:w="68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429742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财务负责人：杨家毅</w:t>
            </w:r>
          </w:p>
        </w:tc>
      </w:tr>
      <w:tr w14:paraId="14529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684" w:type="dxa"/>
            <w:tcBorders>
              <w:top w:val="nil"/>
              <w:left w:val="nil"/>
              <w:bottom w:val="nil"/>
              <w:right w:val="nil"/>
            </w:tcBorders>
            <w:shd w:val="clear" w:color="auto" w:fill="auto"/>
            <w:vAlign w:val="center"/>
          </w:tcPr>
          <w:p w14:paraId="3450D940">
            <w:pPr>
              <w:rPr>
                <w:rFonts w:hint="eastAsia" w:ascii="宋体" w:hAnsi="宋体" w:eastAsia="宋体" w:cs="宋体"/>
                <w:i w:val="0"/>
                <w:iCs w:val="0"/>
                <w:color w:val="000000"/>
                <w:sz w:val="18"/>
                <w:szCs w:val="18"/>
                <w:u w:val="none"/>
              </w:rPr>
            </w:pPr>
          </w:p>
        </w:tc>
        <w:tc>
          <w:tcPr>
            <w:tcW w:w="2052" w:type="dxa"/>
            <w:gridSpan w:val="2"/>
            <w:tcBorders>
              <w:top w:val="nil"/>
              <w:left w:val="nil"/>
              <w:bottom w:val="nil"/>
              <w:right w:val="nil"/>
            </w:tcBorders>
            <w:shd w:val="clear" w:color="auto" w:fill="auto"/>
            <w:vAlign w:val="center"/>
          </w:tcPr>
          <w:p w14:paraId="071FFA8D">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55D9FE92">
            <w:pPr>
              <w:rPr>
                <w:rFonts w:hint="eastAsia" w:ascii="宋体" w:hAnsi="宋体" w:eastAsia="宋体" w:cs="宋体"/>
                <w:i w:val="0"/>
                <w:iCs w:val="0"/>
                <w:color w:val="000000"/>
                <w:sz w:val="18"/>
                <w:szCs w:val="18"/>
                <w:u w:val="none"/>
              </w:rPr>
            </w:pPr>
          </w:p>
        </w:tc>
        <w:tc>
          <w:tcPr>
            <w:tcW w:w="2264" w:type="dxa"/>
            <w:gridSpan w:val="2"/>
            <w:tcBorders>
              <w:top w:val="nil"/>
              <w:left w:val="nil"/>
              <w:bottom w:val="nil"/>
              <w:right w:val="nil"/>
            </w:tcBorders>
            <w:shd w:val="clear" w:color="auto" w:fill="auto"/>
            <w:vAlign w:val="center"/>
          </w:tcPr>
          <w:p w14:paraId="3496D493">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1BA465CC">
            <w:pPr>
              <w:rPr>
                <w:rFonts w:hint="eastAsia" w:ascii="宋体" w:hAnsi="宋体" w:eastAsia="宋体" w:cs="宋体"/>
                <w:i w:val="0"/>
                <w:iCs w:val="0"/>
                <w:color w:val="000000"/>
                <w:sz w:val="18"/>
                <w:szCs w:val="18"/>
                <w:u w:val="none"/>
              </w:rPr>
            </w:pPr>
          </w:p>
        </w:tc>
        <w:tc>
          <w:tcPr>
            <w:tcW w:w="1677" w:type="dxa"/>
            <w:gridSpan w:val="2"/>
            <w:tcBorders>
              <w:top w:val="nil"/>
              <w:left w:val="nil"/>
              <w:bottom w:val="nil"/>
              <w:right w:val="nil"/>
            </w:tcBorders>
            <w:shd w:val="clear" w:color="auto" w:fill="auto"/>
            <w:vAlign w:val="center"/>
          </w:tcPr>
          <w:p w14:paraId="5E2BEB4B">
            <w:pPr>
              <w:rPr>
                <w:rFonts w:hint="eastAsia" w:ascii="宋体" w:hAnsi="宋体" w:eastAsia="宋体" w:cs="宋体"/>
                <w:i w:val="0"/>
                <w:iCs w:val="0"/>
                <w:color w:val="000000"/>
                <w:sz w:val="18"/>
                <w:szCs w:val="18"/>
                <w:u w:val="none"/>
              </w:rPr>
            </w:pPr>
          </w:p>
        </w:tc>
        <w:tc>
          <w:tcPr>
            <w:tcW w:w="521" w:type="dxa"/>
            <w:gridSpan w:val="2"/>
            <w:tcBorders>
              <w:top w:val="nil"/>
              <w:left w:val="nil"/>
              <w:bottom w:val="nil"/>
              <w:right w:val="nil"/>
            </w:tcBorders>
            <w:shd w:val="clear" w:color="auto" w:fill="auto"/>
            <w:vAlign w:val="center"/>
          </w:tcPr>
          <w:p w14:paraId="6DA0A5F9">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57AE9A05">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39133233">
            <w:pPr>
              <w:rPr>
                <w:rFonts w:hint="eastAsia" w:ascii="宋体" w:hAnsi="宋体" w:eastAsia="宋体" w:cs="宋体"/>
                <w:i w:val="0"/>
                <w:iCs w:val="0"/>
                <w:color w:val="000000"/>
                <w:sz w:val="18"/>
                <w:szCs w:val="18"/>
                <w:u w:val="none"/>
              </w:rPr>
            </w:pPr>
          </w:p>
        </w:tc>
        <w:tc>
          <w:tcPr>
            <w:tcW w:w="456" w:type="dxa"/>
            <w:gridSpan w:val="2"/>
            <w:tcBorders>
              <w:top w:val="nil"/>
              <w:left w:val="nil"/>
              <w:bottom w:val="nil"/>
              <w:right w:val="nil"/>
            </w:tcBorders>
            <w:shd w:val="clear" w:color="auto" w:fill="auto"/>
            <w:vAlign w:val="center"/>
          </w:tcPr>
          <w:p w14:paraId="7B4842C4">
            <w:pPr>
              <w:rPr>
                <w:rFonts w:hint="eastAsia" w:ascii="宋体" w:hAnsi="宋体" w:eastAsia="宋体" w:cs="宋体"/>
                <w:i w:val="0"/>
                <w:iCs w:val="0"/>
                <w:color w:val="000000"/>
                <w:sz w:val="18"/>
                <w:szCs w:val="18"/>
                <w:u w:val="none"/>
              </w:rPr>
            </w:pPr>
          </w:p>
        </w:tc>
        <w:tc>
          <w:tcPr>
            <w:tcW w:w="2557" w:type="dxa"/>
            <w:gridSpan w:val="3"/>
            <w:tcBorders>
              <w:top w:val="nil"/>
              <w:left w:val="nil"/>
              <w:bottom w:val="nil"/>
              <w:right w:val="nil"/>
            </w:tcBorders>
            <w:shd w:val="clear" w:color="auto" w:fill="auto"/>
            <w:vAlign w:val="center"/>
          </w:tcPr>
          <w:p w14:paraId="32A39F7B">
            <w:pPr>
              <w:rPr>
                <w:rFonts w:hint="eastAsia" w:ascii="宋体" w:hAnsi="宋体" w:eastAsia="宋体" w:cs="宋体"/>
                <w:i w:val="0"/>
                <w:iCs w:val="0"/>
                <w:color w:val="000000"/>
                <w:sz w:val="18"/>
                <w:szCs w:val="18"/>
                <w:u w:val="none"/>
              </w:rPr>
            </w:pPr>
          </w:p>
        </w:tc>
      </w:tr>
      <w:tr w14:paraId="071F0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904" w:hRule="atLeast"/>
        </w:trPr>
        <w:tc>
          <w:tcPr>
            <w:tcW w:w="1410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3D586337">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5FEC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286"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C5667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6427554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51172421Y000000067530-工会经费</w:t>
            </w:r>
          </w:p>
        </w:tc>
      </w:tr>
      <w:tr w14:paraId="38CE2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512"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96C09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CC5BC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大竹县第二中学部门</w:t>
            </w:r>
          </w:p>
        </w:tc>
        <w:tc>
          <w:tcPr>
            <w:tcW w:w="1091" w:type="dxa"/>
            <w:tcBorders>
              <w:top w:val="nil"/>
              <w:left w:val="nil"/>
              <w:bottom w:val="nil"/>
              <w:right w:val="nil"/>
            </w:tcBorders>
            <w:shd w:val="clear" w:color="auto" w:fill="auto"/>
            <w:vAlign w:val="center"/>
          </w:tcPr>
          <w:p w14:paraId="35A561B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67FA0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大竹县第二中学</w:t>
            </w:r>
          </w:p>
        </w:tc>
      </w:tr>
      <w:tr w14:paraId="0D716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EC16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AC3C1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9EB29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69CAB0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A29C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33446">
            <w:pP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F66BB">
            <w:pPr>
              <w:rPr>
                <w:rFonts w:hint="eastAsia" w:ascii="宋体" w:hAnsi="宋体" w:eastAsia="宋体" w:cs="宋体"/>
                <w:i w:val="0"/>
                <w:iCs w:val="0"/>
                <w:color w:val="000000"/>
                <w:sz w:val="18"/>
                <w:szCs w:val="18"/>
                <w:u w:val="none"/>
              </w:rPr>
            </w:pP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EB0F4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E9EBF7A">
            <w:pPr>
              <w:keepNext w:val="0"/>
              <w:keepLines w:val="0"/>
              <w:widowControl/>
              <w:suppressLineNumbers w:val="0"/>
              <w:jc w:val="left"/>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单位日常正常运转</w:t>
            </w:r>
          </w:p>
        </w:tc>
      </w:tr>
      <w:tr w14:paraId="2B72A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22C1A">
            <w:pP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AB1DB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6177C9DA">
            <w:pPr>
              <w:rPr>
                <w:rFonts w:hint="eastAsia" w:ascii="宋体" w:hAnsi="宋体" w:eastAsia="宋体" w:cs="宋体"/>
                <w:i w:val="0"/>
                <w:iCs w:val="0"/>
                <w:color w:val="000000"/>
                <w:sz w:val="18"/>
                <w:szCs w:val="18"/>
                <w:u w:val="none"/>
              </w:rPr>
            </w:pPr>
          </w:p>
        </w:tc>
      </w:tr>
      <w:tr w14:paraId="64247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6D9A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81A9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350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37FC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7A5C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BB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4D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3B57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ADC5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DC17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767CA">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DC1B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D67C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69.52</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958A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48.25</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0F5F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48.25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EA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08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5373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6E4591">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F256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C46B3">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D48C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62EC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69.52</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70A3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48.25</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AA1E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48.25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CC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46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9C22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A9F8C">
            <w:pPr>
              <w:rPr>
                <w:rFonts w:hint="eastAsia" w:ascii="黑体" w:hAnsi="黑体" w:eastAsia="黑体" w:cs="黑体"/>
                <w:i/>
                <w:iCs/>
                <w:color w:val="000000"/>
                <w:sz w:val="18"/>
                <w:szCs w:val="18"/>
                <w:u w:val="none"/>
              </w:rPr>
            </w:pPr>
          </w:p>
        </w:tc>
      </w:tr>
      <w:tr w14:paraId="30002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25917">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EAFA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FCC4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5ABB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6116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97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5FF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9253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2C6D2">
            <w:pPr>
              <w:rPr>
                <w:rFonts w:hint="eastAsia" w:ascii="黑体" w:hAnsi="黑体" w:eastAsia="黑体" w:cs="黑体"/>
                <w:i/>
                <w:iCs/>
                <w:color w:val="000000"/>
                <w:sz w:val="18"/>
                <w:szCs w:val="18"/>
                <w:u w:val="none"/>
              </w:rPr>
            </w:pPr>
          </w:p>
        </w:tc>
      </w:tr>
      <w:tr w14:paraId="2DC89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FE70A">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F643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88C6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5F1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1EBC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93D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215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0E7F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33C3F">
            <w:pPr>
              <w:rPr>
                <w:rFonts w:hint="eastAsia" w:ascii="黑体" w:hAnsi="黑体" w:eastAsia="黑体" w:cs="黑体"/>
                <w:i/>
                <w:iCs/>
                <w:color w:val="000000"/>
                <w:sz w:val="18"/>
                <w:szCs w:val="18"/>
                <w:u w:val="none"/>
              </w:rPr>
            </w:pPr>
          </w:p>
        </w:tc>
      </w:tr>
      <w:tr w14:paraId="53C84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9F21E">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6C33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47594A">
            <w:pPr>
              <w:jc w:val="center"/>
              <w:rPr>
                <w:rFonts w:hint="eastAsia" w:ascii="微软雅黑" w:hAnsi="微软雅黑" w:eastAsia="微软雅黑" w:cs="微软雅黑"/>
                <w:i/>
                <w:iCs/>
                <w:color w:val="000000"/>
                <w:sz w:val="16"/>
                <w:szCs w:val="16"/>
                <w:u w:val="none"/>
              </w:rPr>
            </w:pP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EC1C1">
            <w:pPr>
              <w:jc w:val="center"/>
              <w:rPr>
                <w:rFonts w:hint="eastAsia" w:ascii="微软雅黑" w:hAnsi="微软雅黑" w:eastAsia="微软雅黑" w:cs="微软雅黑"/>
                <w:i/>
                <w:iCs/>
                <w:color w:val="000000"/>
                <w:sz w:val="16"/>
                <w:szCs w:val="16"/>
                <w:u w:val="none"/>
              </w:rPr>
            </w:pP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32DEF6">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3F9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B1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8DDD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28F66">
            <w:pPr>
              <w:rPr>
                <w:rFonts w:hint="eastAsia" w:ascii="黑体" w:hAnsi="黑体" w:eastAsia="黑体" w:cs="黑体"/>
                <w:i/>
                <w:iCs/>
                <w:color w:val="000000"/>
                <w:sz w:val="18"/>
                <w:szCs w:val="18"/>
                <w:u w:val="none"/>
              </w:rPr>
            </w:pPr>
          </w:p>
        </w:tc>
      </w:tr>
      <w:tr w14:paraId="51846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C780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6C60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EC2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73D0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E5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261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9368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E9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6E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0F02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E8D2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78B6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13C79">
            <w:pPr>
              <w:jc w:val="center"/>
              <w:rPr>
                <w:rFonts w:hint="eastAsia" w:ascii="宋体" w:hAnsi="宋体" w:eastAsia="宋体" w:cs="宋体"/>
                <w:i w:val="0"/>
                <w:iCs w:val="0"/>
                <w:color w:val="000000"/>
                <w:sz w:val="18"/>
                <w:szCs w:val="18"/>
                <w:u w:val="none"/>
              </w:rPr>
            </w:pP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F40C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3A1F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B34A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8C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D2B2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17B1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4C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4A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36C4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C525BE">
            <w:pPr>
              <w:jc w:val="center"/>
              <w:rPr>
                <w:rFonts w:hint="eastAsia" w:ascii="微软雅黑" w:hAnsi="微软雅黑" w:eastAsia="微软雅黑" w:cs="微软雅黑"/>
                <w:i/>
                <w:iCs/>
                <w:color w:val="000000"/>
                <w:sz w:val="16"/>
                <w:szCs w:val="16"/>
                <w:u w:val="none"/>
              </w:rPr>
            </w:pPr>
          </w:p>
        </w:tc>
      </w:tr>
      <w:tr w14:paraId="54E3E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27050">
            <w:pPr>
              <w:jc w:val="cente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39B61">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C960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03D1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210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24CB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9161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10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054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C11E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5E695A">
            <w:pPr>
              <w:jc w:val="center"/>
              <w:rPr>
                <w:rFonts w:hint="eastAsia" w:ascii="微软雅黑" w:hAnsi="微软雅黑" w:eastAsia="微软雅黑" w:cs="微软雅黑"/>
                <w:i/>
                <w:iCs/>
                <w:color w:val="000000"/>
                <w:sz w:val="16"/>
                <w:szCs w:val="16"/>
                <w:u w:val="none"/>
              </w:rPr>
            </w:pPr>
          </w:p>
        </w:tc>
      </w:tr>
      <w:tr w14:paraId="01DC0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5246C">
            <w:pPr>
              <w:jc w:val="center"/>
              <w:rPr>
                <w:rFonts w:hint="eastAsia" w:ascii="宋体" w:hAnsi="宋体" w:eastAsia="宋体" w:cs="宋体"/>
                <w:i w:val="0"/>
                <w:iCs w:val="0"/>
                <w:color w:val="000000"/>
                <w:sz w:val="18"/>
                <w:szCs w:val="18"/>
                <w:u w:val="none"/>
              </w:rPr>
            </w:pP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56F5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DF8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F68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70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0E22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AECB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A0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4F9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F354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33C98B">
            <w:pPr>
              <w:jc w:val="center"/>
              <w:rPr>
                <w:rFonts w:hint="eastAsia" w:ascii="微软雅黑" w:hAnsi="微软雅黑" w:eastAsia="微软雅黑" w:cs="微软雅黑"/>
                <w:i/>
                <w:iCs/>
                <w:color w:val="000000"/>
                <w:sz w:val="16"/>
                <w:szCs w:val="16"/>
                <w:u w:val="none"/>
              </w:rPr>
            </w:pPr>
          </w:p>
        </w:tc>
      </w:tr>
      <w:tr w14:paraId="2C1CD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935D0">
            <w:pPr>
              <w:jc w:val="cente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2C0E2">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A65B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4851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48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D573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9947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7E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C3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C1C4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DBB528">
            <w:pPr>
              <w:jc w:val="center"/>
              <w:rPr>
                <w:rFonts w:hint="eastAsia" w:ascii="微软雅黑" w:hAnsi="微软雅黑" w:eastAsia="微软雅黑" w:cs="微软雅黑"/>
                <w:i/>
                <w:iCs/>
                <w:color w:val="000000"/>
                <w:sz w:val="16"/>
                <w:szCs w:val="16"/>
                <w:u w:val="none"/>
              </w:rPr>
            </w:pPr>
          </w:p>
        </w:tc>
      </w:tr>
      <w:tr w14:paraId="1FA2B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286" w:hRule="atLeast"/>
        </w:trPr>
        <w:tc>
          <w:tcPr>
            <w:tcW w:w="1058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1E831A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AB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9B3E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BD92A9">
            <w:pPr>
              <w:rPr>
                <w:rFonts w:hint="eastAsia" w:ascii="宋体" w:hAnsi="宋体" w:eastAsia="宋体" w:cs="宋体"/>
                <w:i w:val="0"/>
                <w:iCs w:val="0"/>
                <w:color w:val="000000"/>
                <w:sz w:val="18"/>
                <w:szCs w:val="18"/>
                <w:u w:val="none"/>
              </w:rPr>
            </w:pPr>
          </w:p>
        </w:tc>
      </w:tr>
      <w:tr w14:paraId="26FA9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80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2CF6929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项目自评总分达到100分。通过实施，项目达到了预期目标，解决实际问题，单位能够正常运转。</w:t>
            </w:r>
          </w:p>
        </w:tc>
      </w:tr>
      <w:tr w14:paraId="21F2A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69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3EAE55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AC4B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97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5DA61A4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FFE9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E0966E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项目负责人：李继波</w:t>
            </w:r>
          </w:p>
        </w:tc>
        <w:tc>
          <w:tcPr>
            <w:tcW w:w="68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BD09E9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财务负责人：杨家毅</w:t>
            </w:r>
          </w:p>
        </w:tc>
      </w:tr>
      <w:tr w14:paraId="2FB92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286" w:hRule="atLeast"/>
        </w:trPr>
        <w:tc>
          <w:tcPr>
            <w:tcW w:w="684" w:type="dxa"/>
            <w:tcBorders>
              <w:top w:val="nil"/>
              <w:left w:val="nil"/>
              <w:bottom w:val="nil"/>
              <w:right w:val="nil"/>
            </w:tcBorders>
            <w:shd w:val="clear" w:color="auto" w:fill="auto"/>
            <w:vAlign w:val="center"/>
          </w:tcPr>
          <w:p w14:paraId="3371EF19">
            <w:pPr>
              <w:rPr>
                <w:rFonts w:hint="eastAsia" w:ascii="宋体" w:hAnsi="宋体" w:eastAsia="宋体" w:cs="宋体"/>
                <w:i w:val="0"/>
                <w:iCs w:val="0"/>
                <w:color w:val="000000"/>
                <w:sz w:val="18"/>
                <w:szCs w:val="18"/>
                <w:u w:val="none"/>
              </w:rPr>
            </w:pPr>
          </w:p>
        </w:tc>
        <w:tc>
          <w:tcPr>
            <w:tcW w:w="2052" w:type="dxa"/>
            <w:gridSpan w:val="2"/>
            <w:tcBorders>
              <w:top w:val="nil"/>
              <w:left w:val="nil"/>
              <w:bottom w:val="nil"/>
              <w:right w:val="nil"/>
            </w:tcBorders>
            <w:shd w:val="clear" w:color="auto" w:fill="auto"/>
            <w:vAlign w:val="center"/>
          </w:tcPr>
          <w:p w14:paraId="6A630EBB">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0CD45DDC">
            <w:pPr>
              <w:rPr>
                <w:rFonts w:hint="eastAsia" w:ascii="宋体" w:hAnsi="宋体" w:eastAsia="宋体" w:cs="宋体"/>
                <w:i w:val="0"/>
                <w:iCs w:val="0"/>
                <w:color w:val="000000"/>
                <w:sz w:val="18"/>
                <w:szCs w:val="18"/>
                <w:u w:val="none"/>
              </w:rPr>
            </w:pPr>
          </w:p>
        </w:tc>
        <w:tc>
          <w:tcPr>
            <w:tcW w:w="2264" w:type="dxa"/>
            <w:gridSpan w:val="2"/>
            <w:tcBorders>
              <w:top w:val="nil"/>
              <w:left w:val="nil"/>
              <w:bottom w:val="nil"/>
              <w:right w:val="nil"/>
            </w:tcBorders>
            <w:shd w:val="clear" w:color="auto" w:fill="auto"/>
            <w:vAlign w:val="center"/>
          </w:tcPr>
          <w:p w14:paraId="0F293EDE">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341825BD">
            <w:pPr>
              <w:rPr>
                <w:rFonts w:hint="eastAsia" w:ascii="宋体" w:hAnsi="宋体" w:eastAsia="宋体" w:cs="宋体"/>
                <w:i w:val="0"/>
                <w:iCs w:val="0"/>
                <w:color w:val="000000"/>
                <w:sz w:val="18"/>
                <w:szCs w:val="18"/>
                <w:u w:val="none"/>
              </w:rPr>
            </w:pPr>
          </w:p>
        </w:tc>
        <w:tc>
          <w:tcPr>
            <w:tcW w:w="1677" w:type="dxa"/>
            <w:gridSpan w:val="2"/>
            <w:tcBorders>
              <w:top w:val="nil"/>
              <w:left w:val="nil"/>
              <w:bottom w:val="nil"/>
              <w:right w:val="nil"/>
            </w:tcBorders>
            <w:shd w:val="clear" w:color="auto" w:fill="auto"/>
            <w:vAlign w:val="center"/>
          </w:tcPr>
          <w:p w14:paraId="36E272C4">
            <w:pPr>
              <w:rPr>
                <w:rFonts w:hint="eastAsia" w:ascii="宋体" w:hAnsi="宋体" w:eastAsia="宋体" w:cs="宋体"/>
                <w:i w:val="0"/>
                <w:iCs w:val="0"/>
                <w:color w:val="000000"/>
                <w:sz w:val="18"/>
                <w:szCs w:val="18"/>
                <w:u w:val="none"/>
              </w:rPr>
            </w:pPr>
          </w:p>
        </w:tc>
        <w:tc>
          <w:tcPr>
            <w:tcW w:w="521" w:type="dxa"/>
            <w:gridSpan w:val="2"/>
            <w:tcBorders>
              <w:top w:val="nil"/>
              <w:left w:val="nil"/>
              <w:bottom w:val="nil"/>
              <w:right w:val="nil"/>
            </w:tcBorders>
            <w:shd w:val="clear" w:color="auto" w:fill="auto"/>
            <w:vAlign w:val="center"/>
          </w:tcPr>
          <w:p w14:paraId="58EA27BA">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625E159A">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1560F627">
            <w:pPr>
              <w:rPr>
                <w:rFonts w:hint="eastAsia" w:ascii="宋体" w:hAnsi="宋体" w:eastAsia="宋体" w:cs="宋体"/>
                <w:i w:val="0"/>
                <w:iCs w:val="0"/>
                <w:color w:val="000000"/>
                <w:sz w:val="18"/>
                <w:szCs w:val="18"/>
                <w:u w:val="none"/>
              </w:rPr>
            </w:pPr>
          </w:p>
        </w:tc>
        <w:tc>
          <w:tcPr>
            <w:tcW w:w="456" w:type="dxa"/>
            <w:gridSpan w:val="2"/>
            <w:tcBorders>
              <w:top w:val="nil"/>
              <w:left w:val="nil"/>
              <w:bottom w:val="nil"/>
              <w:right w:val="nil"/>
            </w:tcBorders>
            <w:shd w:val="clear" w:color="auto" w:fill="auto"/>
            <w:vAlign w:val="center"/>
          </w:tcPr>
          <w:p w14:paraId="5E9D98A8">
            <w:pPr>
              <w:rPr>
                <w:rFonts w:hint="eastAsia" w:ascii="宋体" w:hAnsi="宋体" w:eastAsia="宋体" w:cs="宋体"/>
                <w:i w:val="0"/>
                <w:iCs w:val="0"/>
                <w:color w:val="000000"/>
                <w:sz w:val="18"/>
                <w:szCs w:val="18"/>
                <w:u w:val="none"/>
              </w:rPr>
            </w:pPr>
          </w:p>
        </w:tc>
        <w:tc>
          <w:tcPr>
            <w:tcW w:w="2557" w:type="dxa"/>
            <w:gridSpan w:val="3"/>
            <w:tcBorders>
              <w:top w:val="nil"/>
              <w:left w:val="nil"/>
              <w:bottom w:val="nil"/>
              <w:right w:val="nil"/>
            </w:tcBorders>
            <w:shd w:val="clear" w:color="auto" w:fill="auto"/>
            <w:vAlign w:val="center"/>
          </w:tcPr>
          <w:p w14:paraId="03C17C12">
            <w:pPr>
              <w:rPr>
                <w:rFonts w:hint="eastAsia" w:ascii="宋体" w:hAnsi="宋体" w:eastAsia="宋体" w:cs="宋体"/>
                <w:i w:val="0"/>
                <w:iCs w:val="0"/>
                <w:color w:val="000000"/>
                <w:sz w:val="18"/>
                <w:szCs w:val="18"/>
                <w:u w:val="none"/>
              </w:rPr>
            </w:pPr>
          </w:p>
        </w:tc>
      </w:tr>
      <w:tr w14:paraId="20F12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904" w:hRule="atLeast"/>
        </w:trPr>
        <w:tc>
          <w:tcPr>
            <w:tcW w:w="1410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232DF0B0">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E1CC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5C2D6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197D012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51172421Y000000067532-福利费</w:t>
            </w:r>
          </w:p>
        </w:tc>
      </w:tr>
      <w:tr w14:paraId="3ED63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512"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61538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EE946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大竹县第二中学部门</w:t>
            </w:r>
          </w:p>
        </w:tc>
        <w:tc>
          <w:tcPr>
            <w:tcW w:w="1091" w:type="dxa"/>
            <w:tcBorders>
              <w:top w:val="nil"/>
              <w:left w:val="nil"/>
              <w:bottom w:val="nil"/>
              <w:right w:val="nil"/>
            </w:tcBorders>
            <w:shd w:val="clear" w:color="auto" w:fill="auto"/>
            <w:vAlign w:val="center"/>
          </w:tcPr>
          <w:p w14:paraId="038AE29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32A87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大竹县第二中学</w:t>
            </w:r>
          </w:p>
        </w:tc>
      </w:tr>
      <w:tr w14:paraId="19FC8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EB89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A9B0F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4A5CD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3BC22C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192F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0EE23">
            <w:pP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25F9A">
            <w:pPr>
              <w:rPr>
                <w:rFonts w:hint="eastAsia" w:ascii="宋体" w:hAnsi="宋体" w:eastAsia="宋体" w:cs="宋体"/>
                <w:i w:val="0"/>
                <w:iCs w:val="0"/>
                <w:color w:val="000000"/>
                <w:sz w:val="18"/>
                <w:szCs w:val="18"/>
                <w:u w:val="none"/>
              </w:rPr>
            </w:pP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46E1A0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2DBC02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单位日常运转</w:t>
            </w:r>
          </w:p>
        </w:tc>
      </w:tr>
      <w:tr w14:paraId="60C06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68C16">
            <w:pP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6CF4A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630192A3">
            <w:pPr>
              <w:rPr>
                <w:rFonts w:hint="eastAsia" w:ascii="宋体" w:hAnsi="宋体" w:eastAsia="宋体" w:cs="宋体"/>
                <w:i w:val="0"/>
                <w:iCs w:val="0"/>
                <w:color w:val="000000"/>
                <w:sz w:val="18"/>
                <w:szCs w:val="18"/>
                <w:u w:val="none"/>
              </w:rPr>
            </w:pPr>
          </w:p>
        </w:tc>
      </w:tr>
      <w:tr w14:paraId="2FAF6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0ED1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FC77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1224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690D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51B3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B0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2D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3345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E0B2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9B68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FA103">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2813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0576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76.39</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C2F2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76.39</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76DC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76.39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82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8EF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B709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C4B968">
            <w:pPr>
              <w:rPr>
                <w:rFonts w:hint="eastAsia" w:ascii="黑体" w:hAnsi="黑体" w:eastAsia="黑体" w:cs="黑体"/>
                <w:i/>
                <w:iCs/>
                <w:color w:val="000000"/>
                <w:sz w:val="18"/>
                <w:szCs w:val="18"/>
                <w:u w:val="none"/>
              </w:rPr>
            </w:pPr>
          </w:p>
        </w:tc>
      </w:tr>
      <w:tr w14:paraId="3B44C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B3821">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3213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FE37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76.39</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E5BD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76.39</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00A5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9E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3C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FA68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05AAD">
            <w:pPr>
              <w:rPr>
                <w:rFonts w:hint="eastAsia" w:ascii="黑体" w:hAnsi="黑体" w:eastAsia="黑体" w:cs="黑体"/>
                <w:i/>
                <w:iCs/>
                <w:color w:val="000000"/>
                <w:sz w:val="18"/>
                <w:szCs w:val="18"/>
                <w:u w:val="none"/>
              </w:rPr>
            </w:pPr>
          </w:p>
        </w:tc>
      </w:tr>
      <w:tr w14:paraId="601DB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AFDFF">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909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6DE9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1941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4080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3D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00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7C02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E07CA">
            <w:pPr>
              <w:rPr>
                <w:rFonts w:hint="eastAsia" w:ascii="黑体" w:hAnsi="黑体" w:eastAsia="黑体" w:cs="黑体"/>
                <w:i/>
                <w:iCs/>
                <w:color w:val="000000"/>
                <w:sz w:val="18"/>
                <w:szCs w:val="18"/>
                <w:u w:val="none"/>
              </w:rPr>
            </w:pPr>
          </w:p>
        </w:tc>
      </w:tr>
      <w:tr w14:paraId="0B9CC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E5ACD">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2A6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7B83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375E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11F8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45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FB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36DA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CABC9">
            <w:pPr>
              <w:rPr>
                <w:rFonts w:hint="eastAsia" w:ascii="黑体" w:hAnsi="黑体" w:eastAsia="黑体" w:cs="黑体"/>
                <w:i/>
                <w:iCs/>
                <w:color w:val="000000"/>
                <w:sz w:val="18"/>
                <w:szCs w:val="18"/>
                <w:u w:val="none"/>
              </w:rPr>
            </w:pPr>
          </w:p>
        </w:tc>
      </w:tr>
      <w:tr w14:paraId="4002E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26086">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5CFB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99838D">
            <w:pPr>
              <w:jc w:val="center"/>
              <w:rPr>
                <w:rFonts w:hint="eastAsia" w:ascii="微软雅黑" w:hAnsi="微软雅黑" w:eastAsia="微软雅黑" w:cs="微软雅黑"/>
                <w:i/>
                <w:iCs/>
                <w:color w:val="000000"/>
                <w:sz w:val="16"/>
                <w:szCs w:val="16"/>
                <w:u w:val="none"/>
              </w:rPr>
            </w:pP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02858B">
            <w:pPr>
              <w:jc w:val="center"/>
              <w:rPr>
                <w:rFonts w:hint="eastAsia" w:ascii="微软雅黑" w:hAnsi="微软雅黑" w:eastAsia="微软雅黑" w:cs="微软雅黑"/>
                <w:i/>
                <w:iCs/>
                <w:color w:val="000000"/>
                <w:sz w:val="16"/>
                <w:szCs w:val="16"/>
                <w:u w:val="none"/>
              </w:rPr>
            </w:pP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17D0B6">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EBE42">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3A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689E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60462">
            <w:pPr>
              <w:rPr>
                <w:rFonts w:hint="eastAsia" w:ascii="黑体" w:hAnsi="黑体" w:eastAsia="黑体" w:cs="黑体"/>
                <w:i/>
                <w:iCs/>
                <w:color w:val="000000"/>
                <w:sz w:val="18"/>
                <w:szCs w:val="18"/>
                <w:u w:val="none"/>
              </w:rPr>
            </w:pPr>
          </w:p>
        </w:tc>
      </w:tr>
      <w:tr w14:paraId="08626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98F9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D2F5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BF90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C2E8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FB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29EB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FB05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0D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36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F68D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BD69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E6C9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BF5B0">
            <w:pPr>
              <w:jc w:val="center"/>
              <w:rPr>
                <w:rFonts w:hint="eastAsia" w:ascii="宋体" w:hAnsi="宋体" w:eastAsia="宋体" w:cs="宋体"/>
                <w:i w:val="0"/>
                <w:iCs w:val="0"/>
                <w:color w:val="000000"/>
                <w:sz w:val="18"/>
                <w:szCs w:val="18"/>
                <w:u w:val="none"/>
              </w:rPr>
            </w:pP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DB0B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437C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382D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12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529B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DA0F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D4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4A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DF2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5E70D0">
            <w:pPr>
              <w:jc w:val="center"/>
              <w:rPr>
                <w:rFonts w:hint="eastAsia" w:ascii="微软雅黑" w:hAnsi="微软雅黑" w:eastAsia="微软雅黑" w:cs="微软雅黑"/>
                <w:i/>
                <w:iCs/>
                <w:color w:val="000000"/>
                <w:sz w:val="16"/>
                <w:szCs w:val="16"/>
                <w:u w:val="none"/>
              </w:rPr>
            </w:pPr>
          </w:p>
        </w:tc>
      </w:tr>
      <w:tr w14:paraId="04A14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83258">
            <w:pPr>
              <w:jc w:val="cente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54124">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028D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059F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3A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8281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AAB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202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1A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5F27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3BAE6C">
            <w:pPr>
              <w:jc w:val="center"/>
              <w:rPr>
                <w:rFonts w:hint="eastAsia" w:ascii="微软雅黑" w:hAnsi="微软雅黑" w:eastAsia="微软雅黑" w:cs="微软雅黑"/>
                <w:i/>
                <w:iCs/>
                <w:color w:val="000000"/>
                <w:sz w:val="16"/>
                <w:szCs w:val="16"/>
                <w:u w:val="none"/>
              </w:rPr>
            </w:pPr>
          </w:p>
        </w:tc>
      </w:tr>
      <w:tr w14:paraId="4299F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33833">
            <w:pPr>
              <w:jc w:val="center"/>
              <w:rPr>
                <w:rFonts w:hint="eastAsia" w:ascii="宋体" w:hAnsi="宋体" w:eastAsia="宋体" w:cs="宋体"/>
                <w:i w:val="0"/>
                <w:iCs w:val="0"/>
                <w:color w:val="000000"/>
                <w:sz w:val="18"/>
                <w:szCs w:val="18"/>
                <w:u w:val="none"/>
              </w:rPr>
            </w:pP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24A7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1AC0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AE35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2B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FCC8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54FE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7B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35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8F1C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583EEB">
            <w:pPr>
              <w:jc w:val="center"/>
              <w:rPr>
                <w:rFonts w:hint="eastAsia" w:ascii="微软雅黑" w:hAnsi="微软雅黑" w:eastAsia="微软雅黑" w:cs="微软雅黑"/>
                <w:i/>
                <w:iCs/>
                <w:color w:val="000000"/>
                <w:sz w:val="16"/>
                <w:szCs w:val="16"/>
                <w:u w:val="none"/>
              </w:rPr>
            </w:pPr>
          </w:p>
        </w:tc>
      </w:tr>
      <w:tr w14:paraId="2F3CD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06486">
            <w:pPr>
              <w:jc w:val="cente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D85CF">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C780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580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75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DEE9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E752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D3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07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DE6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B65C2F">
            <w:pPr>
              <w:jc w:val="center"/>
              <w:rPr>
                <w:rFonts w:hint="eastAsia" w:ascii="微软雅黑" w:hAnsi="微软雅黑" w:eastAsia="微软雅黑" w:cs="微软雅黑"/>
                <w:i/>
                <w:iCs/>
                <w:color w:val="000000"/>
                <w:sz w:val="16"/>
                <w:szCs w:val="16"/>
                <w:u w:val="none"/>
              </w:rPr>
            </w:pPr>
          </w:p>
        </w:tc>
      </w:tr>
      <w:tr w14:paraId="1DF11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1058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231BA9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BD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7CA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DCC521">
            <w:pPr>
              <w:rPr>
                <w:rFonts w:hint="eastAsia" w:ascii="宋体" w:hAnsi="宋体" w:eastAsia="宋体" w:cs="宋体"/>
                <w:i w:val="0"/>
                <w:iCs w:val="0"/>
                <w:color w:val="000000"/>
                <w:sz w:val="18"/>
                <w:szCs w:val="18"/>
                <w:u w:val="none"/>
              </w:rPr>
            </w:pPr>
          </w:p>
        </w:tc>
      </w:tr>
      <w:tr w14:paraId="12767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7F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EEC87E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项目自评总分达到100分。通过实施，项目达到了预期目标，解决实际问题，单位能够正常运转。</w:t>
            </w:r>
          </w:p>
        </w:tc>
      </w:tr>
      <w:tr w14:paraId="2001C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84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3729F1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6B4C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78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437D480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6E84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9BAC51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项目负责人：李继波</w:t>
            </w:r>
          </w:p>
        </w:tc>
        <w:tc>
          <w:tcPr>
            <w:tcW w:w="68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AC34AE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财务负责人：杨家毅</w:t>
            </w:r>
          </w:p>
        </w:tc>
      </w:tr>
      <w:tr w14:paraId="440CF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286" w:hRule="atLeast"/>
        </w:trPr>
        <w:tc>
          <w:tcPr>
            <w:tcW w:w="684" w:type="dxa"/>
            <w:tcBorders>
              <w:top w:val="nil"/>
              <w:left w:val="nil"/>
              <w:bottom w:val="nil"/>
              <w:right w:val="nil"/>
            </w:tcBorders>
            <w:shd w:val="clear" w:color="auto" w:fill="auto"/>
            <w:vAlign w:val="center"/>
          </w:tcPr>
          <w:p w14:paraId="52B30C87">
            <w:pPr>
              <w:rPr>
                <w:rFonts w:hint="eastAsia" w:ascii="宋体" w:hAnsi="宋体" w:eastAsia="宋体" w:cs="宋体"/>
                <w:i w:val="0"/>
                <w:iCs w:val="0"/>
                <w:color w:val="000000"/>
                <w:sz w:val="18"/>
                <w:szCs w:val="18"/>
                <w:u w:val="none"/>
              </w:rPr>
            </w:pPr>
          </w:p>
        </w:tc>
        <w:tc>
          <w:tcPr>
            <w:tcW w:w="2052" w:type="dxa"/>
            <w:gridSpan w:val="2"/>
            <w:tcBorders>
              <w:top w:val="nil"/>
              <w:left w:val="nil"/>
              <w:bottom w:val="nil"/>
              <w:right w:val="nil"/>
            </w:tcBorders>
            <w:shd w:val="clear" w:color="auto" w:fill="auto"/>
            <w:vAlign w:val="center"/>
          </w:tcPr>
          <w:p w14:paraId="15CFB341">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17A1CA33">
            <w:pPr>
              <w:rPr>
                <w:rFonts w:hint="eastAsia" w:ascii="宋体" w:hAnsi="宋体" w:eastAsia="宋体" w:cs="宋体"/>
                <w:i w:val="0"/>
                <w:iCs w:val="0"/>
                <w:color w:val="000000"/>
                <w:sz w:val="18"/>
                <w:szCs w:val="18"/>
                <w:u w:val="none"/>
              </w:rPr>
            </w:pPr>
          </w:p>
        </w:tc>
        <w:tc>
          <w:tcPr>
            <w:tcW w:w="2264" w:type="dxa"/>
            <w:gridSpan w:val="2"/>
            <w:tcBorders>
              <w:top w:val="nil"/>
              <w:left w:val="nil"/>
              <w:bottom w:val="nil"/>
              <w:right w:val="nil"/>
            </w:tcBorders>
            <w:shd w:val="clear" w:color="auto" w:fill="auto"/>
            <w:vAlign w:val="center"/>
          </w:tcPr>
          <w:p w14:paraId="152FAD49">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2C1F8562">
            <w:pPr>
              <w:rPr>
                <w:rFonts w:hint="eastAsia" w:ascii="宋体" w:hAnsi="宋体" w:eastAsia="宋体" w:cs="宋体"/>
                <w:i w:val="0"/>
                <w:iCs w:val="0"/>
                <w:color w:val="000000"/>
                <w:sz w:val="18"/>
                <w:szCs w:val="18"/>
                <w:u w:val="none"/>
              </w:rPr>
            </w:pPr>
          </w:p>
        </w:tc>
        <w:tc>
          <w:tcPr>
            <w:tcW w:w="1677" w:type="dxa"/>
            <w:gridSpan w:val="2"/>
            <w:tcBorders>
              <w:top w:val="nil"/>
              <w:left w:val="nil"/>
              <w:bottom w:val="nil"/>
              <w:right w:val="nil"/>
            </w:tcBorders>
            <w:shd w:val="clear" w:color="auto" w:fill="auto"/>
            <w:vAlign w:val="center"/>
          </w:tcPr>
          <w:p w14:paraId="026AC379">
            <w:pPr>
              <w:rPr>
                <w:rFonts w:hint="eastAsia" w:ascii="宋体" w:hAnsi="宋体" w:eastAsia="宋体" w:cs="宋体"/>
                <w:i w:val="0"/>
                <w:iCs w:val="0"/>
                <w:color w:val="000000"/>
                <w:sz w:val="18"/>
                <w:szCs w:val="18"/>
                <w:u w:val="none"/>
              </w:rPr>
            </w:pPr>
          </w:p>
        </w:tc>
        <w:tc>
          <w:tcPr>
            <w:tcW w:w="521" w:type="dxa"/>
            <w:gridSpan w:val="2"/>
            <w:tcBorders>
              <w:top w:val="nil"/>
              <w:left w:val="nil"/>
              <w:bottom w:val="nil"/>
              <w:right w:val="nil"/>
            </w:tcBorders>
            <w:shd w:val="clear" w:color="auto" w:fill="auto"/>
            <w:vAlign w:val="center"/>
          </w:tcPr>
          <w:p w14:paraId="388D3383">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300D28BD">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54425C36">
            <w:pPr>
              <w:rPr>
                <w:rFonts w:hint="eastAsia" w:ascii="宋体" w:hAnsi="宋体" w:eastAsia="宋体" w:cs="宋体"/>
                <w:i w:val="0"/>
                <w:iCs w:val="0"/>
                <w:color w:val="000000"/>
                <w:sz w:val="18"/>
                <w:szCs w:val="18"/>
                <w:u w:val="none"/>
              </w:rPr>
            </w:pPr>
          </w:p>
        </w:tc>
        <w:tc>
          <w:tcPr>
            <w:tcW w:w="456" w:type="dxa"/>
            <w:gridSpan w:val="2"/>
            <w:tcBorders>
              <w:top w:val="nil"/>
              <w:left w:val="nil"/>
              <w:bottom w:val="nil"/>
              <w:right w:val="nil"/>
            </w:tcBorders>
            <w:shd w:val="clear" w:color="auto" w:fill="auto"/>
            <w:vAlign w:val="center"/>
          </w:tcPr>
          <w:p w14:paraId="0B0B7649">
            <w:pPr>
              <w:rPr>
                <w:rFonts w:hint="eastAsia" w:ascii="宋体" w:hAnsi="宋体" w:eastAsia="宋体" w:cs="宋体"/>
                <w:i w:val="0"/>
                <w:iCs w:val="0"/>
                <w:color w:val="000000"/>
                <w:sz w:val="18"/>
                <w:szCs w:val="18"/>
                <w:u w:val="none"/>
              </w:rPr>
            </w:pPr>
          </w:p>
        </w:tc>
        <w:tc>
          <w:tcPr>
            <w:tcW w:w="2557" w:type="dxa"/>
            <w:gridSpan w:val="3"/>
            <w:tcBorders>
              <w:top w:val="nil"/>
              <w:left w:val="nil"/>
              <w:bottom w:val="nil"/>
              <w:right w:val="nil"/>
            </w:tcBorders>
            <w:shd w:val="clear" w:color="auto" w:fill="auto"/>
            <w:vAlign w:val="center"/>
          </w:tcPr>
          <w:p w14:paraId="36CDCB0B">
            <w:pPr>
              <w:rPr>
                <w:rFonts w:hint="eastAsia" w:ascii="宋体" w:hAnsi="宋体" w:eastAsia="宋体" w:cs="宋体"/>
                <w:i w:val="0"/>
                <w:iCs w:val="0"/>
                <w:color w:val="000000"/>
                <w:sz w:val="18"/>
                <w:szCs w:val="18"/>
                <w:u w:val="none"/>
              </w:rPr>
            </w:pPr>
          </w:p>
        </w:tc>
      </w:tr>
      <w:tr w14:paraId="41A19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904" w:hRule="atLeast"/>
        </w:trPr>
        <w:tc>
          <w:tcPr>
            <w:tcW w:w="1410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06A85C6C">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7BB6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286"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8DCAC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7349048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51172421Y000000067533-党建经费</w:t>
            </w:r>
          </w:p>
        </w:tc>
      </w:tr>
      <w:tr w14:paraId="5A2A6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512"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829F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D55038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大竹县第二中学部门</w:t>
            </w:r>
          </w:p>
        </w:tc>
        <w:tc>
          <w:tcPr>
            <w:tcW w:w="1091" w:type="dxa"/>
            <w:tcBorders>
              <w:top w:val="nil"/>
              <w:left w:val="nil"/>
              <w:bottom w:val="nil"/>
              <w:right w:val="nil"/>
            </w:tcBorders>
            <w:shd w:val="clear" w:color="auto" w:fill="auto"/>
            <w:vAlign w:val="center"/>
          </w:tcPr>
          <w:p w14:paraId="5DEAE9D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EEBF8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大竹县第二中学</w:t>
            </w:r>
          </w:p>
        </w:tc>
      </w:tr>
      <w:tr w14:paraId="72DF4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5F851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F39B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23767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6599C49">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993A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A051E">
            <w:pP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BD8E8">
            <w:pPr>
              <w:rPr>
                <w:rFonts w:hint="eastAsia" w:ascii="宋体" w:hAnsi="宋体" w:eastAsia="宋体" w:cs="宋体"/>
                <w:i w:val="0"/>
                <w:iCs w:val="0"/>
                <w:color w:val="000000"/>
                <w:sz w:val="18"/>
                <w:szCs w:val="18"/>
                <w:u w:val="none"/>
              </w:rPr>
            </w:pP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21D8BD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60E54C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单位日常运转</w:t>
            </w:r>
          </w:p>
        </w:tc>
      </w:tr>
      <w:tr w14:paraId="542AD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B6D6E">
            <w:pP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64947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379FC1CB">
            <w:pPr>
              <w:rPr>
                <w:rFonts w:hint="eastAsia" w:ascii="宋体" w:hAnsi="宋体" w:eastAsia="宋体" w:cs="宋体"/>
                <w:i w:val="0"/>
                <w:iCs w:val="0"/>
                <w:color w:val="000000"/>
                <w:sz w:val="18"/>
                <w:szCs w:val="18"/>
                <w:u w:val="none"/>
              </w:rPr>
            </w:pPr>
          </w:p>
        </w:tc>
      </w:tr>
      <w:tr w14:paraId="6A0F3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A236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3864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8821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D11D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C85B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80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1F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5D61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0DEE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96E9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9D142">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900D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4695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537D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6D55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01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048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432C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F274BC">
            <w:pPr>
              <w:rPr>
                <w:rFonts w:hint="eastAsia" w:ascii="黑体" w:hAnsi="黑体" w:eastAsia="黑体" w:cs="黑体"/>
                <w:i/>
                <w:iCs/>
                <w:color w:val="000000"/>
                <w:sz w:val="18"/>
                <w:szCs w:val="18"/>
                <w:u w:val="none"/>
              </w:rPr>
            </w:pPr>
          </w:p>
        </w:tc>
      </w:tr>
      <w:tr w14:paraId="4F544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0D74A">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78A5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E76B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C89B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7F01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D2C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7F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042E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B7FB2">
            <w:pPr>
              <w:rPr>
                <w:rFonts w:hint="eastAsia" w:ascii="黑体" w:hAnsi="黑体" w:eastAsia="黑体" w:cs="黑体"/>
                <w:i/>
                <w:iCs/>
                <w:color w:val="000000"/>
                <w:sz w:val="18"/>
                <w:szCs w:val="18"/>
                <w:u w:val="none"/>
              </w:rPr>
            </w:pPr>
          </w:p>
        </w:tc>
      </w:tr>
      <w:tr w14:paraId="1048F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AE24C">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46C5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BD17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D40C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07F9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48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AD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1BD4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27EB3">
            <w:pPr>
              <w:rPr>
                <w:rFonts w:hint="eastAsia" w:ascii="黑体" w:hAnsi="黑体" w:eastAsia="黑体" w:cs="黑体"/>
                <w:i/>
                <w:iCs/>
                <w:color w:val="000000"/>
                <w:sz w:val="18"/>
                <w:szCs w:val="18"/>
                <w:u w:val="none"/>
              </w:rPr>
            </w:pPr>
          </w:p>
        </w:tc>
      </w:tr>
      <w:tr w14:paraId="7BA1B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96FF7">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4B81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DB4A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BEB0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9A44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5F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01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8200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B54AC">
            <w:pPr>
              <w:rPr>
                <w:rFonts w:hint="eastAsia" w:ascii="黑体" w:hAnsi="黑体" w:eastAsia="黑体" w:cs="黑体"/>
                <w:i/>
                <w:iCs/>
                <w:color w:val="000000"/>
                <w:sz w:val="18"/>
                <w:szCs w:val="18"/>
                <w:u w:val="none"/>
              </w:rPr>
            </w:pPr>
          </w:p>
        </w:tc>
      </w:tr>
      <w:tr w14:paraId="506B8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C31A9">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B29D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F786F5">
            <w:pPr>
              <w:jc w:val="center"/>
              <w:rPr>
                <w:rFonts w:hint="eastAsia" w:ascii="微软雅黑" w:hAnsi="微软雅黑" w:eastAsia="微软雅黑" w:cs="微软雅黑"/>
                <w:i/>
                <w:iCs/>
                <w:color w:val="000000"/>
                <w:sz w:val="16"/>
                <w:szCs w:val="16"/>
                <w:u w:val="none"/>
              </w:rPr>
            </w:pP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97189E">
            <w:pPr>
              <w:jc w:val="center"/>
              <w:rPr>
                <w:rFonts w:hint="eastAsia" w:ascii="微软雅黑" w:hAnsi="微软雅黑" w:eastAsia="微软雅黑" w:cs="微软雅黑"/>
                <w:i/>
                <w:iCs/>
                <w:color w:val="000000"/>
                <w:sz w:val="16"/>
                <w:szCs w:val="16"/>
                <w:u w:val="none"/>
              </w:rPr>
            </w:pP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03A355">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585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9D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4F69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0C696">
            <w:pPr>
              <w:rPr>
                <w:rFonts w:hint="eastAsia" w:ascii="黑体" w:hAnsi="黑体" w:eastAsia="黑体" w:cs="黑体"/>
                <w:i/>
                <w:iCs/>
                <w:color w:val="000000"/>
                <w:sz w:val="18"/>
                <w:szCs w:val="18"/>
                <w:u w:val="none"/>
              </w:rPr>
            </w:pPr>
          </w:p>
        </w:tc>
      </w:tr>
      <w:tr w14:paraId="67803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5C54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9487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F65D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1302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31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82E6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EB76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68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254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3FE7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1CDF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D37C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3560C">
            <w:pPr>
              <w:jc w:val="center"/>
              <w:rPr>
                <w:rFonts w:hint="eastAsia" w:ascii="宋体" w:hAnsi="宋体" w:eastAsia="宋体" w:cs="宋体"/>
                <w:i w:val="0"/>
                <w:iCs w:val="0"/>
                <w:color w:val="000000"/>
                <w:sz w:val="18"/>
                <w:szCs w:val="18"/>
                <w:u w:val="none"/>
              </w:rPr>
            </w:pP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C335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2AE5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03C8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23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4978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9F2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275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346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EC0F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1DCD8D">
            <w:pPr>
              <w:jc w:val="center"/>
              <w:rPr>
                <w:rFonts w:hint="eastAsia" w:ascii="微软雅黑" w:hAnsi="微软雅黑" w:eastAsia="微软雅黑" w:cs="微软雅黑"/>
                <w:i/>
                <w:iCs/>
                <w:color w:val="000000"/>
                <w:sz w:val="16"/>
                <w:szCs w:val="16"/>
                <w:u w:val="none"/>
              </w:rPr>
            </w:pPr>
          </w:p>
        </w:tc>
      </w:tr>
      <w:tr w14:paraId="5106D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EF76B">
            <w:pPr>
              <w:jc w:val="cente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7FE4A">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2B0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583C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BD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6461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51A8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AB0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CE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4A58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6A0436">
            <w:pPr>
              <w:jc w:val="center"/>
              <w:rPr>
                <w:rFonts w:hint="eastAsia" w:ascii="微软雅黑" w:hAnsi="微软雅黑" w:eastAsia="微软雅黑" w:cs="微软雅黑"/>
                <w:i/>
                <w:iCs/>
                <w:color w:val="000000"/>
                <w:sz w:val="16"/>
                <w:szCs w:val="16"/>
                <w:u w:val="none"/>
              </w:rPr>
            </w:pPr>
          </w:p>
        </w:tc>
      </w:tr>
      <w:tr w14:paraId="4E9D3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A7C14">
            <w:pPr>
              <w:jc w:val="center"/>
              <w:rPr>
                <w:rFonts w:hint="eastAsia" w:ascii="宋体" w:hAnsi="宋体" w:eastAsia="宋体" w:cs="宋体"/>
                <w:i w:val="0"/>
                <w:iCs w:val="0"/>
                <w:color w:val="000000"/>
                <w:sz w:val="18"/>
                <w:szCs w:val="18"/>
                <w:u w:val="none"/>
              </w:rPr>
            </w:pP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AD8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6A49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B821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13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47C9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24F0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B9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DE6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740A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770170">
            <w:pPr>
              <w:jc w:val="center"/>
              <w:rPr>
                <w:rFonts w:hint="eastAsia" w:ascii="微软雅黑" w:hAnsi="微软雅黑" w:eastAsia="微软雅黑" w:cs="微软雅黑"/>
                <w:i/>
                <w:iCs/>
                <w:color w:val="000000"/>
                <w:sz w:val="16"/>
                <w:szCs w:val="16"/>
                <w:u w:val="none"/>
              </w:rPr>
            </w:pPr>
          </w:p>
        </w:tc>
      </w:tr>
      <w:tr w14:paraId="199AC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F9017">
            <w:pPr>
              <w:jc w:val="cente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1242D">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7468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E85C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D8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6048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3782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0D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10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E0C0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91589D">
            <w:pPr>
              <w:jc w:val="center"/>
              <w:rPr>
                <w:rFonts w:hint="eastAsia" w:ascii="微软雅黑" w:hAnsi="微软雅黑" w:eastAsia="微软雅黑" w:cs="微软雅黑"/>
                <w:i/>
                <w:iCs/>
                <w:color w:val="000000"/>
                <w:sz w:val="16"/>
                <w:szCs w:val="16"/>
                <w:u w:val="none"/>
              </w:rPr>
            </w:pPr>
          </w:p>
        </w:tc>
      </w:tr>
      <w:tr w14:paraId="28EFB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1058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4120A3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71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E6AD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9C162D">
            <w:pPr>
              <w:rPr>
                <w:rFonts w:hint="eastAsia" w:ascii="宋体" w:hAnsi="宋体" w:eastAsia="宋体" w:cs="宋体"/>
                <w:i w:val="0"/>
                <w:iCs w:val="0"/>
                <w:color w:val="000000"/>
                <w:sz w:val="18"/>
                <w:szCs w:val="18"/>
                <w:u w:val="none"/>
              </w:rPr>
            </w:pPr>
          </w:p>
        </w:tc>
      </w:tr>
      <w:tr w14:paraId="11605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9D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2851953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项目自评总分达到100分。通过实施，项目达到了预期目标，解决实际问题，单位能够正常运转。</w:t>
            </w:r>
          </w:p>
        </w:tc>
      </w:tr>
      <w:tr w14:paraId="6F48B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DBF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CBA97E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597E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FD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298FCFE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2376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117162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项目负责人：李继波</w:t>
            </w:r>
          </w:p>
        </w:tc>
        <w:tc>
          <w:tcPr>
            <w:tcW w:w="68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054353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财务负责人：杨家毅</w:t>
            </w:r>
          </w:p>
        </w:tc>
      </w:tr>
      <w:tr w14:paraId="028D3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286" w:hRule="atLeast"/>
        </w:trPr>
        <w:tc>
          <w:tcPr>
            <w:tcW w:w="684" w:type="dxa"/>
            <w:tcBorders>
              <w:top w:val="nil"/>
              <w:left w:val="nil"/>
              <w:bottom w:val="nil"/>
              <w:right w:val="nil"/>
            </w:tcBorders>
            <w:shd w:val="clear" w:color="auto" w:fill="auto"/>
            <w:vAlign w:val="center"/>
          </w:tcPr>
          <w:p w14:paraId="07F69CE3">
            <w:pPr>
              <w:rPr>
                <w:rFonts w:hint="eastAsia" w:ascii="宋体" w:hAnsi="宋体" w:eastAsia="宋体" w:cs="宋体"/>
                <w:i w:val="0"/>
                <w:iCs w:val="0"/>
                <w:color w:val="000000"/>
                <w:sz w:val="18"/>
                <w:szCs w:val="18"/>
                <w:u w:val="none"/>
              </w:rPr>
            </w:pPr>
          </w:p>
        </w:tc>
        <w:tc>
          <w:tcPr>
            <w:tcW w:w="2052" w:type="dxa"/>
            <w:gridSpan w:val="2"/>
            <w:tcBorders>
              <w:top w:val="nil"/>
              <w:left w:val="nil"/>
              <w:bottom w:val="nil"/>
              <w:right w:val="nil"/>
            </w:tcBorders>
            <w:shd w:val="clear" w:color="auto" w:fill="auto"/>
            <w:vAlign w:val="center"/>
          </w:tcPr>
          <w:p w14:paraId="761AFE8D">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6488144B">
            <w:pPr>
              <w:rPr>
                <w:rFonts w:hint="eastAsia" w:ascii="宋体" w:hAnsi="宋体" w:eastAsia="宋体" w:cs="宋体"/>
                <w:i w:val="0"/>
                <w:iCs w:val="0"/>
                <w:color w:val="000000"/>
                <w:sz w:val="18"/>
                <w:szCs w:val="18"/>
                <w:u w:val="none"/>
              </w:rPr>
            </w:pPr>
          </w:p>
        </w:tc>
        <w:tc>
          <w:tcPr>
            <w:tcW w:w="2264" w:type="dxa"/>
            <w:gridSpan w:val="2"/>
            <w:tcBorders>
              <w:top w:val="nil"/>
              <w:left w:val="nil"/>
              <w:bottom w:val="nil"/>
              <w:right w:val="nil"/>
            </w:tcBorders>
            <w:shd w:val="clear" w:color="auto" w:fill="auto"/>
            <w:vAlign w:val="center"/>
          </w:tcPr>
          <w:p w14:paraId="0F512FAB">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5898E9B5">
            <w:pPr>
              <w:rPr>
                <w:rFonts w:hint="eastAsia" w:ascii="宋体" w:hAnsi="宋体" w:eastAsia="宋体" w:cs="宋体"/>
                <w:i w:val="0"/>
                <w:iCs w:val="0"/>
                <w:color w:val="000000"/>
                <w:sz w:val="18"/>
                <w:szCs w:val="18"/>
                <w:u w:val="none"/>
              </w:rPr>
            </w:pPr>
          </w:p>
        </w:tc>
        <w:tc>
          <w:tcPr>
            <w:tcW w:w="1677" w:type="dxa"/>
            <w:gridSpan w:val="2"/>
            <w:tcBorders>
              <w:top w:val="nil"/>
              <w:left w:val="nil"/>
              <w:bottom w:val="nil"/>
              <w:right w:val="nil"/>
            </w:tcBorders>
            <w:shd w:val="clear" w:color="auto" w:fill="auto"/>
            <w:vAlign w:val="center"/>
          </w:tcPr>
          <w:p w14:paraId="144C45ED">
            <w:pPr>
              <w:rPr>
                <w:rFonts w:hint="eastAsia" w:ascii="宋体" w:hAnsi="宋体" w:eastAsia="宋体" w:cs="宋体"/>
                <w:i w:val="0"/>
                <w:iCs w:val="0"/>
                <w:color w:val="000000"/>
                <w:sz w:val="18"/>
                <w:szCs w:val="18"/>
                <w:u w:val="none"/>
              </w:rPr>
            </w:pPr>
          </w:p>
        </w:tc>
        <w:tc>
          <w:tcPr>
            <w:tcW w:w="521" w:type="dxa"/>
            <w:gridSpan w:val="2"/>
            <w:tcBorders>
              <w:top w:val="nil"/>
              <w:left w:val="nil"/>
              <w:bottom w:val="nil"/>
              <w:right w:val="nil"/>
            </w:tcBorders>
            <w:shd w:val="clear" w:color="auto" w:fill="auto"/>
            <w:vAlign w:val="center"/>
          </w:tcPr>
          <w:p w14:paraId="771B8C2A">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0885E67C">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4F422151">
            <w:pPr>
              <w:rPr>
                <w:rFonts w:hint="eastAsia" w:ascii="宋体" w:hAnsi="宋体" w:eastAsia="宋体" w:cs="宋体"/>
                <w:i w:val="0"/>
                <w:iCs w:val="0"/>
                <w:color w:val="000000"/>
                <w:sz w:val="18"/>
                <w:szCs w:val="18"/>
                <w:u w:val="none"/>
              </w:rPr>
            </w:pPr>
          </w:p>
        </w:tc>
        <w:tc>
          <w:tcPr>
            <w:tcW w:w="456" w:type="dxa"/>
            <w:gridSpan w:val="2"/>
            <w:tcBorders>
              <w:top w:val="nil"/>
              <w:left w:val="nil"/>
              <w:bottom w:val="nil"/>
              <w:right w:val="nil"/>
            </w:tcBorders>
            <w:shd w:val="clear" w:color="auto" w:fill="auto"/>
            <w:vAlign w:val="center"/>
          </w:tcPr>
          <w:p w14:paraId="06821659">
            <w:pPr>
              <w:rPr>
                <w:rFonts w:hint="eastAsia" w:ascii="宋体" w:hAnsi="宋体" w:eastAsia="宋体" w:cs="宋体"/>
                <w:i w:val="0"/>
                <w:iCs w:val="0"/>
                <w:color w:val="000000"/>
                <w:sz w:val="18"/>
                <w:szCs w:val="18"/>
                <w:u w:val="none"/>
              </w:rPr>
            </w:pPr>
          </w:p>
        </w:tc>
        <w:tc>
          <w:tcPr>
            <w:tcW w:w="2557" w:type="dxa"/>
            <w:gridSpan w:val="3"/>
            <w:tcBorders>
              <w:top w:val="nil"/>
              <w:left w:val="nil"/>
              <w:bottom w:val="nil"/>
              <w:right w:val="nil"/>
            </w:tcBorders>
            <w:shd w:val="clear" w:color="auto" w:fill="auto"/>
            <w:vAlign w:val="center"/>
          </w:tcPr>
          <w:p w14:paraId="298FA578">
            <w:pPr>
              <w:rPr>
                <w:rFonts w:hint="eastAsia" w:ascii="宋体" w:hAnsi="宋体" w:eastAsia="宋体" w:cs="宋体"/>
                <w:i w:val="0"/>
                <w:iCs w:val="0"/>
                <w:color w:val="000000"/>
                <w:sz w:val="18"/>
                <w:szCs w:val="18"/>
                <w:u w:val="none"/>
              </w:rPr>
            </w:pPr>
          </w:p>
        </w:tc>
      </w:tr>
      <w:tr w14:paraId="0AD57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904" w:hRule="atLeast"/>
        </w:trPr>
        <w:tc>
          <w:tcPr>
            <w:tcW w:w="1410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668D52D3">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28D4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5701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4E2D88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51172421Y000000081910-初中教育公用经费（事业）</w:t>
            </w:r>
          </w:p>
        </w:tc>
      </w:tr>
      <w:tr w14:paraId="2BB2C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512"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F179F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F952D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大竹县第二中学部门</w:t>
            </w:r>
          </w:p>
        </w:tc>
        <w:tc>
          <w:tcPr>
            <w:tcW w:w="1091" w:type="dxa"/>
            <w:tcBorders>
              <w:top w:val="nil"/>
              <w:left w:val="nil"/>
              <w:bottom w:val="nil"/>
              <w:right w:val="nil"/>
            </w:tcBorders>
            <w:shd w:val="clear" w:color="auto" w:fill="auto"/>
            <w:vAlign w:val="center"/>
          </w:tcPr>
          <w:p w14:paraId="35BB235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DA606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大竹县第二中学</w:t>
            </w:r>
          </w:p>
        </w:tc>
      </w:tr>
      <w:tr w14:paraId="311E7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5B01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C68F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46246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7ED34C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2353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0EF54">
            <w:pP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5950C">
            <w:pPr>
              <w:rPr>
                <w:rFonts w:hint="eastAsia" w:ascii="宋体" w:hAnsi="宋体" w:eastAsia="宋体" w:cs="宋体"/>
                <w:i w:val="0"/>
                <w:iCs w:val="0"/>
                <w:color w:val="000000"/>
                <w:sz w:val="18"/>
                <w:szCs w:val="18"/>
                <w:u w:val="none"/>
              </w:rPr>
            </w:pP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90D49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60F62B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单位日常运转</w:t>
            </w:r>
          </w:p>
        </w:tc>
      </w:tr>
      <w:tr w14:paraId="0B515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D7D47">
            <w:pP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E47B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1373DA11">
            <w:pPr>
              <w:rPr>
                <w:rFonts w:hint="eastAsia" w:ascii="宋体" w:hAnsi="宋体" w:eastAsia="宋体" w:cs="宋体"/>
                <w:i w:val="0"/>
                <w:iCs w:val="0"/>
                <w:color w:val="000000"/>
                <w:sz w:val="18"/>
                <w:szCs w:val="18"/>
                <w:u w:val="none"/>
              </w:rPr>
            </w:pPr>
          </w:p>
        </w:tc>
      </w:tr>
      <w:tr w14:paraId="32D45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A541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75C5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08C1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D00D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AD98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770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921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206D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4B4E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5734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E6446">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CB3F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40AF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19.66</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C6B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491.10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169C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491.10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4C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60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3FC2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1705AB">
            <w:pPr>
              <w:rPr>
                <w:rFonts w:hint="eastAsia" w:ascii="黑体" w:hAnsi="黑体" w:eastAsia="黑体" w:cs="黑体"/>
                <w:i/>
                <w:iCs/>
                <w:color w:val="000000"/>
                <w:sz w:val="18"/>
                <w:szCs w:val="18"/>
                <w:u w:val="none"/>
              </w:rPr>
            </w:pPr>
          </w:p>
        </w:tc>
      </w:tr>
      <w:tr w14:paraId="60836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F8CB3">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7545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1564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19.66</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1C0D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491.10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82DB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491.10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F6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EC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B646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62EEC">
            <w:pPr>
              <w:rPr>
                <w:rFonts w:hint="eastAsia" w:ascii="黑体" w:hAnsi="黑体" w:eastAsia="黑体" w:cs="黑体"/>
                <w:i/>
                <w:iCs/>
                <w:color w:val="000000"/>
                <w:sz w:val="18"/>
                <w:szCs w:val="18"/>
                <w:u w:val="none"/>
              </w:rPr>
            </w:pPr>
          </w:p>
        </w:tc>
      </w:tr>
      <w:tr w14:paraId="3E779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4CF55">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2DE6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91A8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39FB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C9C7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11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30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1985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F62A6">
            <w:pPr>
              <w:rPr>
                <w:rFonts w:hint="eastAsia" w:ascii="黑体" w:hAnsi="黑体" w:eastAsia="黑体" w:cs="黑体"/>
                <w:i/>
                <w:iCs/>
                <w:color w:val="000000"/>
                <w:sz w:val="18"/>
                <w:szCs w:val="18"/>
                <w:u w:val="none"/>
              </w:rPr>
            </w:pPr>
          </w:p>
        </w:tc>
      </w:tr>
      <w:tr w14:paraId="5CE61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32AA9">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603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8745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02E7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5B26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57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29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A678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9FDC9">
            <w:pPr>
              <w:rPr>
                <w:rFonts w:hint="eastAsia" w:ascii="黑体" w:hAnsi="黑体" w:eastAsia="黑体" w:cs="黑体"/>
                <w:i/>
                <w:iCs/>
                <w:color w:val="000000"/>
                <w:sz w:val="18"/>
                <w:szCs w:val="18"/>
                <w:u w:val="none"/>
              </w:rPr>
            </w:pPr>
          </w:p>
        </w:tc>
      </w:tr>
      <w:tr w14:paraId="51709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4CD4F">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B4DC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DA97DE">
            <w:pPr>
              <w:jc w:val="center"/>
              <w:rPr>
                <w:rFonts w:hint="eastAsia" w:ascii="微软雅黑" w:hAnsi="微软雅黑" w:eastAsia="微软雅黑" w:cs="微软雅黑"/>
                <w:i/>
                <w:iCs/>
                <w:color w:val="000000"/>
                <w:sz w:val="16"/>
                <w:szCs w:val="16"/>
                <w:u w:val="none"/>
              </w:rPr>
            </w:pP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EC3D8">
            <w:pPr>
              <w:jc w:val="center"/>
              <w:rPr>
                <w:rFonts w:hint="eastAsia" w:ascii="微软雅黑" w:hAnsi="微软雅黑" w:eastAsia="微软雅黑" w:cs="微软雅黑"/>
                <w:i/>
                <w:iCs/>
                <w:color w:val="000000"/>
                <w:sz w:val="16"/>
                <w:szCs w:val="16"/>
                <w:u w:val="none"/>
              </w:rPr>
            </w:pP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827536">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A3E8">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AB1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0E7E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A13E1">
            <w:pPr>
              <w:rPr>
                <w:rFonts w:hint="eastAsia" w:ascii="黑体" w:hAnsi="黑体" w:eastAsia="黑体" w:cs="黑体"/>
                <w:i/>
                <w:iCs/>
                <w:color w:val="000000"/>
                <w:sz w:val="18"/>
                <w:szCs w:val="18"/>
                <w:u w:val="none"/>
              </w:rPr>
            </w:pPr>
          </w:p>
        </w:tc>
      </w:tr>
      <w:tr w14:paraId="0F840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38DB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14B4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1F67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89AC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25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07E1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A5F7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67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9B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A22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3792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BE64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974F0">
            <w:pPr>
              <w:jc w:val="center"/>
              <w:rPr>
                <w:rFonts w:hint="eastAsia" w:ascii="宋体" w:hAnsi="宋体" w:eastAsia="宋体" w:cs="宋体"/>
                <w:i w:val="0"/>
                <w:iCs w:val="0"/>
                <w:color w:val="000000"/>
                <w:sz w:val="18"/>
                <w:szCs w:val="18"/>
                <w:u w:val="none"/>
              </w:rPr>
            </w:pP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ACF9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6CEC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5353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01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FC23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A30A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59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F8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C5A3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ACC83E">
            <w:pPr>
              <w:jc w:val="center"/>
              <w:rPr>
                <w:rFonts w:hint="eastAsia" w:ascii="微软雅黑" w:hAnsi="微软雅黑" w:eastAsia="微软雅黑" w:cs="微软雅黑"/>
                <w:i/>
                <w:iCs/>
                <w:color w:val="000000"/>
                <w:sz w:val="16"/>
                <w:szCs w:val="16"/>
                <w:u w:val="none"/>
              </w:rPr>
            </w:pPr>
          </w:p>
        </w:tc>
      </w:tr>
      <w:tr w14:paraId="3F8F0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DBAB2">
            <w:pPr>
              <w:jc w:val="cente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7BC22">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7E48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4B4A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93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12CD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438B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C61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5A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CF16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BD5A46">
            <w:pPr>
              <w:jc w:val="center"/>
              <w:rPr>
                <w:rFonts w:hint="eastAsia" w:ascii="微软雅黑" w:hAnsi="微软雅黑" w:eastAsia="微软雅黑" w:cs="微软雅黑"/>
                <w:i/>
                <w:iCs/>
                <w:color w:val="000000"/>
                <w:sz w:val="16"/>
                <w:szCs w:val="16"/>
                <w:u w:val="none"/>
              </w:rPr>
            </w:pPr>
          </w:p>
        </w:tc>
      </w:tr>
      <w:tr w14:paraId="5DEA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C297B">
            <w:pPr>
              <w:jc w:val="center"/>
              <w:rPr>
                <w:rFonts w:hint="eastAsia" w:ascii="宋体" w:hAnsi="宋体" w:eastAsia="宋体" w:cs="宋体"/>
                <w:i w:val="0"/>
                <w:iCs w:val="0"/>
                <w:color w:val="000000"/>
                <w:sz w:val="18"/>
                <w:szCs w:val="18"/>
                <w:u w:val="none"/>
              </w:rPr>
            </w:pP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8B72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8782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9252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81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641F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B22A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C9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3B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0611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F5D012">
            <w:pPr>
              <w:jc w:val="center"/>
              <w:rPr>
                <w:rFonts w:hint="eastAsia" w:ascii="微软雅黑" w:hAnsi="微软雅黑" w:eastAsia="微软雅黑" w:cs="微软雅黑"/>
                <w:i/>
                <w:iCs/>
                <w:color w:val="000000"/>
                <w:sz w:val="16"/>
                <w:szCs w:val="16"/>
                <w:u w:val="none"/>
              </w:rPr>
            </w:pPr>
          </w:p>
        </w:tc>
      </w:tr>
      <w:tr w14:paraId="368BE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F67C3">
            <w:pPr>
              <w:jc w:val="cente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C8272">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5CD0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4928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52C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9294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C173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49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2F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16BE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BD3527">
            <w:pPr>
              <w:jc w:val="center"/>
              <w:rPr>
                <w:rFonts w:hint="eastAsia" w:ascii="微软雅黑" w:hAnsi="微软雅黑" w:eastAsia="微软雅黑" w:cs="微软雅黑"/>
                <w:i/>
                <w:iCs/>
                <w:color w:val="000000"/>
                <w:sz w:val="16"/>
                <w:szCs w:val="16"/>
                <w:u w:val="none"/>
              </w:rPr>
            </w:pPr>
          </w:p>
        </w:tc>
      </w:tr>
      <w:tr w14:paraId="1EEA1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1058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0D3ECC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C4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12FF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3255B9">
            <w:pPr>
              <w:rPr>
                <w:rFonts w:hint="eastAsia" w:ascii="宋体" w:hAnsi="宋体" w:eastAsia="宋体" w:cs="宋体"/>
                <w:i w:val="0"/>
                <w:iCs w:val="0"/>
                <w:color w:val="000000"/>
                <w:sz w:val="18"/>
                <w:szCs w:val="18"/>
                <w:u w:val="none"/>
              </w:rPr>
            </w:pPr>
          </w:p>
        </w:tc>
      </w:tr>
      <w:tr w14:paraId="7D9B5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5A2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F35FC8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项目自评总分达到100分。通过实施，项目达到了预期目标，解决实际问题，单位能够正常运转。</w:t>
            </w:r>
          </w:p>
        </w:tc>
      </w:tr>
      <w:tr w14:paraId="5324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A3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7DE77D8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61F2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07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489D42E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9EB9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C5EC15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项目负责人：李继波</w:t>
            </w:r>
          </w:p>
        </w:tc>
        <w:tc>
          <w:tcPr>
            <w:tcW w:w="68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F1B367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财务负责人：杨家毅</w:t>
            </w:r>
          </w:p>
        </w:tc>
      </w:tr>
      <w:tr w14:paraId="730AD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286" w:hRule="atLeast"/>
        </w:trPr>
        <w:tc>
          <w:tcPr>
            <w:tcW w:w="684" w:type="dxa"/>
            <w:tcBorders>
              <w:top w:val="nil"/>
              <w:left w:val="nil"/>
              <w:bottom w:val="nil"/>
              <w:right w:val="nil"/>
            </w:tcBorders>
            <w:shd w:val="clear" w:color="auto" w:fill="auto"/>
            <w:vAlign w:val="center"/>
          </w:tcPr>
          <w:p w14:paraId="6A173918">
            <w:pPr>
              <w:rPr>
                <w:rFonts w:hint="eastAsia" w:ascii="宋体" w:hAnsi="宋体" w:eastAsia="宋体" w:cs="宋体"/>
                <w:i w:val="0"/>
                <w:iCs w:val="0"/>
                <w:color w:val="000000"/>
                <w:sz w:val="18"/>
                <w:szCs w:val="18"/>
                <w:u w:val="none"/>
              </w:rPr>
            </w:pPr>
          </w:p>
        </w:tc>
        <w:tc>
          <w:tcPr>
            <w:tcW w:w="2052" w:type="dxa"/>
            <w:gridSpan w:val="2"/>
            <w:tcBorders>
              <w:top w:val="nil"/>
              <w:left w:val="nil"/>
              <w:bottom w:val="nil"/>
              <w:right w:val="nil"/>
            </w:tcBorders>
            <w:shd w:val="clear" w:color="auto" w:fill="auto"/>
            <w:vAlign w:val="center"/>
          </w:tcPr>
          <w:p w14:paraId="13EB39EC">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1D7CC61B">
            <w:pPr>
              <w:rPr>
                <w:rFonts w:hint="eastAsia" w:ascii="宋体" w:hAnsi="宋体" w:eastAsia="宋体" w:cs="宋体"/>
                <w:i w:val="0"/>
                <w:iCs w:val="0"/>
                <w:color w:val="000000"/>
                <w:sz w:val="18"/>
                <w:szCs w:val="18"/>
                <w:u w:val="none"/>
              </w:rPr>
            </w:pPr>
          </w:p>
        </w:tc>
        <w:tc>
          <w:tcPr>
            <w:tcW w:w="2264" w:type="dxa"/>
            <w:gridSpan w:val="2"/>
            <w:tcBorders>
              <w:top w:val="nil"/>
              <w:left w:val="nil"/>
              <w:bottom w:val="nil"/>
              <w:right w:val="nil"/>
            </w:tcBorders>
            <w:shd w:val="clear" w:color="auto" w:fill="auto"/>
            <w:vAlign w:val="center"/>
          </w:tcPr>
          <w:p w14:paraId="6520CAA9">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395D01DA">
            <w:pPr>
              <w:rPr>
                <w:rFonts w:hint="eastAsia" w:ascii="宋体" w:hAnsi="宋体" w:eastAsia="宋体" w:cs="宋体"/>
                <w:i w:val="0"/>
                <w:iCs w:val="0"/>
                <w:color w:val="000000"/>
                <w:sz w:val="18"/>
                <w:szCs w:val="18"/>
                <w:u w:val="none"/>
              </w:rPr>
            </w:pPr>
          </w:p>
        </w:tc>
        <w:tc>
          <w:tcPr>
            <w:tcW w:w="1677" w:type="dxa"/>
            <w:gridSpan w:val="2"/>
            <w:tcBorders>
              <w:top w:val="nil"/>
              <w:left w:val="nil"/>
              <w:bottom w:val="nil"/>
              <w:right w:val="nil"/>
            </w:tcBorders>
            <w:shd w:val="clear" w:color="auto" w:fill="auto"/>
            <w:vAlign w:val="center"/>
          </w:tcPr>
          <w:p w14:paraId="7BFC6506">
            <w:pPr>
              <w:rPr>
                <w:rFonts w:hint="eastAsia" w:ascii="宋体" w:hAnsi="宋体" w:eastAsia="宋体" w:cs="宋体"/>
                <w:i w:val="0"/>
                <w:iCs w:val="0"/>
                <w:color w:val="000000"/>
                <w:sz w:val="18"/>
                <w:szCs w:val="18"/>
                <w:u w:val="none"/>
              </w:rPr>
            </w:pPr>
          </w:p>
        </w:tc>
        <w:tc>
          <w:tcPr>
            <w:tcW w:w="521" w:type="dxa"/>
            <w:gridSpan w:val="2"/>
            <w:tcBorders>
              <w:top w:val="nil"/>
              <w:left w:val="nil"/>
              <w:bottom w:val="nil"/>
              <w:right w:val="nil"/>
            </w:tcBorders>
            <w:shd w:val="clear" w:color="auto" w:fill="auto"/>
            <w:vAlign w:val="center"/>
          </w:tcPr>
          <w:p w14:paraId="764FD7B4">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16B7C49C">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62D0C543">
            <w:pPr>
              <w:rPr>
                <w:rFonts w:hint="eastAsia" w:ascii="宋体" w:hAnsi="宋体" w:eastAsia="宋体" w:cs="宋体"/>
                <w:i w:val="0"/>
                <w:iCs w:val="0"/>
                <w:color w:val="000000"/>
                <w:sz w:val="18"/>
                <w:szCs w:val="18"/>
                <w:u w:val="none"/>
              </w:rPr>
            </w:pPr>
          </w:p>
        </w:tc>
        <w:tc>
          <w:tcPr>
            <w:tcW w:w="456" w:type="dxa"/>
            <w:gridSpan w:val="2"/>
            <w:tcBorders>
              <w:top w:val="nil"/>
              <w:left w:val="nil"/>
              <w:bottom w:val="nil"/>
              <w:right w:val="nil"/>
            </w:tcBorders>
            <w:shd w:val="clear" w:color="auto" w:fill="auto"/>
            <w:vAlign w:val="center"/>
          </w:tcPr>
          <w:p w14:paraId="532A6359">
            <w:pPr>
              <w:rPr>
                <w:rFonts w:hint="eastAsia" w:ascii="宋体" w:hAnsi="宋体" w:eastAsia="宋体" w:cs="宋体"/>
                <w:i w:val="0"/>
                <w:iCs w:val="0"/>
                <w:color w:val="000000"/>
                <w:sz w:val="18"/>
                <w:szCs w:val="18"/>
                <w:u w:val="none"/>
              </w:rPr>
            </w:pPr>
          </w:p>
        </w:tc>
        <w:tc>
          <w:tcPr>
            <w:tcW w:w="2557" w:type="dxa"/>
            <w:gridSpan w:val="3"/>
            <w:tcBorders>
              <w:top w:val="nil"/>
              <w:left w:val="nil"/>
              <w:bottom w:val="nil"/>
              <w:right w:val="nil"/>
            </w:tcBorders>
            <w:shd w:val="clear" w:color="auto" w:fill="auto"/>
            <w:vAlign w:val="center"/>
          </w:tcPr>
          <w:p w14:paraId="4CE60AAF">
            <w:pPr>
              <w:rPr>
                <w:rFonts w:hint="eastAsia" w:ascii="宋体" w:hAnsi="宋体" w:eastAsia="宋体" w:cs="宋体"/>
                <w:i w:val="0"/>
                <w:iCs w:val="0"/>
                <w:color w:val="000000"/>
                <w:sz w:val="18"/>
                <w:szCs w:val="18"/>
                <w:u w:val="none"/>
              </w:rPr>
            </w:pPr>
          </w:p>
        </w:tc>
      </w:tr>
      <w:tr w14:paraId="0D5C7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904" w:hRule="atLeast"/>
        </w:trPr>
        <w:tc>
          <w:tcPr>
            <w:tcW w:w="1410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74ED1403">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D362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286"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175D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103A0A4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51172421Y000000081911-高中教育公用经费（事业）</w:t>
            </w:r>
          </w:p>
        </w:tc>
      </w:tr>
      <w:tr w14:paraId="6D255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512"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ABB5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FE3285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大竹县第二中学部门</w:t>
            </w:r>
          </w:p>
        </w:tc>
        <w:tc>
          <w:tcPr>
            <w:tcW w:w="1091" w:type="dxa"/>
            <w:tcBorders>
              <w:top w:val="nil"/>
              <w:left w:val="nil"/>
              <w:bottom w:val="nil"/>
              <w:right w:val="nil"/>
            </w:tcBorders>
            <w:shd w:val="clear" w:color="auto" w:fill="auto"/>
            <w:vAlign w:val="center"/>
          </w:tcPr>
          <w:p w14:paraId="2CF649E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B2852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大竹县第二中学</w:t>
            </w:r>
          </w:p>
        </w:tc>
      </w:tr>
      <w:tr w14:paraId="1E9C6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0641B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7A2B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0D6C7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F64921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AAEA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43B93">
            <w:pP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FFB61">
            <w:pPr>
              <w:rPr>
                <w:rFonts w:hint="eastAsia" w:ascii="宋体" w:hAnsi="宋体" w:eastAsia="宋体" w:cs="宋体"/>
                <w:i w:val="0"/>
                <w:iCs w:val="0"/>
                <w:color w:val="000000"/>
                <w:sz w:val="18"/>
                <w:szCs w:val="18"/>
                <w:u w:val="none"/>
              </w:rPr>
            </w:pP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ABD0D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785B8B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单位日常运转</w:t>
            </w:r>
          </w:p>
        </w:tc>
      </w:tr>
      <w:tr w14:paraId="6B08A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19E1F">
            <w:pP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073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6EC80297">
            <w:pPr>
              <w:rPr>
                <w:rFonts w:hint="eastAsia" w:ascii="宋体" w:hAnsi="宋体" w:eastAsia="宋体" w:cs="宋体"/>
                <w:i w:val="0"/>
                <w:iCs w:val="0"/>
                <w:color w:val="000000"/>
                <w:sz w:val="18"/>
                <w:szCs w:val="18"/>
                <w:u w:val="none"/>
              </w:rPr>
            </w:pPr>
          </w:p>
        </w:tc>
      </w:tr>
      <w:tr w14:paraId="51921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CA13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A584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1919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4933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0A78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79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913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FD2F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8A1B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EBBE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7F5AF">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4B5F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92C6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93D6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587.92</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A5B8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587.92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F6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FD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C98A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581663">
            <w:pPr>
              <w:rPr>
                <w:rFonts w:hint="eastAsia" w:ascii="黑体" w:hAnsi="黑体" w:eastAsia="黑体" w:cs="黑体"/>
                <w:i/>
                <w:iCs/>
                <w:color w:val="000000"/>
                <w:sz w:val="18"/>
                <w:szCs w:val="18"/>
                <w:u w:val="none"/>
              </w:rPr>
            </w:pPr>
          </w:p>
        </w:tc>
      </w:tr>
      <w:tr w14:paraId="34746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EF76E">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BE37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AD41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4F9A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587.92</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DB28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587.92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5E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C0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509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38834">
            <w:pPr>
              <w:rPr>
                <w:rFonts w:hint="eastAsia" w:ascii="黑体" w:hAnsi="黑体" w:eastAsia="黑体" w:cs="黑体"/>
                <w:i/>
                <w:iCs/>
                <w:color w:val="000000"/>
                <w:sz w:val="18"/>
                <w:szCs w:val="18"/>
                <w:u w:val="none"/>
              </w:rPr>
            </w:pPr>
          </w:p>
        </w:tc>
      </w:tr>
      <w:tr w14:paraId="4DF22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0A615">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7FAC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7CA5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AA96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5BB7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45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9D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37C1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E42F2">
            <w:pPr>
              <w:rPr>
                <w:rFonts w:hint="eastAsia" w:ascii="黑体" w:hAnsi="黑体" w:eastAsia="黑体" w:cs="黑体"/>
                <w:i/>
                <w:iCs/>
                <w:color w:val="000000"/>
                <w:sz w:val="18"/>
                <w:szCs w:val="18"/>
                <w:u w:val="none"/>
              </w:rPr>
            </w:pPr>
          </w:p>
        </w:tc>
      </w:tr>
      <w:tr w14:paraId="2DFD7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40C36">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9288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FBE8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052F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3E11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47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3C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1DB9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ADAF0">
            <w:pPr>
              <w:rPr>
                <w:rFonts w:hint="eastAsia" w:ascii="黑体" w:hAnsi="黑体" w:eastAsia="黑体" w:cs="黑体"/>
                <w:i/>
                <w:iCs/>
                <w:color w:val="000000"/>
                <w:sz w:val="18"/>
                <w:szCs w:val="18"/>
                <w:u w:val="none"/>
              </w:rPr>
            </w:pPr>
          </w:p>
        </w:tc>
      </w:tr>
      <w:tr w14:paraId="55672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3D58D">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BB2C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CD5993">
            <w:pPr>
              <w:jc w:val="center"/>
              <w:rPr>
                <w:rFonts w:hint="eastAsia" w:ascii="微软雅黑" w:hAnsi="微软雅黑" w:eastAsia="微软雅黑" w:cs="微软雅黑"/>
                <w:i/>
                <w:iCs/>
                <w:color w:val="000000"/>
                <w:sz w:val="16"/>
                <w:szCs w:val="16"/>
                <w:u w:val="none"/>
              </w:rPr>
            </w:pP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0A7B0D">
            <w:pPr>
              <w:jc w:val="center"/>
              <w:rPr>
                <w:rFonts w:hint="eastAsia" w:ascii="微软雅黑" w:hAnsi="微软雅黑" w:eastAsia="微软雅黑" w:cs="微软雅黑"/>
                <w:i/>
                <w:iCs/>
                <w:color w:val="000000"/>
                <w:sz w:val="16"/>
                <w:szCs w:val="16"/>
                <w:u w:val="none"/>
              </w:rPr>
            </w:pP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F35A33">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C6832">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2A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2F6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22EF9">
            <w:pPr>
              <w:rPr>
                <w:rFonts w:hint="eastAsia" w:ascii="黑体" w:hAnsi="黑体" w:eastAsia="黑体" w:cs="黑体"/>
                <w:i/>
                <w:iCs/>
                <w:color w:val="000000"/>
                <w:sz w:val="18"/>
                <w:szCs w:val="18"/>
                <w:u w:val="none"/>
              </w:rPr>
            </w:pPr>
          </w:p>
        </w:tc>
      </w:tr>
      <w:tr w14:paraId="0A1FB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3EE9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D091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38D7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BB1A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784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10AF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6F30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D2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22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D063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783A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8D46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32489">
            <w:pPr>
              <w:jc w:val="center"/>
              <w:rPr>
                <w:rFonts w:hint="eastAsia" w:ascii="宋体" w:hAnsi="宋体" w:eastAsia="宋体" w:cs="宋体"/>
                <w:i w:val="0"/>
                <w:iCs w:val="0"/>
                <w:color w:val="000000"/>
                <w:sz w:val="18"/>
                <w:szCs w:val="18"/>
                <w:u w:val="none"/>
              </w:rPr>
            </w:pP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02F4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5C40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42A0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EF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8FFE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AC01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88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8A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FB36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C99598">
            <w:pPr>
              <w:jc w:val="center"/>
              <w:rPr>
                <w:rFonts w:hint="eastAsia" w:ascii="微软雅黑" w:hAnsi="微软雅黑" w:eastAsia="微软雅黑" w:cs="微软雅黑"/>
                <w:i/>
                <w:iCs/>
                <w:color w:val="000000"/>
                <w:sz w:val="16"/>
                <w:szCs w:val="16"/>
                <w:u w:val="none"/>
              </w:rPr>
            </w:pPr>
          </w:p>
        </w:tc>
      </w:tr>
      <w:tr w14:paraId="0A5D9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CAB5E">
            <w:pPr>
              <w:jc w:val="cente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02CF8">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6CFA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D16A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39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ECFA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1510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0C5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40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71AD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538DCA">
            <w:pPr>
              <w:jc w:val="center"/>
              <w:rPr>
                <w:rFonts w:hint="eastAsia" w:ascii="微软雅黑" w:hAnsi="微软雅黑" w:eastAsia="微软雅黑" w:cs="微软雅黑"/>
                <w:i/>
                <w:iCs/>
                <w:color w:val="000000"/>
                <w:sz w:val="16"/>
                <w:szCs w:val="16"/>
                <w:u w:val="none"/>
              </w:rPr>
            </w:pPr>
          </w:p>
        </w:tc>
      </w:tr>
      <w:tr w14:paraId="044DD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FB98C">
            <w:pPr>
              <w:jc w:val="center"/>
              <w:rPr>
                <w:rFonts w:hint="eastAsia" w:ascii="宋体" w:hAnsi="宋体" w:eastAsia="宋体" w:cs="宋体"/>
                <w:i w:val="0"/>
                <w:iCs w:val="0"/>
                <w:color w:val="000000"/>
                <w:sz w:val="18"/>
                <w:szCs w:val="18"/>
                <w:u w:val="none"/>
              </w:rPr>
            </w:pP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CDAC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6EE5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359A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E7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086F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442B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282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B8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7C86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2AAB77">
            <w:pPr>
              <w:jc w:val="center"/>
              <w:rPr>
                <w:rFonts w:hint="eastAsia" w:ascii="微软雅黑" w:hAnsi="微软雅黑" w:eastAsia="微软雅黑" w:cs="微软雅黑"/>
                <w:i/>
                <w:iCs/>
                <w:color w:val="000000"/>
                <w:sz w:val="16"/>
                <w:szCs w:val="16"/>
                <w:u w:val="none"/>
              </w:rPr>
            </w:pPr>
          </w:p>
        </w:tc>
      </w:tr>
      <w:tr w14:paraId="14491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D0783">
            <w:pPr>
              <w:jc w:val="cente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B37A8">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F4D3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1E0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BA6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4BF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F4BF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77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BB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B933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AE11A9">
            <w:pPr>
              <w:jc w:val="center"/>
              <w:rPr>
                <w:rFonts w:hint="eastAsia" w:ascii="微软雅黑" w:hAnsi="微软雅黑" w:eastAsia="微软雅黑" w:cs="微软雅黑"/>
                <w:i/>
                <w:iCs/>
                <w:color w:val="000000"/>
                <w:sz w:val="16"/>
                <w:szCs w:val="16"/>
                <w:u w:val="none"/>
              </w:rPr>
            </w:pPr>
          </w:p>
        </w:tc>
      </w:tr>
      <w:tr w14:paraId="68023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1058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7E9456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3C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809F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09DF48">
            <w:pPr>
              <w:rPr>
                <w:rFonts w:hint="eastAsia" w:ascii="宋体" w:hAnsi="宋体" w:eastAsia="宋体" w:cs="宋体"/>
                <w:i w:val="0"/>
                <w:iCs w:val="0"/>
                <w:color w:val="000000"/>
                <w:sz w:val="18"/>
                <w:szCs w:val="18"/>
                <w:u w:val="none"/>
              </w:rPr>
            </w:pPr>
          </w:p>
        </w:tc>
      </w:tr>
      <w:tr w14:paraId="3EB4A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92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291BA0F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项目自评总分达到100分。通过实施，项目达到了预期目标，解决实际问题，单位能够正常运转。</w:t>
            </w:r>
          </w:p>
        </w:tc>
      </w:tr>
      <w:tr w14:paraId="4F385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2C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57F79A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3EF5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89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46561AA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E8A6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D454BF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项目负责人：李继波</w:t>
            </w:r>
          </w:p>
        </w:tc>
        <w:tc>
          <w:tcPr>
            <w:tcW w:w="68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1A6D58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财务负责人：杨家毅</w:t>
            </w:r>
          </w:p>
        </w:tc>
      </w:tr>
      <w:tr w14:paraId="14D8B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684" w:type="dxa"/>
            <w:tcBorders>
              <w:top w:val="nil"/>
              <w:left w:val="nil"/>
              <w:bottom w:val="nil"/>
              <w:right w:val="nil"/>
            </w:tcBorders>
            <w:shd w:val="clear" w:color="auto" w:fill="auto"/>
            <w:vAlign w:val="center"/>
          </w:tcPr>
          <w:p w14:paraId="63138F35">
            <w:pPr>
              <w:rPr>
                <w:rFonts w:hint="eastAsia" w:ascii="宋体" w:hAnsi="宋体" w:eastAsia="宋体" w:cs="宋体"/>
                <w:i w:val="0"/>
                <w:iCs w:val="0"/>
                <w:color w:val="000000"/>
                <w:sz w:val="18"/>
                <w:szCs w:val="18"/>
                <w:u w:val="none"/>
              </w:rPr>
            </w:pPr>
          </w:p>
        </w:tc>
        <w:tc>
          <w:tcPr>
            <w:tcW w:w="2052" w:type="dxa"/>
            <w:gridSpan w:val="2"/>
            <w:tcBorders>
              <w:top w:val="nil"/>
              <w:left w:val="nil"/>
              <w:bottom w:val="nil"/>
              <w:right w:val="nil"/>
            </w:tcBorders>
            <w:shd w:val="clear" w:color="auto" w:fill="auto"/>
            <w:vAlign w:val="center"/>
          </w:tcPr>
          <w:p w14:paraId="6F9C00C6">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4DF779B6">
            <w:pPr>
              <w:rPr>
                <w:rFonts w:hint="eastAsia" w:ascii="宋体" w:hAnsi="宋体" w:eastAsia="宋体" w:cs="宋体"/>
                <w:i w:val="0"/>
                <w:iCs w:val="0"/>
                <w:color w:val="000000"/>
                <w:sz w:val="18"/>
                <w:szCs w:val="18"/>
                <w:u w:val="none"/>
              </w:rPr>
            </w:pPr>
          </w:p>
        </w:tc>
        <w:tc>
          <w:tcPr>
            <w:tcW w:w="2264" w:type="dxa"/>
            <w:gridSpan w:val="2"/>
            <w:tcBorders>
              <w:top w:val="nil"/>
              <w:left w:val="nil"/>
              <w:bottom w:val="nil"/>
              <w:right w:val="nil"/>
            </w:tcBorders>
            <w:shd w:val="clear" w:color="auto" w:fill="auto"/>
            <w:vAlign w:val="center"/>
          </w:tcPr>
          <w:p w14:paraId="777053E9">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0CF3BBE2">
            <w:pPr>
              <w:rPr>
                <w:rFonts w:hint="eastAsia" w:ascii="宋体" w:hAnsi="宋体" w:eastAsia="宋体" w:cs="宋体"/>
                <w:i w:val="0"/>
                <w:iCs w:val="0"/>
                <w:color w:val="000000"/>
                <w:sz w:val="18"/>
                <w:szCs w:val="18"/>
                <w:u w:val="none"/>
              </w:rPr>
            </w:pPr>
          </w:p>
        </w:tc>
        <w:tc>
          <w:tcPr>
            <w:tcW w:w="1677" w:type="dxa"/>
            <w:gridSpan w:val="2"/>
            <w:tcBorders>
              <w:top w:val="nil"/>
              <w:left w:val="nil"/>
              <w:bottom w:val="nil"/>
              <w:right w:val="nil"/>
            </w:tcBorders>
            <w:shd w:val="clear" w:color="auto" w:fill="auto"/>
            <w:vAlign w:val="center"/>
          </w:tcPr>
          <w:p w14:paraId="20088B62">
            <w:pPr>
              <w:rPr>
                <w:rFonts w:hint="eastAsia" w:ascii="宋体" w:hAnsi="宋体" w:eastAsia="宋体" w:cs="宋体"/>
                <w:i w:val="0"/>
                <w:iCs w:val="0"/>
                <w:color w:val="000000"/>
                <w:sz w:val="18"/>
                <w:szCs w:val="18"/>
                <w:u w:val="none"/>
              </w:rPr>
            </w:pPr>
          </w:p>
        </w:tc>
        <w:tc>
          <w:tcPr>
            <w:tcW w:w="521" w:type="dxa"/>
            <w:gridSpan w:val="2"/>
            <w:tcBorders>
              <w:top w:val="nil"/>
              <w:left w:val="nil"/>
              <w:bottom w:val="nil"/>
              <w:right w:val="nil"/>
            </w:tcBorders>
            <w:shd w:val="clear" w:color="auto" w:fill="auto"/>
            <w:vAlign w:val="center"/>
          </w:tcPr>
          <w:p w14:paraId="0744529B">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52F57207">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4F240C28">
            <w:pPr>
              <w:rPr>
                <w:rFonts w:hint="eastAsia" w:ascii="宋体" w:hAnsi="宋体" w:eastAsia="宋体" w:cs="宋体"/>
                <w:i w:val="0"/>
                <w:iCs w:val="0"/>
                <w:color w:val="000000"/>
                <w:sz w:val="18"/>
                <w:szCs w:val="18"/>
                <w:u w:val="none"/>
              </w:rPr>
            </w:pPr>
          </w:p>
        </w:tc>
        <w:tc>
          <w:tcPr>
            <w:tcW w:w="456" w:type="dxa"/>
            <w:gridSpan w:val="2"/>
            <w:tcBorders>
              <w:top w:val="nil"/>
              <w:left w:val="nil"/>
              <w:bottom w:val="nil"/>
              <w:right w:val="nil"/>
            </w:tcBorders>
            <w:shd w:val="clear" w:color="auto" w:fill="auto"/>
            <w:vAlign w:val="center"/>
          </w:tcPr>
          <w:p w14:paraId="45AE4074">
            <w:pPr>
              <w:rPr>
                <w:rFonts w:hint="eastAsia" w:ascii="宋体" w:hAnsi="宋体" w:eastAsia="宋体" w:cs="宋体"/>
                <w:i w:val="0"/>
                <w:iCs w:val="0"/>
                <w:color w:val="000000"/>
                <w:sz w:val="18"/>
                <w:szCs w:val="18"/>
                <w:u w:val="none"/>
              </w:rPr>
            </w:pPr>
          </w:p>
        </w:tc>
        <w:tc>
          <w:tcPr>
            <w:tcW w:w="2557" w:type="dxa"/>
            <w:gridSpan w:val="3"/>
            <w:tcBorders>
              <w:top w:val="nil"/>
              <w:left w:val="nil"/>
              <w:bottom w:val="nil"/>
              <w:right w:val="nil"/>
            </w:tcBorders>
            <w:shd w:val="clear" w:color="auto" w:fill="auto"/>
            <w:vAlign w:val="center"/>
          </w:tcPr>
          <w:p w14:paraId="1FBDA320">
            <w:pPr>
              <w:rPr>
                <w:rFonts w:hint="eastAsia" w:ascii="宋体" w:hAnsi="宋体" w:eastAsia="宋体" w:cs="宋体"/>
                <w:i w:val="0"/>
                <w:iCs w:val="0"/>
                <w:color w:val="000000"/>
                <w:sz w:val="18"/>
                <w:szCs w:val="18"/>
                <w:u w:val="none"/>
              </w:rPr>
            </w:pPr>
          </w:p>
        </w:tc>
      </w:tr>
      <w:tr w14:paraId="04702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904" w:hRule="atLeast"/>
        </w:trPr>
        <w:tc>
          <w:tcPr>
            <w:tcW w:w="1410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6D14C5E8">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EB97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9188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409CF4A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51172422R000005726291-退休人员一次性补贴</w:t>
            </w:r>
          </w:p>
        </w:tc>
      </w:tr>
      <w:tr w14:paraId="4399B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512"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56EA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AF253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大竹县第二中学部门</w:t>
            </w:r>
          </w:p>
        </w:tc>
        <w:tc>
          <w:tcPr>
            <w:tcW w:w="1091" w:type="dxa"/>
            <w:tcBorders>
              <w:top w:val="nil"/>
              <w:left w:val="nil"/>
              <w:bottom w:val="nil"/>
              <w:right w:val="nil"/>
            </w:tcBorders>
            <w:shd w:val="clear" w:color="auto" w:fill="auto"/>
            <w:vAlign w:val="center"/>
          </w:tcPr>
          <w:p w14:paraId="6CF7F52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664D2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大竹县第二中学</w:t>
            </w:r>
          </w:p>
        </w:tc>
      </w:tr>
      <w:tr w14:paraId="315F1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F1B4F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A0638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E8759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CEFC54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8100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4459A">
            <w:pP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BF21E">
            <w:pPr>
              <w:rPr>
                <w:rFonts w:hint="eastAsia" w:ascii="宋体" w:hAnsi="宋体" w:eastAsia="宋体" w:cs="宋体"/>
                <w:i w:val="0"/>
                <w:iCs w:val="0"/>
                <w:color w:val="000000"/>
                <w:sz w:val="18"/>
                <w:szCs w:val="18"/>
                <w:u w:val="none"/>
              </w:rPr>
            </w:pP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317B3C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F12E52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足额发放退休人员一次性补贴</w:t>
            </w:r>
          </w:p>
        </w:tc>
      </w:tr>
      <w:tr w14:paraId="0C38F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67DC3">
            <w:pP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B295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32F16BFE">
            <w:pPr>
              <w:rPr>
                <w:rFonts w:hint="eastAsia" w:ascii="宋体" w:hAnsi="宋体" w:eastAsia="宋体" w:cs="宋体"/>
                <w:i w:val="0"/>
                <w:iCs w:val="0"/>
                <w:color w:val="000000"/>
                <w:sz w:val="18"/>
                <w:szCs w:val="18"/>
                <w:u w:val="none"/>
              </w:rPr>
            </w:pPr>
          </w:p>
        </w:tc>
      </w:tr>
      <w:tr w14:paraId="44549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2865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2478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F890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ABEE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339C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12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80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2EA4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77B4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CA42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84933">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B4DB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1E31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5C80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55.90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EE11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55.90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64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93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14F4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CF78C0">
            <w:pPr>
              <w:rPr>
                <w:rFonts w:hint="eastAsia" w:ascii="黑体" w:hAnsi="黑体" w:eastAsia="黑体" w:cs="黑体"/>
                <w:i/>
                <w:iCs/>
                <w:color w:val="000000"/>
                <w:sz w:val="18"/>
                <w:szCs w:val="18"/>
                <w:u w:val="none"/>
              </w:rPr>
            </w:pPr>
          </w:p>
        </w:tc>
      </w:tr>
      <w:tr w14:paraId="2E375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5408E">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CF4A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79B1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0A55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55.90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A67E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55.90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17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8C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BFBF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2F5E7">
            <w:pPr>
              <w:rPr>
                <w:rFonts w:hint="eastAsia" w:ascii="黑体" w:hAnsi="黑体" w:eastAsia="黑体" w:cs="黑体"/>
                <w:i/>
                <w:iCs/>
                <w:color w:val="000000"/>
                <w:sz w:val="18"/>
                <w:szCs w:val="18"/>
                <w:u w:val="none"/>
              </w:rPr>
            </w:pPr>
          </w:p>
        </w:tc>
      </w:tr>
      <w:tr w14:paraId="01F97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3EDDE">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0322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FB87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9272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5C1A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CB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03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CE6B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3CD83">
            <w:pPr>
              <w:rPr>
                <w:rFonts w:hint="eastAsia" w:ascii="黑体" w:hAnsi="黑体" w:eastAsia="黑体" w:cs="黑体"/>
                <w:i/>
                <w:iCs/>
                <w:color w:val="000000"/>
                <w:sz w:val="18"/>
                <w:szCs w:val="18"/>
                <w:u w:val="none"/>
              </w:rPr>
            </w:pPr>
          </w:p>
        </w:tc>
      </w:tr>
      <w:tr w14:paraId="62D23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D1E80">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63D4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1519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D5D6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26AE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04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8B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94C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91A01">
            <w:pPr>
              <w:rPr>
                <w:rFonts w:hint="eastAsia" w:ascii="黑体" w:hAnsi="黑体" w:eastAsia="黑体" w:cs="黑体"/>
                <w:i/>
                <w:iCs/>
                <w:color w:val="000000"/>
                <w:sz w:val="18"/>
                <w:szCs w:val="18"/>
                <w:u w:val="none"/>
              </w:rPr>
            </w:pPr>
          </w:p>
        </w:tc>
      </w:tr>
      <w:tr w14:paraId="79EF3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196EC">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E4F2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0A4907">
            <w:pPr>
              <w:jc w:val="center"/>
              <w:rPr>
                <w:rFonts w:hint="eastAsia" w:ascii="微软雅黑" w:hAnsi="微软雅黑" w:eastAsia="微软雅黑" w:cs="微软雅黑"/>
                <w:i/>
                <w:iCs/>
                <w:color w:val="000000"/>
                <w:sz w:val="16"/>
                <w:szCs w:val="16"/>
                <w:u w:val="none"/>
              </w:rPr>
            </w:pP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87124">
            <w:pPr>
              <w:jc w:val="center"/>
              <w:rPr>
                <w:rFonts w:hint="eastAsia" w:ascii="微软雅黑" w:hAnsi="微软雅黑" w:eastAsia="微软雅黑" w:cs="微软雅黑"/>
                <w:i/>
                <w:iCs/>
                <w:color w:val="000000"/>
                <w:sz w:val="16"/>
                <w:szCs w:val="16"/>
                <w:u w:val="none"/>
              </w:rPr>
            </w:pP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DC43C6">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D940">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18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926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22C4F">
            <w:pPr>
              <w:rPr>
                <w:rFonts w:hint="eastAsia" w:ascii="黑体" w:hAnsi="黑体" w:eastAsia="黑体" w:cs="黑体"/>
                <w:i/>
                <w:iCs/>
                <w:color w:val="000000"/>
                <w:sz w:val="18"/>
                <w:szCs w:val="18"/>
                <w:u w:val="none"/>
              </w:rPr>
            </w:pPr>
          </w:p>
        </w:tc>
      </w:tr>
      <w:tr w14:paraId="7ECA2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4D83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D9FE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52B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C800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5AF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9E2C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3B60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A5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32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0638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A7A4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CE21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85AAD">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C322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5A50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6E0D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2C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B7CB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F2BC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CC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C6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F760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E53C79">
            <w:pPr>
              <w:jc w:val="center"/>
              <w:rPr>
                <w:rFonts w:hint="eastAsia" w:ascii="微软雅黑" w:hAnsi="微软雅黑" w:eastAsia="微软雅黑" w:cs="微软雅黑"/>
                <w:i/>
                <w:iCs/>
                <w:color w:val="000000"/>
                <w:sz w:val="16"/>
                <w:szCs w:val="16"/>
                <w:u w:val="none"/>
              </w:rPr>
            </w:pPr>
          </w:p>
        </w:tc>
      </w:tr>
      <w:tr w14:paraId="511CE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6B7E5">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93EE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B7BF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231C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F1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DB23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37E5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58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54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81D4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2A3C80">
            <w:pPr>
              <w:jc w:val="center"/>
              <w:rPr>
                <w:rFonts w:hint="eastAsia" w:ascii="微软雅黑" w:hAnsi="微软雅黑" w:eastAsia="微软雅黑" w:cs="微软雅黑"/>
                <w:i/>
                <w:iCs/>
                <w:color w:val="000000"/>
                <w:sz w:val="16"/>
                <w:szCs w:val="16"/>
                <w:u w:val="none"/>
              </w:rPr>
            </w:pPr>
          </w:p>
        </w:tc>
      </w:tr>
      <w:tr w14:paraId="456F5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1058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0466CF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60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827A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F6574C">
            <w:pPr>
              <w:rPr>
                <w:rFonts w:hint="eastAsia" w:ascii="宋体" w:hAnsi="宋体" w:eastAsia="宋体" w:cs="宋体"/>
                <w:i w:val="0"/>
                <w:iCs w:val="0"/>
                <w:color w:val="000000"/>
                <w:sz w:val="18"/>
                <w:szCs w:val="18"/>
                <w:u w:val="none"/>
              </w:rPr>
            </w:pPr>
          </w:p>
        </w:tc>
      </w:tr>
      <w:tr w14:paraId="63BA3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8F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4F67468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项目自评总分达到100分。足额发放退休人员一次性补贴</w:t>
            </w:r>
          </w:p>
        </w:tc>
      </w:tr>
      <w:tr w14:paraId="3B10F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AE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29F72DE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8A21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4C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7722656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C881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8CBE2C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项目负责人：李继波</w:t>
            </w:r>
          </w:p>
        </w:tc>
        <w:tc>
          <w:tcPr>
            <w:tcW w:w="68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084967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财务负责人：杨家毅</w:t>
            </w:r>
          </w:p>
        </w:tc>
      </w:tr>
      <w:tr w14:paraId="73852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684" w:type="dxa"/>
            <w:tcBorders>
              <w:top w:val="nil"/>
              <w:left w:val="nil"/>
              <w:bottom w:val="nil"/>
              <w:right w:val="nil"/>
            </w:tcBorders>
            <w:shd w:val="clear" w:color="auto" w:fill="auto"/>
            <w:vAlign w:val="center"/>
          </w:tcPr>
          <w:p w14:paraId="0A5E928C">
            <w:pPr>
              <w:rPr>
                <w:rFonts w:hint="eastAsia" w:ascii="宋体" w:hAnsi="宋体" w:eastAsia="宋体" w:cs="宋体"/>
                <w:i w:val="0"/>
                <w:iCs w:val="0"/>
                <w:color w:val="000000"/>
                <w:sz w:val="18"/>
                <w:szCs w:val="18"/>
                <w:u w:val="none"/>
              </w:rPr>
            </w:pPr>
          </w:p>
        </w:tc>
        <w:tc>
          <w:tcPr>
            <w:tcW w:w="2052" w:type="dxa"/>
            <w:gridSpan w:val="2"/>
            <w:tcBorders>
              <w:top w:val="nil"/>
              <w:left w:val="nil"/>
              <w:bottom w:val="nil"/>
              <w:right w:val="nil"/>
            </w:tcBorders>
            <w:shd w:val="clear" w:color="auto" w:fill="auto"/>
            <w:vAlign w:val="center"/>
          </w:tcPr>
          <w:p w14:paraId="63C4AD24">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03B520B4">
            <w:pPr>
              <w:rPr>
                <w:rFonts w:hint="eastAsia" w:ascii="宋体" w:hAnsi="宋体" w:eastAsia="宋体" w:cs="宋体"/>
                <w:i w:val="0"/>
                <w:iCs w:val="0"/>
                <w:color w:val="000000"/>
                <w:sz w:val="18"/>
                <w:szCs w:val="18"/>
                <w:u w:val="none"/>
              </w:rPr>
            </w:pPr>
          </w:p>
        </w:tc>
        <w:tc>
          <w:tcPr>
            <w:tcW w:w="2264" w:type="dxa"/>
            <w:gridSpan w:val="2"/>
            <w:tcBorders>
              <w:top w:val="nil"/>
              <w:left w:val="nil"/>
              <w:bottom w:val="nil"/>
              <w:right w:val="nil"/>
            </w:tcBorders>
            <w:shd w:val="clear" w:color="auto" w:fill="auto"/>
            <w:vAlign w:val="center"/>
          </w:tcPr>
          <w:p w14:paraId="305A67EE">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1E982DC3">
            <w:pPr>
              <w:rPr>
                <w:rFonts w:hint="eastAsia" w:ascii="宋体" w:hAnsi="宋体" w:eastAsia="宋体" w:cs="宋体"/>
                <w:i w:val="0"/>
                <w:iCs w:val="0"/>
                <w:color w:val="000000"/>
                <w:sz w:val="18"/>
                <w:szCs w:val="18"/>
                <w:u w:val="none"/>
              </w:rPr>
            </w:pPr>
          </w:p>
        </w:tc>
        <w:tc>
          <w:tcPr>
            <w:tcW w:w="1677" w:type="dxa"/>
            <w:gridSpan w:val="2"/>
            <w:tcBorders>
              <w:top w:val="nil"/>
              <w:left w:val="nil"/>
              <w:bottom w:val="nil"/>
              <w:right w:val="nil"/>
            </w:tcBorders>
            <w:shd w:val="clear" w:color="auto" w:fill="auto"/>
            <w:vAlign w:val="center"/>
          </w:tcPr>
          <w:p w14:paraId="448EFEA5">
            <w:pPr>
              <w:rPr>
                <w:rFonts w:hint="eastAsia" w:ascii="宋体" w:hAnsi="宋体" w:eastAsia="宋体" w:cs="宋体"/>
                <w:i w:val="0"/>
                <w:iCs w:val="0"/>
                <w:color w:val="000000"/>
                <w:sz w:val="18"/>
                <w:szCs w:val="18"/>
                <w:u w:val="none"/>
              </w:rPr>
            </w:pPr>
          </w:p>
        </w:tc>
        <w:tc>
          <w:tcPr>
            <w:tcW w:w="521" w:type="dxa"/>
            <w:gridSpan w:val="2"/>
            <w:tcBorders>
              <w:top w:val="nil"/>
              <w:left w:val="nil"/>
              <w:bottom w:val="nil"/>
              <w:right w:val="nil"/>
            </w:tcBorders>
            <w:shd w:val="clear" w:color="auto" w:fill="auto"/>
            <w:vAlign w:val="center"/>
          </w:tcPr>
          <w:p w14:paraId="3E82B340">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4E24A4E0">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745D7DE2">
            <w:pPr>
              <w:rPr>
                <w:rFonts w:hint="eastAsia" w:ascii="宋体" w:hAnsi="宋体" w:eastAsia="宋体" w:cs="宋体"/>
                <w:i w:val="0"/>
                <w:iCs w:val="0"/>
                <w:color w:val="000000"/>
                <w:sz w:val="18"/>
                <w:szCs w:val="18"/>
                <w:u w:val="none"/>
              </w:rPr>
            </w:pPr>
          </w:p>
        </w:tc>
        <w:tc>
          <w:tcPr>
            <w:tcW w:w="456" w:type="dxa"/>
            <w:gridSpan w:val="2"/>
            <w:tcBorders>
              <w:top w:val="nil"/>
              <w:left w:val="nil"/>
              <w:bottom w:val="nil"/>
              <w:right w:val="nil"/>
            </w:tcBorders>
            <w:shd w:val="clear" w:color="auto" w:fill="auto"/>
            <w:vAlign w:val="center"/>
          </w:tcPr>
          <w:p w14:paraId="0C968992">
            <w:pPr>
              <w:rPr>
                <w:rFonts w:hint="eastAsia" w:ascii="宋体" w:hAnsi="宋体" w:eastAsia="宋体" w:cs="宋体"/>
                <w:i w:val="0"/>
                <w:iCs w:val="0"/>
                <w:color w:val="000000"/>
                <w:sz w:val="18"/>
                <w:szCs w:val="18"/>
                <w:u w:val="none"/>
              </w:rPr>
            </w:pPr>
          </w:p>
        </w:tc>
        <w:tc>
          <w:tcPr>
            <w:tcW w:w="2557" w:type="dxa"/>
            <w:gridSpan w:val="3"/>
            <w:tcBorders>
              <w:top w:val="nil"/>
              <w:left w:val="nil"/>
              <w:bottom w:val="nil"/>
              <w:right w:val="nil"/>
            </w:tcBorders>
            <w:shd w:val="clear" w:color="auto" w:fill="auto"/>
            <w:vAlign w:val="center"/>
          </w:tcPr>
          <w:p w14:paraId="08819E76">
            <w:pPr>
              <w:rPr>
                <w:rFonts w:hint="eastAsia" w:ascii="宋体" w:hAnsi="宋体" w:eastAsia="宋体" w:cs="宋体"/>
                <w:i w:val="0"/>
                <w:iCs w:val="0"/>
                <w:color w:val="000000"/>
                <w:sz w:val="18"/>
                <w:szCs w:val="18"/>
                <w:u w:val="none"/>
              </w:rPr>
            </w:pPr>
          </w:p>
        </w:tc>
      </w:tr>
      <w:tr w14:paraId="36176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904" w:hRule="atLeast"/>
        </w:trPr>
        <w:tc>
          <w:tcPr>
            <w:tcW w:w="1410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0D5253CC">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7C2A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B5A92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07E663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51172422R000006093521-职业年金（事业）</w:t>
            </w:r>
          </w:p>
        </w:tc>
      </w:tr>
      <w:tr w14:paraId="425FE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512"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2596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D2CB10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大竹县第二中学部门</w:t>
            </w:r>
          </w:p>
        </w:tc>
        <w:tc>
          <w:tcPr>
            <w:tcW w:w="1091" w:type="dxa"/>
            <w:tcBorders>
              <w:top w:val="nil"/>
              <w:left w:val="nil"/>
              <w:bottom w:val="nil"/>
              <w:right w:val="nil"/>
            </w:tcBorders>
            <w:shd w:val="clear" w:color="auto" w:fill="auto"/>
            <w:vAlign w:val="center"/>
          </w:tcPr>
          <w:p w14:paraId="5B2BD37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62B5E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大竹县第二中学</w:t>
            </w:r>
          </w:p>
        </w:tc>
      </w:tr>
      <w:tr w14:paraId="4B257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2CF8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D71C1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F7092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78E6BA9">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A28B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301FA">
            <w:pP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78181">
            <w:pPr>
              <w:rPr>
                <w:rFonts w:hint="eastAsia" w:ascii="宋体" w:hAnsi="宋体" w:eastAsia="宋体" w:cs="宋体"/>
                <w:i w:val="0"/>
                <w:iCs w:val="0"/>
                <w:color w:val="000000"/>
                <w:sz w:val="18"/>
                <w:szCs w:val="18"/>
                <w:u w:val="none"/>
              </w:rPr>
            </w:pP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ACEFF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7FBC55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足额缴纳职业年金</w:t>
            </w:r>
          </w:p>
        </w:tc>
      </w:tr>
      <w:tr w14:paraId="1D6EE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A281C">
            <w:pP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74AEA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5CF66FB3">
            <w:pPr>
              <w:rPr>
                <w:rFonts w:hint="eastAsia" w:ascii="宋体" w:hAnsi="宋体" w:eastAsia="宋体" w:cs="宋体"/>
                <w:i w:val="0"/>
                <w:iCs w:val="0"/>
                <w:color w:val="000000"/>
                <w:sz w:val="18"/>
                <w:szCs w:val="18"/>
                <w:u w:val="none"/>
              </w:rPr>
            </w:pPr>
          </w:p>
        </w:tc>
      </w:tr>
      <w:tr w14:paraId="2D91E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0AA9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B189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8502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8638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B90A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03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180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3A71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E7F0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838B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B7322">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6F04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6B43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674A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35.87</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83CF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35.87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8E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D1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6D47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C1BA30">
            <w:pPr>
              <w:rPr>
                <w:rFonts w:hint="eastAsia" w:ascii="黑体" w:hAnsi="黑体" w:eastAsia="黑体" w:cs="黑体"/>
                <w:i/>
                <w:iCs/>
                <w:color w:val="000000"/>
                <w:sz w:val="18"/>
                <w:szCs w:val="18"/>
                <w:u w:val="none"/>
              </w:rPr>
            </w:pPr>
          </w:p>
        </w:tc>
      </w:tr>
      <w:tr w14:paraId="3C0B6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23079">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6A28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0585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971D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35.87</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73A2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35.87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117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E4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516B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244BE">
            <w:pPr>
              <w:rPr>
                <w:rFonts w:hint="eastAsia" w:ascii="黑体" w:hAnsi="黑体" w:eastAsia="黑体" w:cs="黑体"/>
                <w:i/>
                <w:iCs/>
                <w:color w:val="000000"/>
                <w:sz w:val="18"/>
                <w:szCs w:val="18"/>
                <w:u w:val="none"/>
              </w:rPr>
            </w:pPr>
          </w:p>
        </w:tc>
      </w:tr>
      <w:tr w14:paraId="79A85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AB10B">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B343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3785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2B90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9205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23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DD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32F9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FF590">
            <w:pPr>
              <w:rPr>
                <w:rFonts w:hint="eastAsia" w:ascii="黑体" w:hAnsi="黑体" w:eastAsia="黑体" w:cs="黑体"/>
                <w:i/>
                <w:iCs/>
                <w:color w:val="000000"/>
                <w:sz w:val="18"/>
                <w:szCs w:val="18"/>
                <w:u w:val="none"/>
              </w:rPr>
            </w:pPr>
          </w:p>
        </w:tc>
      </w:tr>
      <w:tr w14:paraId="67147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8654C">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186D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4CB4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D0BF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CA02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958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B6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D17E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720BB">
            <w:pPr>
              <w:rPr>
                <w:rFonts w:hint="eastAsia" w:ascii="黑体" w:hAnsi="黑体" w:eastAsia="黑体" w:cs="黑体"/>
                <w:i/>
                <w:iCs/>
                <w:color w:val="000000"/>
                <w:sz w:val="18"/>
                <w:szCs w:val="18"/>
                <w:u w:val="none"/>
              </w:rPr>
            </w:pPr>
          </w:p>
        </w:tc>
      </w:tr>
      <w:tr w14:paraId="42445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CE61D">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A5B1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DDDC9">
            <w:pPr>
              <w:jc w:val="center"/>
              <w:rPr>
                <w:rFonts w:hint="eastAsia" w:ascii="微软雅黑" w:hAnsi="微软雅黑" w:eastAsia="微软雅黑" w:cs="微软雅黑"/>
                <w:i/>
                <w:iCs/>
                <w:color w:val="000000"/>
                <w:sz w:val="16"/>
                <w:szCs w:val="16"/>
                <w:u w:val="none"/>
              </w:rPr>
            </w:pP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672C92">
            <w:pPr>
              <w:jc w:val="center"/>
              <w:rPr>
                <w:rFonts w:hint="eastAsia" w:ascii="微软雅黑" w:hAnsi="微软雅黑" w:eastAsia="微软雅黑" w:cs="微软雅黑"/>
                <w:i/>
                <w:iCs/>
                <w:color w:val="000000"/>
                <w:sz w:val="16"/>
                <w:szCs w:val="16"/>
                <w:u w:val="none"/>
              </w:rPr>
            </w:pP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9F04BA">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7E3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1C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F2C2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49D3A">
            <w:pPr>
              <w:rPr>
                <w:rFonts w:hint="eastAsia" w:ascii="黑体" w:hAnsi="黑体" w:eastAsia="黑体" w:cs="黑体"/>
                <w:i/>
                <w:iCs/>
                <w:color w:val="000000"/>
                <w:sz w:val="18"/>
                <w:szCs w:val="18"/>
                <w:u w:val="none"/>
              </w:rPr>
            </w:pPr>
          </w:p>
        </w:tc>
      </w:tr>
      <w:tr w14:paraId="0B4E9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3F68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9A47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3D17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EA1A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ED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B5F6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57F5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646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CD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FE0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3DC0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F1F0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DC54D">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C229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B752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AC33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FD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E57F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4B7D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E10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C2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7C8D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24663D">
            <w:pPr>
              <w:jc w:val="center"/>
              <w:rPr>
                <w:rFonts w:hint="eastAsia" w:ascii="微软雅黑" w:hAnsi="微软雅黑" w:eastAsia="微软雅黑" w:cs="微软雅黑"/>
                <w:i/>
                <w:iCs/>
                <w:color w:val="000000"/>
                <w:sz w:val="16"/>
                <w:szCs w:val="16"/>
                <w:u w:val="none"/>
              </w:rPr>
            </w:pPr>
          </w:p>
        </w:tc>
      </w:tr>
      <w:tr w14:paraId="4652E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65395">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0C64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9A11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491D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06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3BE4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2CEB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D4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FC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9560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247F33">
            <w:pPr>
              <w:jc w:val="center"/>
              <w:rPr>
                <w:rFonts w:hint="eastAsia" w:ascii="微软雅黑" w:hAnsi="微软雅黑" w:eastAsia="微软雅黑" w:cs="微软雅黑"/>
                <w:i/>
                <w:iCs/>
                <w:color w:val="000000"/>
                <w:sz w:val="16"/>
                <w:szCs w:val="16"/>
                <w:u w:val="none"/>
              </w:rPr>
            </w:pPr>
          </w:p>
        </w:tc>
      </w:tr>
      <w:tr w14:paraId="71B49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1058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4FB5F2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BF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E91C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0FC4C9">
            <w:pPr>
              <w:rPr>
                <w:rFonts w:hint="eastAsia" w:ascii="宋体" w:hAnsi="宋体" w:eastAsia="宋体" w:cs="宋体"/>
                <w:i w:val="0"/>
                <w:iCs w:val="0"/>
                <w:color w:val="000000"/>
                <w:sz w:val="18"/>
                <w:szCs w:val="18"/>
                <w:u w:val="none"/>
              </w:rPr>
            </w:pPr>
          </w:p>
        </w:tc>
      </w:tr>
      <w:tr w14:paraId="3A691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BA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4E9576B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项目自评总分达到100分。足额缴纳职业年金</w:t>
            </w:r>
          </w:p>
        </w:tc>
      </w:tr>
      <w:tr w14:paraId="2E1A2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58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7B78C4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3E0F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E3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56EE398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5A72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CB586C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项目负责人：李继波</w:t>
            </w:r>
          </w:p>
        </w:tc>
        <w:tc>
          <w:tcPr>
            <w:tcW w:w="68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2F5C95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财务负责人：杨家毅</w:t>
            </w:r>
          </w:p>
        </w:tc>
      </w:tr>
      <w:tr w14:paraId="0C1ED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286" w:hRule="atLeast"/>
        </w:trPr>
        <w:tc>
          <w:tcPr>
            <w:tcW w:w="684" w:type="dxa"/>
            <w:tcBorders>
              <w:top w:val="nil"/>
              <w:left w:val="nil"/>
              <w:bottom w:val="nil"/>
              <w:right w:val="nil"/>
            </w:tcBorders>
            <w:shd w:val="clear" w:color="auto" w:fill="auto"/>
            <w:vAlign w:val="center"/>
          </w:tcPr>
          <w:p w14:paraId="7170CCA7">
            <w:pPr>
              <w:rPr>
                <w:rFonts w:hint="eastAsia" w:ascii="宋体" w:hAnsi="宋体" w:eastAsia="宋体" w:cs="宋体"/>
                <w:i w:val="0"/>
                <w:iCs w:val="0"/>
                <w:color w:val="000000"/>
                <w:sz w:val="18"/>
                <w:szCs w:val="18"/>
                <w:u w:val="none"/>
              </w:rPr>
            </w:pPr>
          </w:p>
        </w:tc>
        <w:tc>
          <w:tcPr>
            <w:tcW w:w="2052" w:type="dxa"/>
            <w:gridSpan w:val="2"/>
            <w:tcBorders>
              <w:top w:val="nil"/>
              <w:left w:val="nil"/>
              <w:bottom w:val="nil"/>
              <w:right w:val="nil"/>
            </w:tcBorders>
            <w:shd w:val="clear" w:color="auto" w:fill="auto"/>
            <w:vAlign w:val="center"/>
          </w:tcPr>
          <w:p w14:paraId="6A7E08F1">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398229C4">
            <w:pPr>
              <w:rPr>
                <w:rFonts w:hint="eastAsia" w:ascii="宋体" w:hAnsi="宋体" w:eastAsia="宋体" w:cs="宋体"/>
                <w:i w:val="0"/>
                <w:iCs w:val="0"/>
                <w:color w:val="000000"/>
                <w:sz w:val="18"/>
                <w:szCs w:val="18"/>
                <w:u w:val="none"/>
              </w:rPr>
            </w:pPr>
          </w:p>
        </w:tc>
        <w:tc>
          <w:tcPr>
            <w:tcW w:w="2264" w:type="dxa"/>
            <w:gridSpan w:val="2"/>
            <w:tcBorders>
              <w:top w:val="nil"/>
              <w:left w:val="nil"/>
              <w:bottom w:val="nil"/>
              <w:right w:val="nil"/>
            </w:tcBorders>
            <w:shd w:val="clear" w:color="auto" w:fill="auto"/>
            <w:vAlign w:val="center"/>
          </w:tcPr>
          <w:p w14:paraId="0D06579A">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2C35FC73">
            <w:pPr>
              <w:rPr>
                <w:rFonts w:hint="eastAsia" w:ascii="宋体" w:hAnsi="宋体" w:eastAsia="宋体" w:cs="宋体"/>
                <w:i w:val="0"/>
                <w:iCs w:val="0"/>
                <w:color w:val="000000"/>
                <w:sz w:val="18"/>
                <w:szCs w:val="18"/>
                <w:u w:val="none"/>
              </w:rPr>
            </w:pPr>
          </w:p>
        </w:tc>
        <w:tc>
          <w:tcPr>
            <w:tcW w:w="1677" w:type="dxa"/>
            <w:gridSpan w:val="2"/>
            <w:tcBorders>
              <w:top w:val="nil"/>
              <w:left w:val="nil"/>
              <w:bottom w:val="nil"/>
              <w:right w:val="nil"/>
            </w:tcBorders>
            <w:shd w:val="clear" w:color="auto" w:fill="auto"/>
            <w:vAlign w:val="center"/>
          </w:tcPr>
          <w:p w14:paraId="1DCCEEE2">
            <w:pPr>
              <w:rPr>
                <w:rFonts w:hint="eastAsia" w:ascii="宋体" w:hAnsi="宋体" w:eastAsia="宋体" w:cs="宋体"/>
                <w:i w:val="0"/>
                <w:iCs w:val="0"/>
                <w:color w:val="000000"/>
                <w:sz w:val="18"/>
                <w:szCs w:val="18"/>
                <w:u w:val="none"/>
              </w:rPr>
            </w:pPr>
          </w:p>
        </w:tc>
        <w:tc>
          <w:tcPr>
            <w:tcW w:w="521" w:type="dxa"/>
            <w:gridSpan w:val="2"/>
            <w:tcBorders>
              <w:top w:val="nil"/>
              <w:left w:val="nil"/>
              <w:bottom w:val="nil"/>
              <w:right w:val="nil"/>
            </w:tcBorders>
            <w:shd w:val="clear" w:color="auto" w:fill="auto"/>
            <w:vAlign w:val="center"/>
          </w:tcPr>
          <w:p w14:paraId="6E26667A">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5F5480D7">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37B24B0D">
            <w:pPr>
              <w:rPr>
                <w:rFonts w:hint="eastAsia" w:ascii="宋体" w:hAnsi="宋体" w:eastAsia="宋体" w:cs="宋体"/>
                <w:i w:val="0"/>
                <w:iCs w:val="0"/>
                <w:color w:val="000000"/>
                <w:sz w:val="18"/>
                <w:szCs w:val="18"/>
                <w:u w:val="none"/>
              </w:rPr>
            </w:pPr>
          </w:p>
        </w:tc>
        <w:tc>
          <w:tcPr>
            <w:tcW w:w="456" w:type="dxa"/>
            <w:gridSpan w:val="2"/>
            <w:tcBorders>
              <w:top w:val="nil"/>
              <w:left w:val="nil"/>
              <w:bottom w:val="nil"/>
              <w:right w:val="nil"/>
            </w:tcBorders>
            <w:shd w:val="clear" w:color="auto" w:fill="auto"/>
            <w:vAlign w:val="center"/>
          </w:tcPr>
          <w:p w14:paraId="0B1E1762">
            <w:pPr>
              <w:rPr>
                <w:rFonts w:hint="eastAsia" w:ascii="宋体" w:hAnsi="宋体" w:eastAsia="宋体" w:cs="宋体"/>
                <w:i w:val="0"/>
                <w:iCs w:val="0"/>
                <w:color w:val="000000"/>
                <w:sz w:val="18"/>
                <w:szCs w:val="18"/>
                <w:u w:val="none"/>
              </w:rPr>
            </w:pPr>
          </w:p>
        </w:tc>
        <w:tc>
          <w:tcPr>
            <w:tcW w:w="2557" w:type="dxa"/>
            <w:gridSpan w:val="3"/>
            <w:tcBorders>
              <w:top w:val="nil"/>
              <w:left w:val="nil"/>
              <w:bottom w:val="nil"/>
              <w:right w:val="nil"/>
            </w:tcBorders>
            <w:shd w:val="clear" w:color="auto" w:fill="auto"/>
            <w:vAlign w:val="center"/>
          </w:tcPr>
          <w:p w14:paraId="5B20B6CA">
            <w:pPr>
              <w:rPr>
                <w:rFonts w:hint="eastAsia" w:ascii="宋体" w:hAnsi="宋体" w:eastAsia="宋体" w:cs="宋体"/>
                <w:i w:val="0"/>
                <w:iCs w:val="0"/>
                <w:color w:val="000000"/>
                <w:sz w:val="18"/>
                <w:szCs w:val="18"/>
                <w:u w:val="none"/>
              </w:rPr>
            </w:pPr>
          </w:p>
        </w:tc>
      </w:tr>
      <w:tr w14:paraId="261F2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904" w:hRule="atLeast"/>
        </w:trPr>
        <w:tc>
          <w:tcPr>
            <w:tcW w:w="1410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4C1DCD9A">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2FC3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B826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0BD14C4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51172422T000006144920-军训-2021</w:t>
            </w:r>
          </w:p>
        </w:tc>
      </w:tr>
      <w:tr w14:paraId="10A19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512"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204F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391E2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大竹县第二中学部门</w:t>
            </w:r>
          </w:p>
        </w:tc>
        <w:tc>
          <w:tcPr>
            <w:tcW w:w="1091" w:type="dxa"/>
            <w:tcBorders>
              <w:top w:val="nil"/>
              <w:left w:val="nil"/>
              <w:bottom w:val="nil"/>
              <w:right w:val="nil"/>
            </w:tcBorders>
            <w:shd w:val="clear" w:color="auto" w:fill="auto"/>
            <w:vAlign w:val="center"/>
          </w:tcPr>
          <w:p w14:paraId="4EE93EB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E65C0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大竹县第二中学</w:t>
            </w:r>
          </w:p>
        </w:tc>
      </w:tr>
      <w:tr w14:paraId="1A93E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86E4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20B5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9ECCE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51678C9">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010E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113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F67C5">
            <w:pP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5DF37">
            <w:pPr>
              <w:rPr>
                <w:rFonts w:hint="eastAsia" w:ascii="宋体" w:hAnsi="宋体" w:eastAsia="宋体" w:cs="宋体"/>
                <w:i w:val="0"/>
                <w:iCs w:val="0"/>
                <w:color w:val="000000"/>
                <w:sz w:val="18"/>
                <w:szCs w:val="18"/>
                <w:u w:val="none"/>
              </w:rPr>
            </w:pP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E26A46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军训，提高学生的思想政治觉悟，激发学生的爱国热情，增加国防观念和国家安全意识；进行爱国主义和革命英雄主义教育，增加学生组织纪律观念，培养艰苦奋斗的作风，提高学生的综合素质；使学生掌握基本军事知识和技能，为中国人民解放军训练后备兵员，为国家培养社会主义事业建设者和接班人。</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DD0EE0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提高学生的思想政治觉悟，激发学生的爱国热情，增加国防观念和国家安全意识；进行爱国主义和革命英雄主义教育，增加学生组织纪律观念，培养艰苦奋斗的作风，提高学生的综合素质；使学生掌握基本军事知识和技能，为中国人民解放军训练后备兵员，为国家培养社会主义事业建设者和接班人。</w:t>
            </w:r>
          </w:p>
        </w:tc>
      </w:tr>
      <w:tr w14:paraId="5DB66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4D5F1">
            <w:pP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8A99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2402445B">
            <w:pPr>
              <w:rPr>
                <w:rFonts w:hint="eastAsia" w:ascii="宋体" w:hAnsi="宋体" w:eastAsia="宋体" w:cs="宋体"/>
                <w:i w:val="0"/>
                <w:iCs w:val="0"/>
                <w:color w:val="000000"/>
                <w:sz w:val="18"/>
                <w:szCs w:val="18"/>
                <w:u w:val="none"/>
              </w:rPr>
            </w:pPr>
          </w:p>
        </w:tc>
      </w:tr>
      <w:tr w14:paraId="0DAA3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ED15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E76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919F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DDFA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CB96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FA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3C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51DA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B102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ED89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9F009">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8CE8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0EEB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938F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14.66</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A612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14.66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251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55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14DB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C8877E">
            <w:pPr>
              <w:rPr>
                <w:rFonts w:hint="eastAsia" w:ascii="黑体" w:hAnsi="黑体" w:eastAsia="黑体" w:cs="黑体"/>
                <w:i/>
                <w:iCs/>
                <w:color w:val="000000"/>
                <w:sz w:val="18"/>
                <w:szCs w:val="18"/>
                <w:u w:val="none"/>
              </w:rPr>
            </w:pPr>
          </w:p>
        </w:tc>
      </w:tr>
      <w:tr w14:paraId="2E458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FD125">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0DB9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31A7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DFB9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14.66</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931C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14.66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6D3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47A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96A0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11041">
            <w:pPr>
              <w:rPr>
                <w:rFonts w:hint="eastAsia" w:ascii="黑体" w:hAnsi="黑体" w:eastAsia="黑体" w:cs="黑体"/>
                <w:i/>
                <w:iCs/>
                <w:color w:val="000000"/>
                <w:sz w:val="18"/>
                <w:szCs w:val="18"/>
                <w:u w:val="none"/>
              </w:rPr>
            </w:pPr>
          </w:p>
        </w:tc>
      </w:tr>
      <w:tr w14:paraId="08AD1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7CF4F">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754B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54FB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D7F2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ED26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552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B9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030D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14752">
            <w:pPr>
              <w:rPr>
                <w:rFonts w:hint="eastAsia" w:ascii="黑体" w:hAnsi="黑体" w:eastAsia="黑体" w:cs="黑体"/>
                <w:i/>
                <w:iCs/>
                <w:color w:val="000000"/>
                <w:sz w:val="18"/>
                <w:szCs w:val="18"/>
                <w:u w:val="none"/>
              </w:rPr>
            </w:pPr>
          </w:p>
        </w:tc>
      </w:tr>
      <w:tr w14:paraId="37D85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43DB2">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4DEF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F492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E173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153E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44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0E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7258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F7915">
            <w:pPr>
              <w:rPr>
                <w:rFonts w:hint="eastAsia" w:ascii="黑体" w:hAnsi="黑体" w:eastAsia="黑体" w:cs="黑体"/>
                <w:i/>
                <w:iCs/>
                <w:color w:val="000000"/>
                <w:sz w:val="18"/>
                <w:szCs w:val="18"/>
                <w:u w:val="none"/>
              </w:rPr>
            </w:pPr>
          </w:p>
        </w:tc>
      </w:tr>
      <w:tr w14:paraId="1D8AC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D18E9">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8C34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99ECB2">
            <w:pPr>
              <w:jc w:val="center"/>
              <w:rPr>
                <w:rFonts w:hint="eastAsia" w:ascii="微软雅黑" w:hAnsi="微软雅黑" w:eastAsia="微软雅黑" w:cs="微软雅黑"/>
                <w:i/>
                <w:iCs/>
                <w:color w:val="000000"/>
                <w:sz w:val="16"/>
                <w:szCs w:val="16"/>
                <w:u w:val="none"/>
              </w:rPr>
            </w:pP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E2AE0B">
            <w:pPr>
              <w:jc w:val="center"/>
              <w:rPr>
                <w:rFonts w:hint="eastAsia" w:ascii="微软雅黑" w:hAnsi="微软雅黑" w:eastAsia="微软雅黑" w:cs="微软雅黑"/>
                <w:i/>
                <w:iCs/>
                <w:color w:val="000000"/>
                <w:sz w:val="16"/>
                <w:szCs w:val="16"/>
                <w:u w:val="none"/>
              </w:rPr>
            </w:pP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F351C9">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BBF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3B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E2D9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B386F">
            <w:pPr>
              <w:rPr>
                <w:rFonts w:hint="eastAsia" w:ascii="黑体" w:hAnsi="黑体" w:eastAsia="黑体" w:cs="黑体"/>
                <w:i/>
                <w:iCs/>
                <w:color w:val="000000"/>
                <w:sz w:val="18"/>
                <w:szCs w:val="18"/>
                <w:u w:val="none"/>
              </w:rPr>
            </w:pPr>
          </w:p>
        </w:tc>
      </w:tr>
      <w:tr w14:paraId="356CA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FAF1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3A00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3B0E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91A5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0A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FCD9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46BA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8D4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473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7A0E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BDB4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8E6E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9129B">
            <w:pPr>
              <w:jc w:val="center"/>
              <w:rPr>
                <w:rFonts w:hint="eastAsia" w:ascii="宋体" w:hAnsi="宋体" w:eastAsia="宋体" w:cs="宋体"/>
                <w:i w:val="0"/>
                <w:iCs w:val="0"/>
                <w:color w:val="000000"/>
                <w:sz w:val="18"/>
                <w:szCs w:val="18"/>
                <w:u w:val="none"/>
              </w:rPr>
            </w:pP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6ECE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ED22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DBB9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高一新生军训人数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3B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FE3A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1222</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76A9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90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1222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91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F0FA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317A26">
            <w:pPr>
              <w:jc w:val="center"/>
              <w:rPr>
                <w:rFonts w:hint="eastAsia" w:ascii="微软雅黑" w:hAnsi="微软雅黑" w:eastAsia="微软雅黑" w:cs="微软雅黑"/>
                <w:i/>
                <w:iCs/>
                <w:color w:val="000000"/>
                <w:sz w:val="16"/>
                <w:szCs w:val="16"/>
                <w:u w:val="none"/>
              </w:rPr>
            </w:pPr>
          </w:p>
        </w:tc>
      </w:tr>
      <w:tr w14:paraId="69660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75A5E">
            <w:pPr>
              <w:jc w:val="cente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A69AA">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7CA5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337C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参加军训的学生综合素质</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61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121C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得到提高</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6486C3">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AF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得到提高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41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A329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CDF54A">
            <w:pPr>
              <w:jc w:val="center"/>
              <w:rPr>
                <w:rFonts w:hint="eastAsia" w:ascii="微软雅黑" w:hAnsi="微软雅黑" w:eastAsia="微软雅黑" w:cs="微软雅黑"/>
                <w:i/>
                <w:iCs/>
                <w:color w:val="000000"/>
                <w:sz w:val="16"/>
                <w:szCs w:val="16"/>
                <w:u w:val="none"/>
              </w:rPr>
            </w:pPr>
          </w:p>
        </w:tc>
      </w:tr>
      <w:tr w14:paraId="6C6B7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2B0D2">
            <w:pPr>
              <w:jc w:val="cente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82BD0">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E5DA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EB5D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军训完成时间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972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4F2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DEB2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F4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18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A5F5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DB1DD8">
            <w:pPr>
              <w:jc w:val="center"/>
              <w:rPr>
                <w:rFonts w:hint="eastAsia" w:ascii="微软雅黑" w:hAnsi="微软雅黑" w:eastAsia="微软雅黑" w:cs="微软雅黑"/>
                <w:i/>
                <w:iCs/>
                <w:color w:val="000000"/>
                <w:sz w:val="16"/>
                <w:szCs w:val="16"/>
                <w:u w:val="none"/>
              </w:rPr>
            </w:pPr>
          </w:p>
        </w:tc>
      </w:tr>
      <w:tr w14:paraId="62BD7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218E1">
            <w:pPr>
              <w:jc w:val="center"/>
              <w:rPr>
                <w:rFonts w:hint="eastAsia" w:ascii="宋体" w:hAnsi="宋体" w:eastAsia="宋体" w:cs="宋体"/>
                <w:i w:val="0"/>
                <w:iCs w:val="0"/>
                <w:color w:val="000000"/>
                <w:sz w:val="18"/>
                <w:szCs w:val="18"/>
                <w:u w:val="none"/>
              </w:rPr>
            </w:pP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37D2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83CB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101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中国人民解放军后备兵员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09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3C9F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素质提高</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565188">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89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素质提高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082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8537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5EF74B">
            <w:pPr>
              <w:jc w:val="center"/>
              <w:rPr>
                <w:rFonts w:hint="eastAsia" w:ascii="微软雅黑" w:hAnsi="微软雅黑" w:eastAsia="微软雅黑" w:cs="微软雅黑"/>
                <w:i/>
                <w:iCs/>
                <w:color w:val="000000"/>
                <w:sz w:val="16"/>
                <w:szCs w:val="16"/>
                <w:u w:val="none"/>
              </w:rPr>
            </w:pPr>
          </w:p>
        </w:tc>
      </w:tr>
      <w:tr w14:paraId="18C82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F687A">
            <w:pPr>
              <w:jc w:val="cente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0EE72">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719A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2D2D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学生体能</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5B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90D6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增强</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2C0FEA">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16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增强</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D8C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49D5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33E95B">
            <w:pPr>
              <w:jc w:val="center"/>
              <w:rPr>
                <w:rFonts w:hint="eastAsia" w:ascii="微软雅黑" w:hAnsi="微软雅黑" w:eastAsia="微软雅黑" w:cs="微软雅黑"/>
                <w:i/>
                <w:iCs/>
                <w:color w:val="000000"/>
                <w:sz w:val="16"/>
                <w:szCs w:val="16"/>
                <w:u w:val="none"/>
              </w:rPr>
            </w:pPr>
          </w:p>
        </w:tc>
      </w:tr>
      <w:tr w14:paraId="78226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A7B69">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8FEC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37B6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8EF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学生家长和学生</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D1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24C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7A67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F6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77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67F8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1818BD">
            <w:pPr>
              <w:jc w:val="center"/>
              <w:rPr>
                <w:rFonts w:hint="eastAsia" w:ascii="微软雅黑" w:hAnsi="微软雅黑" w:eastAsia="微软雅黑" w:cs="微软雅黑"/>
                <w:i/>
                <w:iCs/>
                <w:color w:val="000000"/>
                <w:sz w:val="16"/>
                <w:szCs w:val="16"/>
                <w:u w:val="none"/>
              </w:rPr>
            </w:pPr>
          </w:p>
        </w:tc>
      </w:tr>
      <w:tr w14:paraId="4B7D2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4125A">
            <w:pPr>
              <w:jc w:val="center"/>
              <w:rPr>
                <w:rFonts w:hint="eastAsia" w:ascii="宋体" w:hAnsi="宋体" w:eastAsia="宋体" w:cs="宋体"/>
                <w:i w:val="0"/>
                <w:iCs w:val="0"/>
                <w:color w:val="000000"/>
                <w:sz w:val="18"/>
                <w:szCs w:val="18"/>
                <w:u w:val="none"/>
              </w:rPr>
            </w:pP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C091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D0C0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5EC7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军训教官食宿及补助</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17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BF2C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61684</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77A6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25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61684</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56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3FC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A9561E">
            <w:pPr>
              <w:jc w:val="center"/>
              <w:rPr>
                <w:rFonts w:hint="eastAsia" w:ascii="微软雅黑" w:hAnsi="微软雅黑" w:eastAsia="微软雅黑" w:cs="微软雅黑"/>
                <w:i/>
                <w:iCs/>
                <w:color w:val="000000"/>
                <w:sz w:val="16"/>
                <w:szCs w:val="16"/>
                <w:u w:val="none"/>
              </w:rPr>
            </w:pPr>
          </w:p>
        </w:tc>
      </w:tr>
      <w:tr w14:paraId="00FAB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135D6">
            <w:pPr>
              <w:jc w:val="cente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E163F">
            <w:pPr>
              <w:jc w:val="center"/>
              <w:rPr>
                <w:rFonts w:hint="eastAsia" w:ascii="宋体" w:hAnsi="宋体" w:eastAsia="宋体" w:cs="宋体"/>
                <w:i w:val="0"/>
                <w:iCs w:val="0"/>
                <w:color w:val="000000"/>
                <w:sz w:val="18"/>
                <w:szCs w:val="18"/>
                <w:u w:val="none"/>
              </w:rPr>
            </w:pPr>
          </w:p>
        </w:tc>
        <w:tc>
          <w:tcPr>
            <w:tcW w:w="17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A0E97">
            <w:pPr>
              <w:jc w:val="center"/>
              <w:rPr>
                <w:rFonts w:hint="eastAsia" w:ascii="宋体" w:hAnsi="宋体" w:eastAsia="宋体" w:cs="宋体"/>
                <w:i w:val="0"/>
                <w:iCs w:val="0"/>
                <w:color w:val="000000"/>
                <w:sz w:val="18"/>
                <w:szCs w:val="18"/>
                <w:u w:val="none"/>
              </w:rPr>
            </w:pP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DAE7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军训学生服装费</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97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A95B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80256</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4CF7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8E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80256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8D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6E36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C14E64">
            <w:pPr>
              <w:jc w:val="center"/>
              <w:rPr>
                <w:rFonts w:hint="eastAsia" w:ascii="微软雅黑" w:hAnsi="微软雅黑" w:eastAsia="微软雅黑" w:cs="微软雅黑"/>
                <w:i/>
                <w:iCs/>
                <w:color w:val="000000"/>
                <w:sz w:val="16"/>
                <w:szCs w:val="16"/>
                <w:u w:val="none"/>
              </w:rPr>
            </w:pPr>
          </w:p>
        </w:tc>
      </w:tr>
      <w:tr w14:paraId="0DD62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A04C6">
            <w:pPr>
              <w:jc w:val="cente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A8046">
            <w:pPr>
              <w:jc w:val="center"/>
              <w:rPr>
                <w:rFonts w:hint="eastAsia" w:ascii="宋体" w:hAnsi="宋体" w:eastAsia="宋体" w:cs="宋体"/>
                <w:i w:val="0"/>
                <w:iCs w:val="0"/>
                <w:color w:val="000000"/>
                <w:sz w:val="18"/>
                <w:szCs w:val="18"/>
                <w:u w:val="none"/>
              </w:rPr>
            </w:pPr>
          </w:p>
        </w:tc>
        <w:tc>
          <w:tcPr>
            <w:tcW w:w="17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060AF">
            <w:pPr>
              <w:jc w:val="center"/>
              <w:rPr>
                <w:rFonts w:hint="eastAsia" w:ascii="宋体" w:hAnsi="宋体" w:eastAsia="宋体" w:cs="宋体"/>
                <w:i w:val="0"/>
                <w:iCs w:val="0"/>
                <w:color w:val="000000"/>
                <w:sz w:val="18"/>
                <w:szCs w:val="18"/>
                <w:u w:val="none"/>
              </w:rPr>
            </w:pP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2B3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军训所需办公用品费</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33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1B36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4700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7C3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3B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C5F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92D8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FD2096">
            <w:pPr>
              <w:jc w:val="center"/>
              <w:rPr>
                <w:rFonts w:hint="eastAsia" w:ascii="微软雅黑" w:hAnsi="微软雅黑" w:eastAsia="微软雅黑" w:cs="微软雅黑"/>
                <w:i/>
                <w:iCs/>
                <w:color w:val="000000"/>
                <w:sz w:val="16"/>
                <w:szCs w:val="16"/>
                <w:u w:val="none"/>
              </w:rPr>
            </w:pPr>
          </w:p>
        </w:tc>
      </w:tr>
      <w:tr w14:paraId="4B087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1058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4C73A1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B8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19C5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A46105">
            <w:pPr>
              <w:rPr>
                <w:rFonts w:hint="eastAsia" w:ascii="宋体" w:hAnsi="宋体" w:eastAsia="宋体" w:cs="宋体"/>
                <w:i w:val="0"/>
                <w:iCs w:val="0"/>
                <w:color w:val="000000"/>
                <w:sz w:val="18"/>
                <w:szCs w:val="18"/>
                <w:u w:val="none"/>
              </w:rPr>
            </w:pPr>
          </w:p>
        </w:tc>
      </w:tr>
      <w:tr w14:paraId="1695C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C6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74B96B3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提高学生的思想政治觉悟，激发学生的爱国热情，增加国防观念和国家安全意识；进行爱国主义和革命英雄主义教育，增加学生组织纪律观念，培养艰苦奋斗的作风，提高学生的综合素质；使学生掌握基本军事知识和技能，为中国人民解放军训练后备兵员，为国家培养社会主义事业建设者和接班人。</w:t>
            </w:r>
          </w:p>
        </w:tc>
      </w:tr>
      <w:tr w14:paraId="6645A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CB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452F9CB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FE23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80C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4724D02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476F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242771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项目负责人：李继波</w:t>
            </w:r>
          </w:p>
        </w:tc>
        <w:tc>
          <w:tcPr>
            <w:tcW w:w="68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A67A75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财务负责人：杨家毅</w:t>
            </w:r>
          </w:p>
        </w:tc>
      </w:tr>
      <w:tr w14:paraId="682CD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286" w:hRule="atLeast"/>
        </w:trPr>
        <w:tc>
          <w:tcPr>
            <w:tcW w:w="684" w:type="dxa"/>
            <w:tcBorders>
              <w:top w:val="nil"/>
              <w:left w:val="nil"/>
              <w:bottom w:val="nil"/>
              <w:right w:val="nil"/>
            </w:tcBorders>
            <w:shd w:val="clear" w:color="auto" w:fill="auto"/>
            <w:vAlign w:val="center"/>
          </w:tcPr>
          <w:p w14:paraId="130A43F5">
            <w:pPr>
              <w:rPr>
                <w:rFonts w:hint="eastAsia" w:ascii="宋体" w:hAnsi="宋体" w:eastAsia="宋体" w:cs="宋体"/>
                <w:i w:val="0"/>
                <w:iCs w:val="0"/>
                <w:color w:val="000000"/>
                <w:sz w:val="18"/>
                <w:szCs w:val="18"/>
                <w:u w:val="none"/>
              </w:rPr>
            </w:pPr>
          </w:p>
        </w:tc>
        <w:tc>
          <w:tcPr>
            <w:tcW w:w="2052" w:type="dxa"/>
            <w:gridSpan w:val="2"/>
            <w:tcBorders>
              <w:top w:val="nil"/>
              <w:left w:val="nil"/>
              <w:bottom w:val="nil"/>
              <w:right w:val="nil"/>
            </w:tcBorders>
            <w:shd w:val="clear" w:color="auto" w:fill="auto"/>
            <w:vAlign w:val="center"/>
          </w:tcPr>
          <w:p w14:paraId="46D047B1">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5674E931">
            <w:pPr>
              <w:rPr>
                <w:rFonts w:hint="eastAsia" w:ascii="宋体" w:hAnsi="宋体" w:eastAsia="宋体" w:cs="宋体"/>
                <w:i w:val="0"/>
                <w:iCs w:val="0"/>
                <w:color w:val="000000"/>
                <w:sz w:val="18"/>
                <w:szCs w:val="18"/>
                <w:u w:val="none"/>
              </w:rPr>
            </w:pPr>
          </w:p>
        </w:tc>
        <w:tc>
          <w:tcPr>
            <w:tcW w:w="2264" w:type="dxa"/>
            <w:gridSpan w:val="2"/>
            <w:tcBorders>
              <w:top w:val="nil"/>
              <w:left w:val="nil"/>
              <w:bottom w:val="nil"/>
              <w:right w:val="nil"/>
            </w:tcBorders>
            <w:shd w:val="clear" w:color="auto" w:fill="auto"/>
            <w:vAlign w:val="center"/>
          </w:tcPr>
          <w:p w14:paraId="01042923">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6FC5EF57">
            <w:pPr>
              <w:rPr>
                <w:rFonts w:hint="eastAsia" w:ascii="宋体" w:hAnsi="宋体" w:eastAsia="宋体" w:cs="宋体"/>
                <w:i w:val="0"/>
                <w:iCs w:val="0"/>
                <w:color w:val="000000"/>
                <w:sz w:val="18"/>
                <w:szCs w:val="18"/>
                <w:u w:val="none"/>
              </w:rPr>
            </w:pPr>
          </w:p>
        </w:tc>
        <w:tc>
          <w:tcPr>
            <w:tcW w:w="1677" w:type="dxa"/>
            <w:gridSpan w:val="2"/>
            <w:tcBorders>
              <w:top w:val="nil"/>
              <w:left w:val="nil"/>
              <w:bottom w:val="nil"/>
              <w:right w:val="nil"/>
            </w:tcBorders>
            <w:shd w:val="clear" w:color="auto" w:fill="auto"/>
            <w:vAlign w:val="center"/>
          </w:tcPr>
          <w:p w14:paraId="5B0F74E6">
            <w:pPr>
              <w:rPr>
                <w:rFonts w:hint="eastAsia" w:ascii="宋体" w:hAnsi="宋体" w:eastAsia="宋体" w:cs="宋体"/>
                <w:i w:val="0"/>
                <w:iCs w:val="0"/>
                <w:color w:val="000000"/>
                <w:sz w:val="18"/>
                <w:szCs w:val="18"/>
                <w:u w:val="none"/>
              </w:rPr>
            </w:pPr>
          </w:p>
        </w:tc>
        <w:tc>
          <w:tcPr>
            <w:tcW w:w="521" w:type="dxa"/>
            <w:gridSpan w:val="2"/>
            <w:tcBorders>
              <w:top w:val="nil"/>
              <w:left w:val="nil"/>
              <w:bottom w:val="nil"/>
              <w:right w:val="nil"/>
            </w:tcBorders>
            <w:shd w:val="clear" w:color="auto" w:fill="auto"/>
            <w:vAlign w:val="center"/>
          </w:tcPr>
          <w:p w14:paraId="60BB5523">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58F7C097">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7CFA856C">
            <w:pPr>
              <w:rPr>
                <w:rFonts w:hint="eastAsia" w:ascii="宋体" w:hAnsi="宋体" w:eastAsia="宋体" w:cs="宋体"/>
                <w:i w:val="0"/>
                <w:iCs w:val="0"/>
                <w:color w:val="000000"/>
                <w:sz w:val="18"/>
                <w:szCs w:val="18"/>
                <w:u w:val="none"/>
              </w:rPr>
            </w:pPr>
          </w:p>
        </w:tc>
        <w:tc>
          <w:tcPr>
            <w:tcW w:w="456" w:type="dxa"/>
            <w:gridSpan w:val="2"/>
            <w:tcBorders>
              <w:top w:val="nil"/>
              <w:left w:val="nil"/>
              <w:bottom w:val="nil"/>
              <w:right w:val="nil"/>
            </w:tcBorders>
            <w:shd w:val="clear" w:color="auto" w:fill="auto"/>
            <w:vAlign w:val="center"/>
          </w:tcPr>
          <w:p w14:paraId="3066DDB7">
            <w:pPr>
              <w:rPr>
                <w:rFonts w:hint="eastAsia" w:ascii="宋体" w:hAnsi="宋体" w:eastAsia="宋体" w:cs="宋体"/>
                <w:i w:val="0"/>
                <w:iCs w:val="0"/>
                <w:color w:val="000000"/>
                <w:sz w:val="18"/>
                <w:szCs w:val="18"/>
                <w:u w:val="none"/>
              </w:rPr>
            </w:pPr>
          </w:p>
        </w:tc>
        <w:tc>
          <w:tcPr>
            <w:tcW w:w="2557" w:type="dxa"/>
            <w:gridSpan w:val="3"/>
            <w:tcBorders>
              <w:top w:val="nil"/>
              <w:left w:val="nil"/>
              <w:bottom w:val="nil"/>
              <w:right w:val="nil"/>
            </w:tcBorders>
            <w:shd w:val="clear" w:color="auto" w:fill="auto"/>
            <w:vAlign w:val="center"/>
          </w:tcPr>
          <w:p w14:paraId="55D48CBB">
            <w:pPr>
              <w:rPr>
                <w:rFonts w:hint="eastAsia" w:ascii="宋体" w:hAnsi="宋体" w:eastAsia="宋体" w:cs="宋体"/>
                <w:i w:val="0"/>
                <w:iCs w:val="0"/>
                <w:color w:val="000000"/>
                <w:sz w:val="18"/>
                <w:szCs w:val="18"/>
                <w:u w:val="none"/>
              </w:rPr>
            </w:pPr>
          </w:p>
        </w:tc>
      </w:tr>
      <w:tr w14:paraId="18C17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904" w:hRule="atLeast"/>
        </w:trPr>
        <w:tc>
          <w:tcPr>
            <w:tcW w:w="1410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5FEF52BA">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1BA3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91FB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5DA749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51172422T000006710534-网通班学费服务费</w:t>
            </w:r>
          </w:p>
        </w:tc>
      </w:tr>
      <w:tr w14:paraId="17AAE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512"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9352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1B1E51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大竹县第二中学部门</w:t>
            </w:r>
          </w:p>
        </w:tc>
        <w:tc>
          <w:tcPr>
            <w:tcW w:w="1091" w:type="dxa"/>
            <w:tcBorders>
              <w:top w:val="nil"/>
              <w:left w:val="nil"/>
              <w:bottom w:val="nil"/>
              <w:right w:val="nil"/>
            </w:tcBorders>
            <w:shd w:val="clear" w:color="auto" w:fill="auto"/>
            <w:vAlign w:val="center"/>
          </w:tcPr>
          <w:p w14:paraId="433A1AA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E3549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大竹县第二中学</w:t>
            </w:r>
          </w:p>
        </w:tc>
      </w:tr>
      <w:tr w14:paraId="0F198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FA37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697E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ACE09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7EA510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F285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93DB1">
            <w:pP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7BF73">
            <w:pPr>
              <w:rPr>
                <w:rFonts w:hint="eastAsia" w:ascii="宋体" w:hAnsi="宋体" w:eastAsia="宋体" w:cs="宋体"/>
                <w:i w:val="0"/>
                <w:iCs w:val="0"/>
                <w:color w:val="000000"/>
                <w:sz w:val="18"/>
                <w:szCs w:val="18"/>
                <w:u w:val="none"/>
              </w:rPr>
            </w:pP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1148E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提高学校教育教学质量，与成都七中东方闻道网校联合办学。</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31A1AD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提高学校教育教学质量</w:t>
            </w:r>
          </w:p>
        </w:tc>
      </w:tr>
      <w:tr w14:paraId="1AC79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E9F47">
            <w:pP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BB78B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36589D75">
            <w:pPr>
              <w:rPr>
                <w:rFonts w:hint="eastAsia" w:ascii="宋体" w:hAnsi="宋体" w:eastAsia="宋体" w:cs="宋体"/>
                <w:i w:val="0"/>
                <w:iCs w:val="0"/>
                <w:color w:val="000000"/>
                <w:sz w:val="18"/>
                <w:szCs w:val="18"/>
                <w:u w:val="none"/>
              </w:rPr>
            </w:pPr>
          </w:p>
        </w:tc>
      </w:tr>
      <w:tr w14:paraId="3195D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32C4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458F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5D56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62CE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5CEE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C9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D2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8135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0348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F450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D4070">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D0B4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ECA8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63.50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1304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66.80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DBED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66.80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52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E5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F40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7FDC86">
            <w:pPr>
              <w:rPr>
                <w:rFonts w:hint="eastAsia" w:ascii="黑体" w:hAnsi="黑体" w:eastAsia="黑体" w:cs="黑体"/>
                <w:i/>
                <w:iCs/>
                <w:color w:val="000000"/>
                <w:sz w:val="18"/>
                <w:szCs w:val="18"/>
                <w:u w:val="none"/>
              </w:rPr>
            </w:pPr>
          </w:p>
        </w:tc>
      </w:tr>
      <w:tr w14:paraId="4B1D3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3B572">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2EB7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0881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63.50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F25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66.80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05AC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66.80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EA4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5E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A987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0D187">
            <w:pPr>
              <w:rPr>
                <w:rFonts w:hint="eastAsia" w:ascii="黑体" w:hAnsi="黑体" w:eastAsia="黑体" w:cs="黑体"/>
                <w:i/>
                <w:iCs/>
                <w:color w:val="000000"/>
                <w:sz w:val="18"/>
                <w:szCs w:val="18"/>
                <w:u w:val="none"/>
              </w:rPr>
            </w:pPr>
          </w:p>
        </w:tc>
      </w:tr>
      <w:tr w14:paraId="12684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28DD2">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0D38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87AA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D657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1291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B9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0C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D88D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732BD">
            <w:pPr>
              <w:rPr>
                <w:rFonts w:hint="eastAsia" w:ascii="黑体" w:hAnsi="黑体" w:eastAsia="黑体" w:cs="黑体"/>
                <w:i/>
                <w:iCs/>
                <w:color w:val="000000"/>
                <w:sz w:val="18"/>
                <w:szCs w:val="18"/>
                <w:u w:val="none"/>
              </w:rPr>
            </w:pPr>
          </w:p>
        </w:tc>
      </w:tr>
      <w:tr w14:paraId="6CB08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804A1">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74E5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4100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24F1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BEA8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B0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29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4D9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8BFDF">
            <w:pPr>
              <w:rPr>
                <w:rFonts w:hint="eastAsia" w:ascii="黑体" w:hAnsi="黑体" w:eastAsia="黑体" w:cs="黑体"/>
                <w:i/>
                <w:iCs/>
                <w:color w:val="000000"/>
                <w:sz w:val="18"/>
                <w:szCs w:val="18"/>
                <w:u w:val="none"/>
              </w:rPr>
            </w:pPr>
          </w:p>
        </w:tc>
      </w:tr>
      <w:tr w14:paraId="2E169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5F58A">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927D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0F60CE">
            <w:pPr>
              <w:jc w:val="center"/>
              <w:rPr>
                <w:rFonts w:hint="eastAsia" w:ascii="微软雅黑" w:hAnsi="微软雅黑" w:eastAsia="微软雅黑" w:cs="微软雅黑"/>
                <w:i/>
                <w:iCs/>
                <w:color w:val="000000"/>
                <w:sz w:val="16"/>
                <w:szCs w:val="16"/>
                <w:u w:val="none"/>
              </w:rPr>
            </w:pP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982338">
            <w:pPr>
              <w:jc w:val="center"/>
              <w:rPr>
                <w:rFonts w:hint="eastAsia" w:ascii="微软雅黑" w:hAnsi="微软雅黑" w:eastAsia="微软雅黑" w:cs="微软雅黑"/>
                <w:i/>
                <w:iCs/>
                <w:color w:val="000000"/>
                <w:sz w:val="16"/>
                <w:szCs w:val="16"/>
                <w:u w:val="none"/>
              </w:rPr>
            </w:pP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C2BCC0">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DB25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6E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915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B414B">
            <w:pPr>
              <w:rPr>
                <w:rFonts w:hint="eastAsia" w:ascii="黑体" w:hAnsi="黑体" w:eastAsia="黑体" w:cs="黑体"/>
                <w:i/>
                <w:iCs/>
                <w:color w:val="000000"/>
                <w:sz w:val="18"/>
                <w:szCs w:val="18"/>
                <w:u w:val="none"/>
              </w:rPr>
            </w:pPr>
          </w:p>
        </w:tc>
      </w:tr>
      <w:tr w14:paraId="473CD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7FEF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4EA9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6B2A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1E52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EB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5E3B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6766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A8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3E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5A6B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396E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27D2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89C1C">
            <w:pPr>
              <w:jc w:val="center"/>
              <w:rPr>
                <w:rFonts w:hint="eastAsia" w:ascii="宋体" w:hAnsi="宋体" w:eastAsia="宋体" w:cs="宋体"/>
                <w:i w:val="0"/>
                <w:iCs w:val="0"/>
                <w:color w:val="000000"/>
                <w:sz w:val="18"/>
                <w:szCs w:val="18"/>
                <w:u w:val="none"/>
              </w:rPr>
            </w:pP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FE4B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FA51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FE1E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高初六个年级网通班人数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6D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067D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1D6D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88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64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A659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C46520">
            <w:pPr>
              <w:jc w:val="center"/>
              <w:rPr>
                <w:rFonts w:hint="eastAsia" w:ascii="微软雅黑" w:hAnsi="微软雅黑" w:eastAsia="微软雅黑" w:cs="微软雅黑"/>
                <w:i/>
                <w:iCs/>
                <w:color w:val="000000"/>
                <w:sz w:val="16"/>
                <w:szCs w:val="16"/>
                <w:u w:val="none"/>
              </w:rPr>
            </w:pPr>
          </w:p>
        </w:tc>
      </w:tr>
      <w:tr w14:paraId="4898C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078CC">
            <w:pPr>
              <w:jc w:val="cente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C9196">
            <w:pPr>
              <w:jc w:val="center"/>
              <w:rPr>
                <w:rFonts w:hint="eastAsia" w:ascii="宋体" w:hAnsi="宋体" w:eastAsia="宋体" w:cs="宋体"/>
                <w:i w:val="0"/>
                <w:iCs w:val="0"/>
                <w:color w:val="000000"/>
                <w:sz w:val="18"/>
                <w:szCs w:val="18"/>
                <w:u w:val="none"/>
              </w:rPr>
            </w:pPr>
          </w:p>
        </w:tc>
        <w:tc>
          <w:tcPr>
            <w:tcW w:w="17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FF2D5">
            <w:pPr>
              <w:jc w:val="center"/>
              <w:rPr>
                <w:rFonts w:hint="eastAsia" w:ascii="宋体" w:hAnsi="宋体" w:eastAsia="宋体" w:cs="宋体"/>
                <w:i w:val="0"/>
                <w:iCs w:val="0"/>
                <w:color w:val="000000"/>
                <w:sz w:val="18"/>
                <w:szCs w:val="18"/>
                <w:u w:val="none"/>
              </w:rPr>
            </w:pP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D01F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高初中年级网通班老师培训</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64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3B6E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5C1B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18B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298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191E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F4DDDC">
            <w:pPr>
              <w:jc w:val="center"/>
              <w:rPr>
                <w:rFonts w:hint="eastAsia" w:ascii="微软雅黑" w:hAnsi="微软雅黑" w:eastAsia="微软雅黑" w:cs="微软雅黑"/>
                <w:i/>
                <w:iCs/>
                <w:color w:val="000000"/>
                <w:sz w:val="16"/>
                <w:szCs w:val="16"/>
                <w:u w:val="none"/>
              </w:rPr>
            </w:pPr>
          </w:p>
        </w:tc>
      </w:tr>
      <w:tr w14:paraId="4075E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F4D45">
            <w:pPr>
              <w:jc w:val="cente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10EEA">
            <w:pPr>
              <w:jc w:val="center"/>
              <w:rPr>
                <w:rFonts w:hint="eastAsia" w:ascii="宋体" w:hAnsi="宋体" w:eastAsia="宋体" w:cs="宋体"/>
                <w:i w:val="0"/>
                <w:iCs w:val="0"/>
                <w:color w:val="000000"/>
                <w:sz w:val="18"/>
                <w:szCs w:val="18"/>
                <w:u w:val="none"/>
              </w:rPr>
            </w:pPr>
          </w:p>
        </w:tc>
        <w:tc>
          <w:tcPr>
            <w:tcW w:w="17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4D033">
            <w:pPr>
              <w:jc w:val="center"/>
              <w:rPr>
                <w:rFonts w:hint="eastAsia" w:ascii="宋体" w:hAnsi="宋体" w:eastAsia="宋体" w:cs="宋体"/>
                <w:i w:val="0"/>
                <w:iCs w:val="0"/>
                <w:color w:val="000000"/>
                <w:sz w:val="18"/>
                <w:szCs w:val="18"/>
                <w:u w:val="none"/>
              </w:rPr>
            </w:pP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BFE8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高初中毕业年级升学人数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67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40AA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155</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E8D0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AE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A6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D3C6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4FBC1D">
            <w:pPr>
              <w:jc w:val="center"/>
              <w:rPr>
                <w:rFonts w:hint="eastAsia" w:ascii="微软雅黑" w:hAnsi="微软雅黑" w:eastAsia="微软雅黑" w:cs="微软雅黑"/>
                <w:i/>
                <w:iCs/>
                <w:color w:val="000000"/>
                <w:sz w:val="16"/>
                <w:szCs w:val="16"/>
                <w:u w:val="none"/>
              </w:rPr>
            </w:pPr>
          </w:p>
        </w:tc>
      </w:tr>
      <w:tr w14:paraId="34377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3FFCF">
            <w:pPr>
              <w:jc w:val="cente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54F79">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663F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A94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高初中毕业年级升学比例</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789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50C8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2259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2A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76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9D2A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2BB3B9">
            <w:pPr>
              <w:jc w:val="center"/>
              <w:rPr>
                <w:rFonts w:hint="eastAsia" w:ascii="微软雅黑" w:hAnsi="微软雅黑" w:eastAsia="微软雅黑" w:cs="微软雅黑"/>
                <w:i/>
                <w:iCs/>
                <w:color w:val="000000"/>
                <w:sz w:val="16"/>
                <w:szCs w:val="16"/>
                <w:u w:val="none"/>
              </w:rPr>
            </w:pPr>
          </w:p>
        </w:tc>
      </w:tr>
      <w:tr w14:paraId="72BE7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7FFE2">
            <w:pPr>
              <w:jc w:val="cente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C7ABE">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DCE9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3B70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36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22FE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8580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0E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AD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3CB2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26FE4D">
            <w:pPr>
              <w:jc w:val="center"/>
              <w:rPr>
                <w:rFonts w:hint="eastAsia" w:ascii="微软雅黑" w:hAnsi="微软雅黑" w:eastAsia="微软雅黑" w:cs="微软雅黑"/>
                <w:i/>
                <w:iCs/>
                <w:color w:val="000000"/>
                <w:sz w:val="16"/>
                <w:szCs w:val="16"/>
                <w:u w:val="none"/>
              </w:rPr>
            </w:pPr>
          </w:p>
        </w:tc>
      </w:tr>
      <w:tr w14:paraId="3DE57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3AD7E">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66F4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B00F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B5D5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提升学生的学业水平</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19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4F35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9887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AD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06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9166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18D966">
            <w:pPr>
              <w:jc w:val="center"/>
              <w:rPr>
                <w:rFonts w:hint="eastAsia" w:ascii="微软雅黑" w:hAnsi="微软雅黑" w:eastAsia="微软雅黑" w:cs="微软雅黑"/>
                <w:i/>
                <w:iCs/>
                <w:color w:val="000000"/>
                <w:sz w:val="16"/>
                <w:szCs w:val="16"/>
                <w:u w:val="none"/>
              </w:rPr>
            </w:pPr>
          </w:p>
        </w:tc>
      </w:tr>
      <w:tr w14:paraId="769F7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3A786">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F897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922D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9C13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网通班教师、学生、家长满席度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4C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B2DF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4863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DC1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29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7EC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4D2857">
            <w:pPr>
              <w:jc w:val="center"/>
              <w:rPr>
                <w:rFonts w:hint="eastAsia" w:ascii="微软雅黑" w:hAnsi="微软雅黑" w:eastAsia="微软雅黑" w:cs="微软雅黑"/>
                <w:i/>
                <w:iCs/>
                <w:color w:val="000000"/>
                <w:sz w:val="16"/>
                <w:szCs w:val="16"/>
                <w:u w:val="none"/>
              </w:rPr>
            </w:pPr>
          </w:p>
        </w:tc>
      </w:tr>
      <w:tr w14:paraId="4DF54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20E44">
            <w:pPr>
              <w:jc w:val="center"/>
              <w:rPr>
                <w:rFonts w:hint="eastAsia" w:ascii="宋体" w:hAnsi="宋体" w:eastAsia="宋体" w:cs="宋体"/>
                <w:i w:val="0"/>
                <w:iCs w:val="0"/>
                <w:color w:val="000000"/>
                <w:sz w:val="18"/>
                <w:szCs w:val="18"/>
                <w:u w:val="none"/>
              </w:rPr>
            </w:pP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A2E6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ECB5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9408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高中网通班服务费</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69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B2D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95CF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C3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72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C694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16C98D">
            <w:pPr>
              <w:jc w:val="center"/>
              <w:rPr>
                <w:rFonts w:hint="eastAsia" w:ascii="微软雅黑" w:hAnsi="微软雅黑" w:eastAsia="微软雅黑" w:cs="微软雅黑"/>
                <w:i/>
                <w:iCs/>
                <w:color w:val="000000"/>
                <w:sz w:val="16"/>
                <w:szCs w:val="16"/>
                <w:u w:val="none"/>
              </w:rPr>
            </w:pPr>
          </w:p>
        </w:tc>
      </w:tr>
      <w:tr w14:paraId="7110E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70828">
            <w:pPr>
              <w:jc w:val="cente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B93A1">
            <w:pPr>
              <w:jc w:val="center"/>
              <w:rPr>
                <w:rFonts w:hint="eastAsia" w:ascii="宋体" w:hAnsi="宋体" w:eastAsia="宋体" w:cs="宋体"/>
                <w:i w:val="0"/>
                <w:iCs w:val="0"/>
                <w:color w:val="000000"/>
                <w:sz w:val="18"/>
                <w:szCs w:val="18"/>
                <w:u w:val="none"/>
              </w:rPr>
            </w:pPr>
          </w:p>
        </w:tc>
        <w:tc>
          <w:tcPr>
            <w:tcW w:w="17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DCFDA">
            <w:pPr>
              <w:jc w:val="center"/>
              <w:rPr>
                <w:rFonts w:hint="eastAsia" w:ascii="宋体" w:hAnsi="宋体" w:eastAsia="宋体" w:cs="宋体"/>
                <w:i w:val="0"/>
                <w:iCs w:val="0"/>
                <w:color w:val="000000"/>
                <w:sz w:val="18"/>
                <w:szCs w:val="18"/>
                <w:u w:val="none"/>
              </w:rPr>
            </w:pP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887D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初中网通班服务费</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A9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1793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C929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C9C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58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F2B6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67CF46">
            <w:pPr>
              <w:jc w:val="center"/>
              <w:rPr>
                <w:rFonts w:hint="eastAsia" w:ascii="微软雅黑" w:hAnsi="微软雅黑" w:eastAsia="微软雅黑" w:cs="微软雅黑"/>
                <w:i/>
                <w:iCs/>
                <w:color w:val="000000"/>
                <w:sz w:val="16"/>
                <w:szCs w:val="16"/>
                <w:u w:val="none"/>
              </w:rPr>
            </w:pPr>
          </w:p>
        </w:tc>
      </w:tr>
      <w:tr w14:paraId="1C1A6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6DD28">
            <w:pPr>
              <w:jc w:val="cente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524A7">
            <w:pPr>
              <w:jc w:val="center"/>
              <w:rPr>
                <w:rFonts w:hint="eastAsia" w:ascii="宋体" w:hAnsi="宋体" w:eastAsia="宋体" w:cs="宋体"/>
                <w:i w:val="0"/>
                <w:iCs w:val="0"/>
                <w:color w:val="000000"/>
                <w:sz w:val="18"/>
                <w:szCs w:val="18"/>
                <w:u w:val="none"/>
              </w:rPr>
            </w:pPr>
          </w:p>
        </w:tc>
        <w:tc>
          <w:tcPr>
            <w:tcW w:w="17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D552B">
            <w:pPr>
              <w:jc w:val="center"/>
              <w:rPr>
                <w:rFonts w:hint="eastAsia" w:ascii="宋体" w:hAnsi="宋体" w:eastAsia="宋体" w:cs="宋体"/>
                <w:i w:val="0"/>
                <w:iCs w:val="0"/>
                <w:color w:val="000000"/>
                <w:sz w:val="18"/>
                <w:szCs w:val="18"/>
                <w:u w:val="none"/>
              </w:rPr>
            </w:pP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F92C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高初中网通班教材、教师培训费等</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12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A8F9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5489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23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43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9840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EA7D3D">
            <w:pPr>
              <w:jc w:val="center"/>
              <w:rPr>
                <w:rFonts w:hint="eastAsia" w:ascii="微软雅黑" w:hAnsi="微软雅黑" w:eastAsia="微软雅黑" w:cs="微软雅黑"/>
                <w:i/>
                <w:iCs/>
                <w:color w:val="000000"/>
                <w:sz w:val="16"/>
                <w:szCs w:val="16"/>
                <w:u w:val="none"/>
              </w:rPr>
            </w:pPr>
          </w:p>
        </w:tc>
      </w:tr>
      <w:tr w14:paraId="21B44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1058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2DFE8F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9C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F431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B7CBF3">
            <w:pPr>
              <w:rPr>
                <w:rFonts w:hint="eastAsia" w:ascii="宋体" w:hAnsi="宋体" w:eastAsia="宋体" w:cs="宋体"/>
                <w:i w:val="0"/>
                <w:iCs w:val="0"/>
                <w:color w:val="000000"/>
                <w:sz w:val="18"/>
                <w:szCs w:val="18"/>
                <w:u w:val="none"/>
              </w:rPr>
            </w:pPr>
          </w:p>
        </w:tc>
      </w:tr>
      <w:tr w14:paraId="545B2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BC3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71EF1A3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项目自评总分达到100分。项目自评总分达到100分。提高学校教育教学质量</w:t>
            </w:r>
          </w:p>
        </w:tc>
      </w:tr>
      <w:tr w14:paraId="79469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5E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768698D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6CF9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3F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4E6EEC3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7F96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891C8A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项目负责人：李继波</w:t>
            </w:r>
          </w:p>
        </w:tc>
        <w:tc>
          <w:tcPr>
            <w:tcW w:w="68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1B2464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财务负责人：杨家毅</w:t>
            </w:r>
          </w:p>
        </w:tc>
      </w:tr>
      <w:tr w14:paraId="375DF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684" w:type="dxa"/>
            <w:tcBorders>
              <w:top w:val="nil"/>
              <w:left w:val="nil"/>
              <w:bottom w:val="nil"/>
              <w:right w:val="nil"/>
            </w:tcBorders>
            <w:shd w:val="clear" w:color="auto" w:fill="auto"/>
            <w:vAlign w:val="center"/>
          </w:tcPr>
          <w:p w14:paraId="65A065AD">
            <w:pPr>
              <w:rPr>
                <w:rFonts w:hint="eastAsia" w:ascii="宋体" w:hAnsi="宋体" w:eastAsia="宋体" w:cs="宋体"/>
                <w:i w:val="0"/>
                <w:iCs w:val="0"/>
                <w:color w:val="000000"/>
                <w:sz w:val="18"/>
                <w:szCs w:val="18"/>
                <w:u w:val="none"/>
              </w:rPr>
            </w:pPr>
          </w:p>
        </w:tc>
        <w:tc>
          <w:tcPr>
            <w:tcW w:w="2052" w:type="dxa"/>
            <w:gridSpan w:val="2"/>
            <w:tcBorders>
              <w:top w:val="nil"/>
              <w:left w:val="nil"/>
              <w:bottom w:val="nil"/>
              <w:right w:val="nil"/>
            </w:tcBorders>
            <w:shd w:val="clear" w:color="auto" w:fill="auto"/>
            <w:vAlign w:val="center"/>
          </w:tcPr>
          <w:p w14:paraId="4E896B97">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2037970D">
            <w:pPr>
              <w:rPr>
                <w:rFonts w:hint="eastAsia" w:ascii="宋体" w:hAnsi="宋体" w:eastAsia="宋体" w:cs="宋体"/>
                <w:i w:val="0"/>
                <w:iCs w:val="0"/>
                <w:color w:val="000000"/>
                <w:sz w:val="18"/>
                <w:szCs w:val="18"/>
                <w:u w:val="none"/>
              </w:rPr>
            </w:pPr>
          </w:p>
        </w:tc>
        <w:tc>
          <w:tcPr>
            <w:tcW w:w="2264" w:type="dxa"/>
            <w:gridSpan w:val="2"/>
            <w:tcBorders>
              <w:top w:val="nil"/>
              <w:left w:val="nil"/>
              <w:bottom w:val="nil"/>
              <w:right w:val="nil"/>
            </w:tcBorders>
            <w:shd w:val="clear" w:color="auto" w:fill="auto"/>
            <w:vAlign w:val="center"/>
          </w:tcPr>
          <w:p w14:paraId="588976FA">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2F941F8F">
            <w:pPr>
              <w:rPr>
                <w:rFonts w:hint="eastAsia" w:ascii="宋体" w:hAnsi="宋体" w:eastAsia="宋体" w:cs="宋体"/>
                <w:i w:val="0"/>
                <w:iCs w:val="0"/>
                <w:color w:val="000000"/>
                <w:sz w:val="18"/>
                <w:szCs w:val="18"/>
                <w:u w:val="none"/>
              </w:rPr>
            </w:pPr>
          </w:p>
        </w:tc>
        <w:tc>
          <w:tcPr>
            <w:tcW w:w="1677" w:type="dxa"/>
            <w:gridSpan w:val="2"/>
            <w:tcBorders>
              <w:top w:val="nil"/>
              <w:left w:val="nil"/>
              <w:bottom w:val="nil"/>
              <w:right w:val="nil"/>
            </w:tcBorders>
            <w:shd w:val="clear" w:color="auto" w:fill="auto"/>
            <w:vAlign w:val="center"/>
          </w:tcPr>
          <w:p w14:paraId="11C68637">
            <w:pPr>
              <w:rPr>
                <w:rFonts w:hint="eastAsia" w:ascii="宋体" w:hAnsi="宋体" w:eastAsia="宋体" w:cs="宋体"/>
                <w:i w:val="0"/>
                <w:iCs w:val="0"/>
                <w:color w:val="000000"/>
                <w:sz w:val="18"/>
                <w:szCs w:val="18"/>
                <w:u w:val="none"/>
              </w:rPr>
            </w:pPr>
          </w:p>
        </w:tc>
        <w:tc>
          <w:tcPr>
            <w:tcW w:w="521" w:type="dxa"/>
            <w:gridSpan w:val="2"/>
            <w:tcBorders>
              <w:top w:val="nil"/>
              <w:left w:val="nil"/>
              <w:bottom w:val="nil"/>
              <w:right w:val="nil"/>
            </w:tcBorders>
            <w:shd w:val="clear" w:color="auto" w:fill="auto"/>
            <w:vAlign w:val="center"/>
          </w:tcPr>
          <w:p w14:paraId="03BFB4FD">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77C06E5D">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111674D0">
            <w:pPr>
              <w:rPr>
                <w:rFonts w:hint="eastAsia" w:ascii="宋体" w:hAnsi="宋体" w:eastAsia="宋体" w:cs="宋体"/>
                <w:i w:val="0"/>
                <w:iCs w:val="0"/>
                <w:color w:val="000000"/>
                <w:sz w:val="18"/>
                <w:szCs w:val="18"/>
                <w:u w:val="none"/>
              </w:rPr>
            </w:pPr>
          </w:p>
        </w:tc>
        <w:tc>
          <w:tcPr>
            <w:tcW w:w="456" w:type="dxa"/>
            <w:gridSpan w:val="2"/>
            <w:tcBorders>
              <w:top w:val="nil"/>
              <w:left w:val="nil"/>
              <w:bottom w:val="nil"/>
              <w:right w:val="nil"/>
            </w:tcBorders>
            <w:shd w:val="clear" w:color="auto" w:fill="auto"/>
            <w:vAlign w:val="center"/>
          </w:tcPr>
          <w:p w14:paraId="7C292A18">
            <w:pPr>
              <w:rPr>
                <w:rFonts w:hint="eastAsia" w:ascii="宋体" w:hAnsi="宋体" w:eastAsia="宋体" w:cs="宋体"/>
                <w:i w:val="0"/>
                <w:iCs w:val="0"/>
                <w:color w:val="000000"/>
                <w:sz w:val="18"/>
                <w:szCs w:val="18"/>
                <w:u w:val="none"/>
              </w:rPr>
            </w:pPr>
          </w:p>
        </w:tc>
        <w:tc>
          <w:tcPr>
            <w:tcW w:w="2557" w:type="dxa"/>
            <w:gridSpan w:val="3"/>
            <w:tcBorders>
              <w:top w:val="nil"/>
              <w:left w:val="nil"/>
              <w:bottom w:val="nil"/>
              <w:right w:val="nil"/>
            </w:tcBorders>
            <w:shd w:val="clear" w:color="auto" w:fill="auto"/>
            <w:vAlign w:val="center"/>
          </w:tcPr>
          <w:p w14:paraId="5CEEAE50">
            <w:pPr>
              <w:rPr>
                <w:rFonts w:hint="eastAsia" w:ascii="宋体" w:hAnsi="宋体" w:eastAsia="宋体" w:cs="宋体"/>
                <w:i w:val="0"/>
                <w:iCs w:val="0"/>
                <w:color w:val="000000"/>
                <w:sz w:val="18"/>
                <w:szCs w:val="18"/>
                <w:u w:val="none"/>
              </w:rPr>
            </w:pPr>
          </w:p>
        </w:tc>
      </w:tr>
      <w:tr w14:paraId="5E7B1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904" w:hRule="atLeast"/>
        </w:trPr>
        <w:tc>
          <w:tcPr>
            <w:tcW w:w="1410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4446CFF8">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51FA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E873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070FD8A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51172422T000006710540-三区人才支教计划教师专项补助</w:t>
            </w:r>
          </w:p>
        </w:tc>
      </w:tr>
      <w:tr w14:paraId="4A7D9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512"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B37B7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3B35E5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大竹县第二中学部门</w:t>
            </w:r>
          </w:p>
        </w:tc>
        <w:tc>
          <w:tcPr>
            <w:tcW w:w="1091" w:type="dxa"/>
            <w:tcBorders>
              <w:top w:val="nil"/>
              <w:left w:val="nil"/>
              <w:bottom w:val="nil"/>
              <w:right w:val="nil"/>
            </w:tcBorders>
            <w:shd w:val="clear" w:color="auto" w:fill="auto"/>
            <w:vAlign w:val="center"/>
          </w:tcPr>
          <w:p w14:paraId="14C60B4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F0AD2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大竹县第二中学</w:t>
            </w:r>
          </w:p>
        </w:tc>
      </w:tr>
      <w:tr w14:paraId="2DDF8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7A0C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79A9E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E470B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68C1CF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F856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52891">
            <w:pP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3584E">
            <w:pPr>
              <w:rPr>
                <w:rFonts w:hint="eastAsia" w:ascii="宋体" w:hAnsi="宋体" w:eastAsia="宋体" w:cs="宋体"/>
                <w:i w:val="0"/>
                <w:iCs w:val="0"/>
                <w:color w:val="000000"/>
                <w:sz w:val="18"/>
                <w:szCs w:val="18"/>
                <w:u w:val="none"/>
              </w:rPr>
            </w:pP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C5C701E">
            <w:pPr>
              <w:rPr>
                <w:rFonts w:hint="eastAsia" w:ascii="宋体" w:hAnsi="宋体" w:eastAsia="宋体" w:cs="宋体"/>
                <w:i w:val="0"/>
                <w:iCs w:val="0"/>
                <w:color w:val="000000"/>
                <w:sz w:val="18"/>
                <w:szCs w:val="18"/>
                <w:u w:val="none"/>
              </w:rPr>
            </w:pP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1B8340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及时发放支教补助</w:t>
            </w:r>
          </w:p>
        </w:tc>
      </w:tr>
      <w:tr w14:paraId="4BCD4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17E61">
            <w:pP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4434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0852AE32">
            <w:pPr>
              <w:rPr>
                <w:rFonts w:hint="eastAsia" w:ascii="宋体" w:hAnsi="宋体" w:eastAsia="宋体" w:cs="宋体"/>
                <w:i w:val="0"/>
                <w:iCs w:val="0"/>
                <w:color w:val="000000"/>
                <w:sz w:val="18"/>
                <w:szCs w:val="18"/>
                <w:u w:val="none"/>
              </w:rPr>
            </w:pPr>
          </w:p>
        </w:tc>
      </w:tr>
      <w:tr w14:paraId="1B861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2363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365E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581D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A8DD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F5E9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ABC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95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2E5B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1620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FDC8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19564">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3F1D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626C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77BA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985E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B7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09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31EE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7277E3">
            <w:pPr>
              <w:rPr>
                <w:rFonts w:hint="eastAsia" w:ascii="黑体" w:hAnsi="黑体" w:eastAsia="黑体" w:cs="黑体"/>
                <w:i/>
                <w:iCs/>
                <w:color w:val="000000"/>
                <w:sz w:val="18"/>
                <w:szCs w:val="18"/>
                <w:u w:val="none"/>
              </w:rPr>
            </w:pPr>
          </w:p>
        </w:tc>
      </w:tr>
      <w:tr w14:paraId="083FE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AF217">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E88D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52A5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202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32FD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3F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D5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45C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79AB4">
            <w:pPr>
              <w:rPr>
                <w:rFonts w:hint="eastAsia" w:ascii="黑体" w:hAnsi="黑体" w:eastAsia="黑体" w:cs="黑体"/>
                <w:i/>
                <w:iCs/>
                <w:color w:val="000000"/>
                <w:sz w:val="18"/>
                <w:szCs w:val="18"/>
                <w:u w:val="none"/>
              </w:rPr>
            </w:pPr>
          </w:p>
        </w:tc>
      </w:tr>
      <w:tr w14:paraId="6C541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9C3CE">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3405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500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428F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1819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CE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34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A333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2D076">
            <w:pPr>
              <w:rPr>
                <w:rFonts w:hint="eastAsia" w:ascii="黑体" w:hAnsi="黑体" w:eastAsia="黑体" w:cs="黑体"/>
                <w:i/>
                <w:iCs/>
                <w:color w:val="000000"/>
                <w:sz w:val="18"/>
                <w:szCs w:val="18"/>
                <w:u w:val="none"/>
              </w:rPr>
            </w:pPr>
          </w:p>
        </w:tc>
      </w:tr>
      <w:tr w14:paraId="25828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ECB69">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4B5F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F25D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58AF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1A11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FF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30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3BCF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0969F">
            <w:pPr>
              <w:rPr>
                <w:rFonts w:hint="eastAsia" w:ascii="黑体" w:hAnsi="黑体" w:eastAsia="黑体" w:cs="黑体"/>
                <w:i/>
                <w:iCs/>
                <w:color w:val="000000"/>
                <w:sz w:val="18"/>
                <w:szCs w:val="18"/>
                <w:u w:val="none"/>
              </w:rPr>
            </w:pPr>
          </w:p>
        </w:tc>
      </w:tr>
      <w:tr w14:paraId="0E1B2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3C8C2">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3E9C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1FC2FC">
            <w:pPr>
              <w:jc w:val="center"/>
              <w:rPr>
                <w:rFonts w:hint="eastAsia" w:ascii="微软雅黑" w:hAnsi="微软雅黑" w:eastAsia="微软雅黑" w:cs="微软雅黑"/>
                <w:i/>
                <w:iCs/>
                <w:color w:val="000000"/>
                <w:sz w:val="16"/>
                <w:szCs w:val="16"/>
                <w:u w:val="none"/>
              </w:rPr>
            </w:pP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F5CAB4">
            <w:pPr>
              <w:jc w:val="center"/>
              <w:rPr>
                <w:rFonts w:hint="eastAsia" w:ascii="微软雅黑" w:hAnsi="微软雅黑" w:eastAsia="微软雅黑" w:cs="微软雅黑"/>
                <w:i/>
                <w:iCs/>
                <w:color w:val="000000"/>
                <w:sz w:val="16"/>
                <w:szCs w:val="16"/>
                <w:u w:val="none"/>
              </w:rPr>
            </w:pP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BF6F15">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7BF6">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9E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D36E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FBC55">
            <w:pPr>
              <w:rPr>
                <w:rFonts w:hint="eastAsia" w:ascii="黑体" w:hAnsi="黑体" w:eastAsia="黑体" w:cs="黑体"/>
                <w:i/>
                <w:iCs/>
                <w:color w:val="000000"/>
                <w:sz w:val="18"/>
                <w:szCs w:val="18"/>
                <w:u w:val="none"/>
              </w:rPr>
            </w:pPr>
          </w:p>
        </w:tc>
      </w:tr>
      <w:tr w14:paraId="0FD18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9EA6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3B48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73F6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D4FF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C9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8954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2C8C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B1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11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5C4C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3687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C83E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E4B0C">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2D95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CEB2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49D9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支教教师数量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8D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0CE1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27B9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E2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13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05C8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2BA27E">
            <w:pPr>
              <w:jc w:val="center"/>
              <w:rPr>
                <w:rFonts w:hint="eastAsia" w:ascii="宋体" w:hAnsi="宋体" w:eastAsia="宋体" w:cs="宋体"/>
                <w:i w:val="0"/>
                <w:iCs w:val="0"/>
                <w:color w:val="000000"/>
                <w:sz w:val="18"/>
                <w:szCs w:val="18"/>
                <w:u w:val="none"/>
              </w:rPr>
            </w:pPr>
          </w:p>
        </w:tc>
      </w:tr>
      <w:tr w14:paraId="3F22B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442AC">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FE6E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D14E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82C4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支教教师素质</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55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B12E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具有强烈的事业心、责任感 和敬业精神</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F98516">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51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DA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1219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B74BA0">
            <w:pPr>
              <w:jc w:val="center"/>
              <w:rPr>
                <w:rFonts w:hint="eastAsia" w:ascii="宋体" w:hAnsi="宋体" w:eastAsia="宋体" w:cs="宋体"/>
                <w:i w:val="0"/>
                <w:iCs w:val="0"/>
                <w:color w:val="000000"/>
                <w:sz w:val="18"/>
                <w:szCs w:val="18"/>
                <w:u w:val="none"/>
              </w:rPr>
            </w:pPr>
          </w:p>
        </w:tc>
      </w:tr>
      <w:tr w14:paraId="5C375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17FCB">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9A01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8B9F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FF5A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支教时间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59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4E39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41A9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63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F5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3659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6BB762">
            <w:pPr>
              <w:jc w:val="center"/>
              <w:rPr>
                <w:rFonts w:hint="eastAsia" w:ascii="宋体" w:hAnsi="宋体" w:eastAsia="宋体" w:cs="宋体"/>
                <w:i w:val="0"/>
                <w:iCs w:val="0"/>
                <w:color w:val="000000"/>
                <w:sz w:val="18"/>
                <w:szCs w:val="18"/>
                <w:u w:val="none"/>
              </w:rPr>
            </w:pPr>
          </w:p>
        </w:tc>
      </w:tr>
      <w:tr w14:paraId="53EAA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CFCBF">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DB2A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4D94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BCBB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受益学校数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DE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4964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1FBC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所</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D53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C5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9FC0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3E0601">
            <w:pPr>
              <w:jc w:val="center"/>
              <w:rPr>
                <w:rFonts w:hint="eastAsia" w:ascii="宋体" w:hAnsi="宋体" w:eastAsia="宋体" w:cs="宋体"/>
                <w:i w:val="0"/>
                <w:iCs w:val="0"/>
                <w:color w:val="000000"/>
                <w:sz w:val="18"/>
                <w:szCs w:val="18"/>
                <w:u w:val="none"/>
              </w:rPr>
            </w:pPr>
          </w:p>
        </w:tc>
      </w:tr>
      <w:tr w14:paraId="66B94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1DE1F">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ADD4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812A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8E8B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爱益学生数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6D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CF43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2E99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9E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1D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12D7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990075">
            <w:pPr>
              <w:jc w:val="center"/>
              <w:rPr>
                <w:rFonts w:hint="eastAsia" w:ascii="宋体" w:hAnsi="宋体" w:eastAsia="宋体" w:cs="宋体"/>
                <w:i w:val="0"/>
                <w:iCs w:val="0"/>
                <w:color w:val="000000"/>
                <w:sz w:val="18"/>
                <w:szCs w:val="18"/>
                <w:u w:val="none"/>
              </w:rPr>
            </w:pPr>
          </w:p>
        </w:tc>
      </w:tr>
      <w:tr w14:paraId="445C3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866F4">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18FD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A3FD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B9D5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受益学校满意度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A9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B8C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B69C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DBC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6E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3777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3081F3">
            <w:pPr>
              <w:jc w:val="center"/>
              <w:rPr>
                <w:rFonts w:hint="eastAsia" w:ascii="宋体" w:hAnsi="宋体" w:eastAsia="宋体" w:cs="宋体"/>
                <w:i w:val="0"/>
                <w:iCs w:val="0"/>
                <w:color w:val="000000"/>
                <w:sz w:val="18"/>
                <w:szCs w:val="18"/>
                <w:u w:val="none"/>
              </w:rPr>
            </w:pPr>
          </w:p>
        </w:tc>
      </w:tr>
      <w:tr w14:paraId="4FDC5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1F431">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1F63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BB22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4643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受益学生满意度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8F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2407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365D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AB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B3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8BE8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E1509C">
            <w:pPr>
              <w:jc w:val="center"/>
              <w:rPr>
                <w:rFonts w:hint="eastAsia" w:ascii="宋体" w:hAnsi="宋体" w:eastAsia="宋体" w:cs="宋体"/>
                <w:i w:val="0"/>
                <w:iCs w:val="0"/>
                <w:color w:val="000000"/>
                <w:sz w:val="18"/>
                <w:szCs w:val="18"/>
                <w:u w:val="none"/>
              </w:rPr>
            </w:pPr>
          </w:p>
        </w:tc>
      </w:tr>
      <w:tr w14:paraId="0DE37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EB80C">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BE92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94DF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B2F2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支教教师工作补助、交通差旅及意外险补助</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9A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6773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7901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1D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F3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D2F8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F91C5D">
            <w:pPr>
              <w:jc w:val="center"/>
              <w:rPr>
                <w:rFonts w:hint="eastAsia" w:ascii="微软雅黑" w:hAnsi="微软雅黑" w:eastAsia="微软雅黑" w:cs="微软雅黑"/>
                <w:i/>
                <w:iCs/>
                <w:color w:val="000000"/>
                <w:sz w:val="16"/>
                <w:szCs w:val="16"/>
                <w:u w:val="none"/>
              </w:rPr>
            </w:pPr>
          </w:p>
        </w:tc>
      </w:tr>
      <w:tr w14:paraId="78E67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1058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4511ED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C6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FC6DD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E38A9D">
            <w:pPr>
              <w:rPr>
                <w:rFonts w:hint="eastAsia" w:ascii="宋体" w:hAnsi="宋体" w:eastAsia="宋体" w:cs="宋体"/>
                <w:i w:val="0"/>
                <w:iCs w:val="0"/>
                <w:color w:val="000000"/>
                <w:sz w:val="18"/>
                <w:szCs w:val="18"/>
                <w:u w:val="none"/>
              </w:rPr>
            </w:pPr>
          </w:p>
        </w:tc>
      </w:tr>
      <w:tr w14:paraId="6AD8B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97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991E39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项目自评总分达到100分。及时发放支教补助</w:t>
            </w:r>
          </w:p>
        </w:tc>
      </w:tr>
      <w:tr w14:paraId="71BEB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20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705E19D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ED53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AF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5BF2D73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F408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C48FCB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项目负责人：李继波</w:t>
            </w:r>
          </w:p>
        </w:tc>
        <w:tc>
          <w:tcPr>
            <w:tcW w:w="68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67A290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财务负责人：杨家毅</w:t>
            </w:r>
          </w:p>
        </w:tc>
      </w:tr>
      <w:tr w14:paraId="06DC1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286" w:hRule="atLeast"/>
        </w:trPr>
        <w:tc>
          <w:tcPr>
            <w:tcW w:w="684" w:type="dxa"/>
            <w:tcBorders>
              <w:top w:val="nil"/>
              <w:left w:val="nil"/>
              <w:bottom w:val="nil"/>
              <w:right w:val="nil"/>
            </w:tcBorders>
            <w:shd w:val="clear" w:color="auto" w:fill="auto"/>
            <w:vAlign w:val="center"/>
          </w:tcPr>
          <w:p w14:paraId="0674C1A8">
            <w:pPr>
              <w:rPr>
                <w:rFonts w:hint="eastAsia" w:ascii="宋体" w:hAnsi="宋体" w:eastAsia="宋体" w:cs="宋体"/>
                <w:i w:val="0"/>
                <w:iCs w:val="0"/>
                <w:color w:val="000000"/>
                <w:sz w:val="18"/>
                <w:szCs w:val="18"/>
                <w:u w:val="none"/>
              </w:rPr>
            </w:pPr>
          </w:p>
        </w:tc>
        <w:tc>
          <w:tcPr>
            <w:tcW w:w="2052" w:type="dxa"/>
            <w:gridSpan w:val="2"/>
            <w:tcBorders>
              <w:top w:val="nil"/>
              <w:left w:val="nil"/>
              <w:bottom w:val="nil"/>
              <w:right w:val="nil"/>
            </w:tcBorders>
            <w:shd w:val="clear" w:color="auto" w:fill="auto"/>
            <w:vAlign w:val="center"/>
          </w:tcPr>
          <w:p w14:paraId="630A54CF">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4E887758">
            <w:pPr>
              <w:rPr>
                <w:rFonts w:hint="eastAsia" w:ascii="宋体" w:hAnsi="宋体" w:eastAsia="宋体" w:cs="宋体"/>
                <w:i w:val="0"/>
                <w:iCs w:val="0"/>
                <w:color w:val="000000"/>
                <w:sz w:val="18"/>
                <w:szCs w:val="18"/>
                <w:u w:val="none"/>
              </w:rPr>
            </w:pPr>
          </w:p>
        </w:tc>
        <w:tc>
          <w:tcPr>
            <w:tcW w:w="2264" w:type="dxa"/>
            <w:gridSpan w:val="2"/>
            <w:tcBorders>
              <w:top w:val="nil"/>
              <w:left w:val="nil"/>
              <w:bottom w:val="nil"/>
              <w:right w:val="nil"/>
            </w:tcBorders>
            <w:shd w:val="clear" w:color="auto" w:fill="auto"/>
            <w:vAlign w:val="center"/>
          </w:tcPr>
          <w:p w14:paraId="168870AB">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7D4B8930">
            <w:pPr>
              <w:rPr>
                <w:rFonts w:hint="eastAsia" w:ascii="宋体" w:hAnsi="宋体" w:eastAsia="宋体" w:cs="宋体"/>
                <w:i w:val="0"/>
                <w:iCs w:val="0"/>
                <w:color w:val="000000"/>
                <w:sz w:val="18"/>
                <w:szCs w:val="18"/>
                <w:u w:val="none"/>
              </w:rPr>
            </w:pPr>
          </w:p>
        </w:tc>
        <w:tc>
          <w:tcPr>
            <w:tcW w:w="1677" w:type="dxa"/>
            <w:gridSpan w:val="2"/>
            <w:tcBorders>
              <w:top w:val="nil"/>
              <w:left w:val="nil"/>
              <w:bottom w:val="nil"/>
              <w:right w:val="nil"/>
            </w:tcBorders>
            <w:shd w:val="clear" w:color="auto" w:fill="auto"/>
            <w:vAlign w:val="center"/>
          </w:tcPr>
          <w:p w14:paraId="7F025EAA">
            <w:pPr>
              <w:rPr>
                <w:rFonts w:hint="eastAsia" w:ascii="宋体" w:hAnsi="宋体" w:eastAsia="宋体" w:cs="宋体"/>
                <w:i w:val="0"/>
                <w:iCs w:val="0"/>
                <w:color w:val="000000"/>
                <w:sz w:val="18"/>
                <w:szCs w:val="18"/>
                <w:u w:val="none"/>
              </w:rPr>
            </w:pPr>
          </w:p>
        </w:tc>
        <w:tc>
          <w:tcPr>
            <w:tcW w:w="521" w:type="dxa"/>
            <w:gridSpan w:val="2"/>
            <w:tcBorders>
              <w:top w:val="nil"/>
              <w:left w:val="nil"/>
              <w:bottom w:val="nil"/>
              <w:right w:val="nil"/>
            </w:tcBorders>
            <w:shd w:val="clear" w:color="auto" w:fill="auto"/>
            <w:vAlign w:val="center"/>
          </w:tcPr>
          <w:p w14:paraId="3A1950D8">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78737D97">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3E563665">
            <w:pPr>
              <w:rPr>
                <w:rFonts w:hint="eastAsia" w:ascii="宋体" w:hAnsi="宋体" w:eastAsia="宋体" w:cs="宋体"/>
                <w:i w:val="0"/>
                <w:iCs w:val="0"/>
                <w:color w:val="000000"/>
                <w:sz w:val="18"/>
                <w:szCs w:val="18"/>
                <w:u w:val="none"/>
              </w:rPr>
            </w:pPr>
          </w:p>
        </w:tc>
        <w:tc>
          <w:tcPr>
            <w:tcW w:w="456" w:type="dxa"/>
            <w:gridSpan w:val="2"/>
            <w:tcBorders>
              <w:top w:val="nil"/>
              <w:left w:val="nil"/>
              <w:bottom w:val="nil"/>
              <w:right w:val="nil"/>
            </w:tcBorders>
            <w:shd w:val="clear" w:color="auto" w:fill="auto"/>
            <w:vAlign w:val="center"/>
          </w:tcPr>
          <w:p w14:paraId="05E29DDC">
            <w:pPr>
              <w:rPr>
                <w:rFonts w:hint="eastAsia" w:ascii="宋体" w:hAnsi="宋体" w:eastAsia="宋体" w:cs="宋体"/>
                <w:i w:val="0"/>
                <w:iCs w:val="0"/>
                <w:color w:val="000000"/>
                <w:sz w:val="18"/>
                <w:szCs w:val="18"/>
                <w:u w:val="none"/>
              </w:rPr>
            </w:pPr>
          </w:p>
        </w:tc>
        <w:tc>
          <w:tcPr>
            <w:tcW w:w="2557" w:type="dxa"/>
            <w:gridSpan w:val="3"/>
            <w:tcBorders>
              <w:top w:val="nil"/>
              <w:left w:val="nil"/>
              <w:bottom w:val="nil"/>
              <w:right w:val="nil"/>
            </w:tcBorders>
            <w:shd w:val="clear" w:color="auto" w:fill="auto"/>
            <w:vAlign w:val="center"/>
          </w:tcPr>
          <w:p w14:paraId="5F8AE4D5">
            <w:pPr>
              <w:rPr>
                <w:rFonts w:hint="eastAsia" w:ascii="宋体" w:hAnsi="宋体" w:eastAsia="宋体" w:cs="宋体"/>
                <w:i w:val="0"/>
                <w:iCs w:val="0"/>
                <w:color w:val="000000"/>
                <w:sz w:val="18"/>
                <w:szCs w:val="18"/>
                <w:u w:val="none"/>
              </w:rPr>
            </w:pPr>
          </w:p>
        </w:tc>
      </w:tr>
      <w:tr w14:paraId="1EAFA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904" w:hRule="atLeast"/>
        </w:trPr>
        <w:tc>
          <w:tcPr>
            <w:tcW w:w="1410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63EF5DF8">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4C54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1A51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6823A7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51172422Y000005163761-代管资金支出</w:t>
            </w:r>
          </w:p>
        </w:tc>
      </w:tr>
      <w:tr w14:paraId="374BE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512"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AA614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B9022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大竹县第二中学部门</w:t>
            </w:r>
          </w:p>
        </w:tc>
        <w:tc>
          <w:tcPr>
            <w:tcW w:w="1091" w:type="dxa"/>
            <w:tcBorders>
              <w:top w:val="nil"/>
              <w:left w:val="nil"/>
              <w:bottom w:val="nil"/>
              <w:right w:val="nil"/>
            </w:tcBorders>
            <w:shd w:val="clear" w:color="auto" w:fill="auto"/>
            <w:vAlign w:val="center"/>
          </w:tcPr>
          <w:p w14:paraId="0109EE2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50BED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大竹县第二中学</w:t>
            </w:r>
          </w:p>
        </w:tc>
      </w:tr>
      <w:tr w14:paraId="6AED9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EADE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01F9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E7B92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DBA591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5F12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5F70E">
            <w:pP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90A25">
            <w:pPr>
              <w:rPr>
                <w:rFonts w:hint="eastAsia" w:ascii="宋体" w:hAnsi="宋体" w:eastAsia="宋体" w:cs="宋体"/>
                <w:i w:val="0"/>
                <w:iCs w:val="0"/>
                <w:color w:val="000000"/>
                <w:sz w:val="18"/>
                <w:szCs w:val="18"/>
                <w:u w:val="none"/>
              </w:rPr>
            </w:pP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FF8690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425FF7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保障单位日常运转</w:t>
            </w:r>
          </w:p>
        </w:tc>
      </w:tr>
      <w:tr w14:paraId="29A1F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AAF11">
            <w:pP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747F7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3BCF02E6">
            <w:pPr>
              <w:rPr>
                <w:rFonts w:hint="eastAsia" w:ascii="宋体" w:hAnsi="宋体" w:eastAsia="宋体" w:cs="宋体"/>
                <w:i w:val="0"/>
                <w:iCs w:val="0"/>
                <w:color w:val="000000"/>
                <w:sz w:val="18"/>
                <w:szCs w:val="18"/>
                <w:u w:val="none"/>
              </w:rPr>
            </w:pPr>
          </w:p>
        </w:tc>
      </w:tr>
      <w:tr w14:paraId="43813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52EB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038B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DD26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21FD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C399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46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BC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9C12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D848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C1BA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C6174">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1C92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3F79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B6AB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2,296.96</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DF44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1,967.51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0A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85.66%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859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581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C291F5">
            <w:pPr>
              <w:rPr>
                <w:rFonts w:hint="eastAsia" w:ascii="黑体" w:hAnsi="黑体" w:eastAsia="黑体" w:cs="黑体"/>
                <w:i/>
                <w:iCs/>
                <w:color w:val="000000"/>
                <w:sz w:val="18"/>
                <w:szCs w:val="18"/>
                <w:u w:val="none"/>
              </w:rPr>
            </w:pPr>
          </w:p>
        </w:tc>
      </w:tr>
      <w:tr w14:paraId="637BA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932A9">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1531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B1AD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3C75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C0A4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06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1E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920A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E3692">
            <w:pPr>
              <w:rPr>
                <w:rFonts w:hint="eastAsia" w:ascii="黑体" w:hAnsi="黑体" w:eastAsia="黑体" w:cs="黑体"/>
                <w:i/>
                <w:iCs/>
                <w:color w:val="000000"/>
                <w:sz w:val="18"/>
                <w:szCs w:val="18"/>
                <w:u w:val="none"/>
              </w:rPr>
            </w:pPr>
          </w:p>
        </w:tc>
      </w:tr>
      <w:tr w14:paraId="37C57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81F9C">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362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058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8420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853A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41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62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A2A7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BDCFC">
            <w:pPr>
              <w:rPr>
                <w:rFonts w:hint="eastAsia" w:ascii="黑体" w:hAnsi="黑体" w:eastAsia="黑体" w:cs="黑体"/>
                <w:i/>
                <w:iCs/>
                <w:color w:val="000000"/>
                <w:sz w:val="18"/>
                <w:szCs w:val="18"/>
                <w:u w:val="none"/>
              </w:rPr>
            </w:pPr>
          </w:p>
        </w:tc>
      </w:tr>
      <w:tr w14:paraId="3B97F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7EBD0">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A303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D130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0779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2,296.96</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BFDF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1,967.51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65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85.66%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0F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C3F7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E59E6">
            <w:pPr>
              <w:rPr>
                <w:rFonts w:hint="eastAsia" w:ascii="黑体" w:hAnsi="黑体" w:eastAsia="黑体" w:cs="黑体"/>
                <w:i/>
                <w:iCs/>
                <w:color w:val="000000"/>
                <w:sz w:val="18"/>
                <w:szCs w:val="18"/>
                <w:u w:val="none"/>
              </w:rPr>
            </w:pPr>
          </w:p>
        </w:tc>
      </w:tr>
      <w:tr w14:paraId="0100B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805AB">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C7B2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FC574E">
            <w:pPr>
              <w:jc w:val="center"/>
              <w:rPr>
                <w:rFonts w:hint="eastAsia" w:ascii="微软雅黑" w:hAnsi="微软雅黑" w:eastAsia="微软雅黑" w:cs="微软雅黑"/>
                <w:i/>
                <w:iCs/>
                <w:color w:val="000000"/>
                <w:sz w:val="16"/>
                <w:szCs w:val="16"/>
                <w:u w:val="none"/>
              </w:rPr>
            </w:pP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E4A605">
            <w:pPr>
              <w:jc w:val="center"/>
              <w:rPr>
                <w:rFonts w:hint="eastAsia" w:ascii="微软雅黑" w:hAnsi="微软雅黑" w:eastAsia="微软雅黑" w:cs="微软雅黑"/>
                <w:i/>
                <w:iCs/>
                <w:color w:val="000000"/>
                <w:sz w:val="16"/>
                <w:szCs w:val="16"/>
                <w:u w:val="none"/>
              </w:rPr>
            </w:pP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AAC95D">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3F7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43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BB98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3CF76">
            <w:pPr>
              <w:rPr>
                <w:rFonts w:hint="eastAsia" w:ascii="黑体" w:hAnsi="黑体" w:eastAsia="黑体" w:cs="黑体"/>
                <w:i/>
                <w:iCs/>
                <w:color w:val="000000"/>
                <w:sz w:val="18"/>
                <w:szCs w:val="18"/>
                <w:u w:val="none"/>
              </w:rPr>
            </w:pPr>
          </w:p>
        </w:tc>
      </w:tr>
      <w:tr w14:paraId="29545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F85B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C018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55B0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7406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621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0D36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73DC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D4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1F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65A9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EA32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730D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CA444">
            <w:pPr>
              <w:jc w:val="center"/>
              <w:rPr>
                <w:rFonts w:hint="eastAsia" w:ascii="宋体" w:hAnsi="宋体" w:eastAsia="宋体" w:cs="宋体"/>
                <w:i w:val="0"/>
                <w:iCs w:val="0"/>
                <w:color w:val="000000"/>
                <w:sz w:val="18"/>
                <w:szCs w:val="18"/>
                <w:u w:val="none"/>
              </w:rPr>
            </w:pP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A9B2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E06A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5BE4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92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2E1B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FC8F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68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B7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0BB2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E84E2D">
            <w:pPr>
              <w:jc w:val="center"/>
              <w:rPr>
                <w:rFonts w:hint="eastAsia" w:ascii="微软雅黑" w:hAnsi="微软雅黑" w:eastAsia="微软雅黑" w:cs="微软雅黑"/>
                <w:i/>
                <w:iCs/>
                <w:color w:val="000000"/>
                <w:sz w:val="16"/>
                <w:szCs w:val="16"/>
                <w:u w:val="none"/>
              </w:rPr>
            </w:pPr>
          </w:p>
        </w:tc>
      </w:tr>
      <w:tr w14:paraId="12321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8E6DE">
            <w:pPr>
              <w:jc w:val="cente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25AFF">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178D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75A0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F3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E5EF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C23F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4B2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08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0E2F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E15171">
            <w:pPr>
              <w:jc w:val="center"/>
              <w:rPr>
                <w:rFonts w:hint="eastAsia" w:ascii="微软雅黑" w:hAnsi="微软雅黑" w:eastAsia="微软雅黑" w:cs="微软雅黑"/>
                <w:i/>
                <w:iCs/>
                <w:color w:val="000000"/>
                <w:sz w:val="16"/>
                <w:szCs w:val="16"/>
                <w:u w:val="none"/>
              </w:rPr>
            </w:pPr>
          </w:p>
        </w:tc>
      </w:tr>
      <w:tr w14:paraId="5D533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4897E">
            <w:pPr>
              <w:jc w:val="center"/>
              <w:rPr>
                <w:rFonts w:hint="eastAsia" w:ascii="宋体" w:hAnsi="宋体" w:eastAsia="宋体" w:cs="宋体"/>
                <w:i w:val="0"/>
                <w:iCs w:val="0"/>
                <w:color w:val="000000"/>
                <w:sz w:val="18"/>
                <w:szCs w:val="18"/>
                <w:u w:val="none"/>
              </w:rPr>
            </w:pP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9FCD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BFC0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BF8E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900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E102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3322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05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99F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4892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B6990D">
            <w:pPr>
              <w:jc w:val="center"/>
              <w:rPr>
                <w:rFonts w:hint="eastAsia" w:ascii="微软雅黑" w:hAnsi="微软雅黑" w:eastAsia="微软雅黑" w:cs="微软雅黑"/>
                <w:i/>
                <w:iCs/>
                <w:color w:val="000000"/>
                <w:sz w:val="16"/>
                <w:szCs w:val="16"/>
                <w:u w:val="none"/>
              </w:rPr>
            </w:pPr>
          </w:p>
        </w:tc>
      </w:tr>
      <w:tr w14:paraId="29583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15F3F">
            <w:pPr>
              <w:jc w:val="cente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06A1C">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93BA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D955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AC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0453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6D37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A4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48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7036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29F1A5">
            <w:pPr>
              <w:jc w:val="center"/>
              <w:rPr>
                <w:rFonts w:hint="eastAsia" w:ascii="微软雅黑" w:hAnsi="微软雅黑" w:eastAsia="微软雅黑" w:cs="微软雅黑"/>
                <w:i/>
                <w:iCs/>
                <w:color w:val="000000"/>
                <w:sz w:val="16"/>
                <w:szCs w:val="16"/>
                <w:u w:val="none"/>
              </w:rPr>
            </w:pPr>
          </w:p>
        </w:tc>
      </w:tr>
      <w:tr w14:paraId="26149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1058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2B0B9D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2B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F259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7F2A50">
            <w:pPr>
              <w:rPr>
                <w:rFonts w:hint="eastAsia" w:ascii="宋体" w:hAnsi="宋体" w:eastAsia="宋体" w:cs="宋体"/>
                <w:i w:val="0"/>
                <w:iCs w:val="0"/>
                <w:color w:val="000000"/>
                <w:sz w:val="18"/>
                <w:szCs w:val="18"/>
                <w:u w:val="none"/>
              </w:rPr>
            </w:pPr>
          </w:p>
        </w:tc>
      </w:tr>
      <w:tr w14:paraId="4C70A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8C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5C75398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项目自评总分达到100分。保障单位日常运转</w:t>
            </w:r>
          </w:p>
        </w:tc>
      </w:tr>
      <w:tr w14:paraId="306D3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509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32595B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4A6C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FF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571687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B346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2EF805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项目负责人：李继波</w:t>
            </w:r>
          </w:p>
        </w:tc>
        <w:tc>
          <w:tcPr>
            <w:tcW w:w="68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7FA9F4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财务负责人：杨家毅</w:t>
            </w:r>
          </w:p>
        </w:tc>
      </w:tr>
      <w:tr w14:paraId="31F6C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684" w:type="dxa"/>
            <w:tcBorders>
              <w:top w:val="nil"/>
              <w:left w:val="nil"/>
              <w:bottom w:val="nil"/>
              <w:right w:val="nil"/>
            </w:tcBorders>
            <w:shd w:val="clear" w:color="auto" w:fill="auto"/>
            <w:vAlign w:val="center"/>
          </w:tcPr>
          <w:p w14:paraId="3CEA2DDC">
            <w:pPr>
              <w:rPr>
                <w:rFonts w:hint="eastAsia" w:ascii="宋体" w:hAnsi="宋体" w:eastAsia="宋体" w:cs="宋体"/>
                <w:i w:val="0"/>
                <w:iCs w:val="0"/>
                <w:color w:val="000000"/>
                <w:sz w:val="18"/>
                <w:szCs w:val="18"/>
                <w:u w:val="none"/>
              </w:rPr>
            </w:pPr>
          </w:p>
        </w:tc>
        <w:tc>
          <w:tcPr>
            <w:tcW w:w="2052" w:type="dxa"/>
            <w:gridSpan w:val="2"/>
            <w:tcBorders>
              <w:top w:val="nil"/>
              <w:left w:val="nil"/>
              <w:bottom w:val="nil"/>
              <w:right w:val="nil"/>
            </w:tcBorders>
            <w:shd w:val="clear" w:color="auto" w:fill="auto"/>
            <w:vAlign w:val="center"/>
          </w:tcPr>
          <w:p w14:paraId="2DBECCAA">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0FF6405B">
            <w:pPr>
              <w:rPr>
                <w:rFonts w:hint="eastAsia" w:ascii="宋体" w:hAnsi="宋体" w:eastAsia="宋体" w:cs="宋体"/>
                <w:i w:val="0"/>
                <w:iCs w:val="0"/>
                <w:color w:val="000000"/>
                <w:sz w:val="18"/>
                <w:szCs w:val="18"/>
                <w:u w:val="none"/>
              </w:rPr>
            </w:pPr>
          </w:p>
        </w:tc>
        <w:tc>
          <w:tcPr>
            <w:tcW w:w="2264" w:type="dxa"/>
            <w:gridSpan w:val="2"/>
            <w:tcBorders>
              <w:top w:val="nil"/>
              <w:left w:val="nil"/>
              <w:bottom w:val="nil"/>
              <w:right w:val="nil"/>
            </w:tcBorders>
            <w:shd w:val="clear" w:color="auto" w:fill="auto"/>
            <w:vAlign w:val="center"/>
          </w:tcPr>
          <w:p w14:paraId="79738630">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5CE3A55A">
            <w:pPr>
              <w:rPr>
                <w:rFonts w:hint="eastAsia" w:ascii="宋体" w:hAnsi="宋体" w:eastAsia="宋体" w:cs="宋体"/>
                <w:i w:val="0"/>
                <w:iCs w:val="0"/>
                <w:color w:val="000000"/>
                <w:sz w:val="18"/>
                <w:szCs w:val="18"/>
                <w:u w:val="none"/>
              </w:rPr>
            </w:pPr>
          </w:p>
        </w:tc>
        <w:tc>
          <w:tcPr>
            <w:tcW w:w="1677" w:type="dxa"/>
            <w:gridSpan w:val="2"/>
            <w:tcBorders>
              <w:top w:val="nil"/>
              <w:left w:val="nil"/>
              <w:bottom w:val="nil"/>
              <w:right w:val="nil"/>
            </w:tcBorders>
            <w:shd w:val="clear" w:color="auto" w:fill="auto"/>
            <w:vAlign w:val="center"/>
          </w:tcPr>
          <w:p w14:paraId="574F49AA">
            <w:pPr>
              <w:rPr>
                <w:rFonts w:hint="eastAsia" w:ascii="宋体" w:hAnsi="宋体" w:eastAsia="宋体" w:cs="宋体"/>
                <w:i w:val="0"/>
                <w:iCs w:val="0"/>
                <w:color w:val="000000"/>
                <w:sz w:val="18"/>
                <w:szCs w:val="18"/>
                <w:u w:val="none"/>
              </w:rPr>
            </w:pPr>
          </w:p>
        </w:tc>
        <w:tc>
          <w:tcPr>
            <w:tcW w:w="521" w:type="dxa"/>
            <w:gridSpan w:val="2"/>
            <w:tcBorders>
              <w:top w:val="nil"/>
              <w:left w:val="nil"/>
              <w:bottom w:val="nil"/>
              <w:right w:val="nil"/>
            </w:tcBorders>
            <w:shd w:val="clear" w:color="auto" w:fill="auto"/>
            <w:vAlign w:val="center"/>
          </w:tcPr>
          <w:p w14:paraId="2934DFF2">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2EDD19EF">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6CD308E8">
            <w:pPr>
              <w:rPr>
                <w:rFonts w:hint="eastAsia" w:ascii="宋体" w:hAnsi="宋体" w:eastAsia="宋体" w:cs="宋体"/>
                <w:i w:val="0"/>
                <w:iCs w:val="0"/>
                <w:color w:val="000000"/>
                <w:sz w:val="18"/>
                <w:szCs w:val="18"/>
                <w:u w:val="none"/>
              </w:rPr>
            </w:pPr>
          </w:p>
        </w:tc>
        <w:tc>
          <w:tcPr>
            <w:tcW w:w="456" w:type="dxa"/>
            <w:gridSpan w:val="2"/>
            <w:tcBorders>
              <w:top w:val="nil"/>
              <w:left w:val="nil"/>
              <w:bottom w:val="nil"/>
              <w:right w:val="nil"/>
            </w:tcBorders>
            <w:shd w:val="clear" w:color="auto" w:fill="auto"/>
            <w:vAlign w:val="center"/>
          </w:tcPr>
          <w:p w14:paraId="7AF474E5">
            <w:pPr>
              <w:rPr>
                <w:rFonts w:hint="eastAsia" w:ascii="宋体" w:hAnsi="宋体" w:eastAsia="宋体" w:cs="宋体"/>
                <w:i w:val="0"/>
                <w:iCs w:val="0"/>
                <w:color w:val="000000"/>
                <w:sz w:val="18"/>
                <w:szCs w:val="18"/>
                <w:u w:val="none"/>
              </w:rPr>
            </w:pPr>
          </w:p>
        </w:tc>
        <w:tc>
          <w:tcPr>
            <w:tcW w:w="2557" w:type="dxa"/>
            <w:gridSpan w:val="3"/>
            <w:tcBorders>
              <w:top w:val="nil"/>
              <w:left w:val="nil"/>
              <w:bottom w:val="nil"/>
              <w:right w:val="nil"/>
            </w:tcBorders>
            <w:shd w:val="clear" w:color="auto" w:fill="auto"/>
            <w:vAlign w:val="center"/>
          </w:tcPr>
          <w:p w14:paraId="7E3775B2">
            <w:pPr>
              <w:rPr>
                <w:rFonts w:hint="eastAsia" w:ascii="宋体" w:hAnsi="宋体" w:eastAsia="宋体" w:cs="宋体"/>
                <w:i w:val="0"/>
                <w:iCs w:val="0"/>
                <w:color w:val="000000"/>
                <w:sz w:val="18"/>
                <w:szCs w:val="18"/>
                <w:u w:val="none"/>
              </w:rPr>
            </w:pPr>
          </w:p>
        </w:tc>
      </w:tr>
      <w:tr w14:paraId="4ACD1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904" w:hRule="atLeast"/>
        </w:trPr>
        <w:tc>
          <w:tcPr>
            <w:tcW w:w="1410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717B900B">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931B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2025B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5453A7E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51172423R000007610481-丧葬抚恤费</w:t>
            </w:r>
          </w:p>
        </w:tc>
      </w:tr>
      <w:tr w14:paraId="5F476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512"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36378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76DADB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大竹县第二中学部门</w:t>
            </w:r>
          </w:p>
        </w:tc>
        <w:tc>
          <w:tcPr>
            <w:tcW w:w="1091" w:type="dxa"/>
            <w:tcBorders>
              <w:top w:val="nil"/>
              <w:left w:val="nil"/>
              <w:bottom w:val="nil"/>
              <w:right w:val="nil"/>
            </w:tcBorders>
            <w:shd w:val="clear" w:color="auto" w:fill="auto"/>
            <w:vAlign w:val="center"/>
          </w:tcPr>
          <w:p w14:paraId="63F1EB6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6C998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大竹县第二中学</w:t>
            </w:r>
          </w:p>
        </w:tc>
      </w:tr>
      <w:tr w14:paraId="1BF28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67A11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2C56F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8CB21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1E9FB0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C6D7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98954">
            <w:pP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6B18C">
            <w:pPr>
              <w:rPr>
                <w:rFonts w:hint="eastAsia" w:ascii="宋体" w:hAnsi="宋体" w:eastAsia="宋体" w:cs="宋体"/>
                <w:i w:val="0"/>
                <w:iCs w:val="0"/>
                <w:color w:val="000000"/>
                <w:sz w:val="18"/>
                <w:szCs w:val="18"/>
                <w:u w:val="none"/>
              </w:rPr>
            </w:pP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5720E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74A904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按时发放丧葬抚恤金</w:t>
            </w:r>
          </w:p>
        </w:tc>
      </w:tr>
      <w:tr w14:paraId="6FDD1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86709">
            <w:pP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F3FAD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3D598750">
            <w:pPr>
              <w:rPr>
                <w:rFonts w:hint="eastAsia" w:ascii="宋体" w:hAnsi="宋体" w:eastAsia="宋体" w:cs="宋体"/>
                <w:i w:val="0"/>
                <w:iCs w:val="0"/>
                <w:color w:val="000000"/>
                <w:sz w:val="18"/>
                <w:szCs w:val="18"/>
                <w:u w:val="none"/>
              </w:rPr>
            </w:pPr>
          </w:p>
        </w:tc>
      </w:tr>
      <w:tr w14:paraId="78699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3A9C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5BE8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4EF5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F50D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6849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AB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8F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A258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1850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44A2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6EC0E">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A5FF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F045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2BD0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66.79</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AA48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66.79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D1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8A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4929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EA3F1E">
            <w:pPr>
              <w:rPr>
                <w:rFonts w:hint="eastAsia" w:ascii="黑体" w:hAnsi="黑体" w:eastAsia="黑体" w:cs="黑体"/>
                <w:i/>
                <w:iCs/>
                <w:color w:val="000000"/>
                <w:sz w:val="18"/>
                <w:szCs w:val="18"/>
                <w:u w:val="none"/>
              </w:rPr>
            </w:pPr>
          </w:p>
        </w:tc>
      </w:tr>
      <w:tr w14:paraId="746F1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7ADE5">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8466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69B7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F7CB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66.79</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E5D1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66.79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7B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5A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A1D1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F862A">
            <w:pPr>
              <w:rPr>
                <w:rFonts w:hint="eastAsia" w:ascii="黑体" w:hAnsi="黑体" w:eastAsia="黑体" w:cs="黑体"/>
                <w:i/>
                <w:iCs/>
                <w:color w:val="000000"/>
                <w:sz w:val="18"/>
                <w:szCs w:val="18"/>
                <w:u w:val="none"/>
              </w:rPr>
            </w:pPr>
          </w:p>
        </w:tc>
      </w:tr>
      <w:tr w14:paraId="37BD9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B645D">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F22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4943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715F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B4DF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B7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2C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2E3F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D7801">
            <w:pPr>
              <w:rPr>
                <w:rFonts w:hint="eastAsia" w:ascii="黑体" w:hAnsi="黑体" w:eastAsia="黑体" w:cs="黑体"/>
                <w:i/>
                <w:iCs/>
                <w:color w:val="000000"/>
                <w:sz w:val="18"/>
                <w:szCs w:val="18"/>
                <w:u w:val="none"/>
              </w:rPr>
            </w:pPr>
          </w:p>
        </w:tc>
      </w:tr>
      <w:tr w14:paraId="4E130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827A8">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1B01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956E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D015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6D94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F4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7CE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7855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A0D3A">
            <w:pPr>
              <w:rPr>
                <w:rFonts w:hint="eastAsia" w:ascii="黑体" w:hAnsi="黑体" w:eastAsia="黑体" w:cs="黑体"/>
                <w:i/>
                <w:iCs/>
                <w:color w:val="000000"/>
                <w:sz w:val="18"/>
                <w:szCs w:val="18"/>
                <w:u w:val="none"/>
              </w:rPr>
            </w:pPr>
          </w:p>
        </w:tc>
      </w:tr>
      <w:tr w14:paraId="4F9BC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64A8C">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00A5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5FE176">
            <w:pPr>
              <w:jc w:val="center"/>
              <w:rPr>
                <w:rFonts w:hint="eastAsia" w:ascii="微软雅黑" w:hAnsi="微软雅黑" w:eastAsia="微软雅黑" w:cs="微软雅黑"/>
                <w:i/>
                <w:iCs/>
                <w:color w:val="000000"/>
                <w:sz w:val="16"/>
                <w:szCs w:val="16"/>
                <w:u w:val="none"/>
              </w:rPr>
            </w:pP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68D1BC">
            <w:pPr>
              <w:jc w:val="center"/>
              <w:rPr>
                <w:rFonts w:hint="eastAsia" w:ascii="微软雅黑" w:hAnsi="微软雅黑" w:eastAsia="微软雅黑" w:cs="微软雅黑"/>
                <w:i/>
                <w:iCs/>
                <w:color w:val="000000"/>
                <w:sz w:val="16"/>
                <w:szCs w:val="16"/>
                <w:u w:val="none"/>
              </w:rPr>
            </w:pP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D54A38">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211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A0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C1A3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95FE3">
            <w:pPr>
              <w:rPr>
                <w:rFonts w:hint="eastAsia" w:ascii="黑体" w:hAnsi="黑体" w:eastAsia="黑体" w:cs="黑体"/>
                <w:i/>
                <w:iCs/>
                <w:color w:val="000000"/>
                <w:sz w:val="18"/>
                <w:szCs w:val="18"/>
                <w:u w:val="none"/>
              </w:rPr>
            </w:pPr>
          </w:p>
        </w:tc>
      </w:tr>
      <w:tr w14:paraId="29F29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4C3D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9D8A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EBCF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9FB8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F1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8A52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22B2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58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FA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9788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F476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E9D9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3DA85">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3462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0405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FD76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19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7B53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3CFE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7D99">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91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69F4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222B4E">
            <w:pPr>
              <w:jc w:val="center"/>
              <w:rPr>
                <w:rFonts w:hint="eastAsia" w:ascii="微软雅黑" w:hAnsi="微软雅黑" w:eastAsia="微软雅黑" w:cs="微软雅黑"/>
                <w:i/>
                <w:iCs/>
                <w:color w:val="000000"/>
                <w:sz w:val="16"/>
                <w:szCs w:val="16"/>
                <w:u w:val="none"/>
              </w:rPr>
            </w:pPr>
          </w:p>
        </w:tc>
      </w:tr>
      <w:tr w14:paraId="18CF9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8E028">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BFE8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C81B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653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20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BE55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D7DD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554C">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74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A46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9179DB">
            <w:pPr>
              <w:jc w:val="center"/>
              <w:rPr>
                <w:rFonts w:hint="eastAsia" w:ascii="微软雅黑" w:hAnsi="微软雅黑" w:eastAsia="微软雅黑" w:cs="微软雅黑"/>
                <w:i/>
                <w:iCs/>
                <w:color w:val="000000"/>
                <w:sz w:val="16"/>
                <w:szCs w:val="16"/>
                <w:u w:val="none"/>
              </w:rPr>
            </w:pPr>
          </w:p>
        </w:tc>
      </w:tr>
      <w:tr w14:paraId="648FC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1058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0E2B61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0A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B59C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56460C">
            <w:pPr>
              <w:rPr>
                <w:rFonts w:hint="eastAsia" w:ascii="宋体" w:hAnsi="宋体" w:eastAsia="宋体" w:cs="宋体"/>
                <w:i w:val="0"/>
                <w:iCs w:val="0"/>
                <w:color w:val="000000"/>
                <w:sz w:val="18"/>
                <w:szCs w:val="18"/>
                <w:u w:val="none"/>
              </w:rPr>
            </w:pPr>
          </w:p>
        </w:tc>
      </w:tr>
      <w:tr w14:paraId="2DD29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94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5864565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项目自评总分达到100分。按时发放丧葬抚恤金</w:t>
            </w:r>
          </w:p>
        </w:tc>
      </w:tr>
      <w:tr w14:paraId="55788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82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49F86C0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12E40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77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2A41501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E58A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D50D93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项目负责人：李继波</w:t>
            </w:r>
          </w:p>
        </w:tc>
        <w:tc>
          <w:tcPr>
            <w:tcW w:w="68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EACA57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财务负责人：杨家毅</w:t>
            </w:r>
          </w:p>
        </w:tc>
      </w:tr>
      <w:tr w14:paraId="0118F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684" w:type="dxa"/>
            <w:tcBorders>
              <w:top w:val="nil"/>
              <w:left w:val="nil"/>
              <w:bottom w:val="nil"/>
              <w:right w:val="nil"/>
            </w:tcBorders>
            <w:shd w:val="clear" w:color="auto" w:fill="auto"/>
            <w:vAlign w:val="center"/>
          </w:tcPr>
          <w:p w14:paraId="38FCF8DE">
            <w:pPr>
              <w:rPr>
                <w:rFonts w:hint="eastAsia" w:ascii="宋体" w:hAnsi="宋体" w:eastAsia="宋体" w:cs="宋体"/>
                <w:i w:val="0"/>
                <w:iCs w:val="0"/>
                <w:color w:val="000000"/>
                <w:sz w:val="18"/>
                <w:szCs w:val="18"/>
                <w:u w:val="none"/>
              </w:rPr>
            </w:pPr>
          </w:p>
        </w:tc>
        <w:tc>
          <w:tcPr>
            <w:tcW w:w="2052" w:type="dxa"/>
            <w:gridSpan w:val="2"/>
            <w:tcBorders>
              <w:top w:val="nil"/>
              <w:left w:val="nil"/>
              <w:bottom w:val="nil"/>
              <w:right w:val="nil"/>
            </w:tcBorders>
            <w:shd w:val="clear" w:color="auto" w:fill="auto"/>
            <w:vAlign w:val="center"/>
          </w:tcPr>
          <w:p w14:paraId="2CBBAF35">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76FCD38E">
            <w:pPr>
              <w:rPr>
                <w:rFonts w:hint="eastAsia" w:ascii="宋体" w:hAnsi="宋体" w:eastAsia="宋体" w:cs="宋体"/>
                <w:i w:val="0"/>
                <w:iCs w:val="0"/>
                <w:color w:val="000000"/>
                <w:sz w:val="18"/>
                <w:szCs w:val="18"/>
                <w:u w:val="none"/>
              </w:rPr>
            </w:pPr>
          </w:p>
        </w:tc>
        <w:tc>
          <w:tcPr>
            <w:tcW w:w="2264" w:type="dxa"/>
            <w:gridSpan w:val="2"/>
            <w:tcBorders>
              <w:top w:val="nil"/>
              <w:left w:val="nil"/>
              <w:bottom w:val="nil"/>
              <w:right w:val="nil"/>
            </w:tcBorders>
            <w:shd w:val="clear" w:color="auto" w:fill="auto"/>
            <w:vAlign w:val="center"/>
          </w:tcPr>
          <w:p w14:paraId="372A48F8">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61D15599">
            <w:pPr>
              <w:rPr>
                <w:rFonts w:hint="eastAsia" w:ascii="宋体" w:hAnsi="宋体" w:eastAsia="宋体" w:cs="宋体"/>
                <w:i w:val="0"/>
                <w:iCs w:val="0"/>
                <w:color w:val="000000"/>
                <w:sz w:val="18"/>
                <w:szCs w:val="18"/>
                <w:u w:val="none"/>
              </w:rPr>
            </w:pPr>
          </w:p>
        </w:tc>
        <w:tc>
          <w:tcPr>
            <w:tcW w:w="1677" w:type="dxa"/>
            <w:gridSpan w:val="2"/>
            <w:tcBorders>
              <w:top w:val="nil"/>
              <w:left w:val="nil"/>
              <w:bottom w:val="nil"/>
              <w:right w:val="nil"/>
            </w:tcBorders>
            <w:shd w:val="clear" w:color="auto" w:fill="auto"/>
            <w:vAlign w:val="center"/>
          </w:tcPr>
          <w:p w14:paraId="4CD6B796">
            <w:pPr>
              <w:rPr>
                <w:rFonts w:hint="eastAsia" w:ascii="宋体" w:hAnsi="宋体" w:eastAsia="宋体" w:cs="宋体"/>
                <w:i w:val="0"/>
                <w:iCs w:val="0"/>
                <w:color w:val="000000"/>
                <w:sz w:val="18"/>
                <w:szCs w:val="18"/>
                <w:u w:val="none"/>
              </w:rPr>
            </w:pPr>
          </w:p>
        </w:tc>
        <w:tc>
          <w:tcPr>
            <w:tcW w:w="521" w:type="dxa"/>
            <w:gridSpan w:val="2"/>
            <w:tcBorders>
              <w:top w:val="nil"/>
              <w:left w:val="nil"/>
              <w:bottom w:val="nil"/>
              <w:right w:val="nil"/>
            </w:tcBorders>
            <w:shd w:val="clear" w:color="auto" w:fill="auto"/>
            <w:vAlign w:val="center"/>
          </w:tcPr>
          <w:p w14:paraId="4D00421C">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7B20EC97">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60EAF7A3">
            <w:pPr>
              <w:rPr>
                <w:rFonts w:hint="eastAsia" w:ascii="宋体" w:hAnsi="宋体" w:eastAsia="宋体" w:cs="宋体"/>
                <w:i w:val="0"/>
                <w:iCs w:val="0"/>
                <w:color w:val="000000"/>
                <w:sz w:val="18"/>
                <w:szCs w:val="18"/>
                <w:u w:val="none"/>
              </w:rPr>
            </w:pPr>
          </w:p>
        </w:tc>
        <w:tc>
          <w:tcPr>
            <w:tcW w:w="456" w:type="dxa"/>
            <w:gridSpan w:val="2"/>
            <w:tcBorders>
              <w:top w:val="nil"/>
              <w:left w:val="nil"/>
              <w:bottom w:val="nil"/>
              <w:right w:val="nil"/>
            </w:tcBorders>
            <w:shd w:val="clear" w:color="auto" w:fill="auto"/>
            <w:vAlign w:val="center"/>
          </w:tcPr>
          <w:p w14:paraId="16DEFDDC">
            <w:pPr>
              <w:rPr>
                <w:rFonts w:hint="eastAsia" w:ascii="宋体" w:hAnsi="宋体" w:eastAsia="宋体" w:cs="宋体"/>
                <w:i w:val="0"/>
                <w:iCs w:val="0"/>
                <w:color w:val="000000"/>
                <w:sz w:val="18"/>
                <w:szCs w:val="18"/>
                <w:u w:val="none"/>
              </w:rPr>
            </w:pPr>
          </w:p>
        </w:tc>
        <w:tc>
          <w:tcPr>
            <w:tcW w:w="2557" w:type="dxa"/>
            <w:gridSpan w:val="3"/>
            <w:tcBorders>
              <w:top w:val="nil"/>
              <w:left w:val="nil"/>
              <w:bottom w:val="nil"/>
              <w:right w:val="nil"/>
            </w:tcBorders>
            <w:shd w:val="clear" w:color="auto" w:fill="auto"/>
            <w:vAlign w:val="center"/>
          </w:tcPr>
          <w:p w14:paraId="2F4BBD79">
            <w:pPr>
              <w:rPr>
                <w:rFonts w:hint="eastAsia" w:ascii="宋体" w:hAnsi="宋体" w:eastAsia="宋体" w:cs="宋体"/>
                <w:i w:val="0"/>
                <w:iCs w:val="0"/>
                <w:color w:val="000000"/>
                <w:sz w:val="18"/>
                <w:szCs w:val="18"/>
                <w:u w:val="none"/>
              </w:rPr>
            </w:pPr>
          </w:p>
        </w:tc>
      </w:tr>
      <w:tr w14:paraId="6C4C2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904" w:hRule="atLeast"/>
        </w:trPr>
        <w:tc>
          <w:tcPr>
            <w:tcW w:w="1410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40960ED0">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254C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58B8B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791A532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51172423R000007610789-工伤保险（事业）</w:t>
            </w:r>
          </w:p>
        </w:tc>
      </w:tr>
      <w:tr w14:paraId="6F1C9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512"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C6FB1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B65C61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大竹县第二中学部门</w:t>
            </w:r>
          </w:p>
        </w:tc>
        <w:tc>
          <w:tcPr>
            <w:tcW w:w="1091" w:type="dxa"/>
            <w:tcBorders>
              <w:top w:val="nil"/>
              <w:left w:val="nil"/>
              <w:bottom w:val="nil"/>
              <w:right w:val="nil"/>
            </w:tcBorders>
            <w:shd w:val="clear" w:color="auto" w:fill="auto"/>
            <w:vAlign w:val="center"/>
          </w:tcPr>
          <w:p w14:paraId="59AF6F2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FCCE1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大竹县第二中学</w:t>
            </w:r>
          </w:p>
        </w:tc>
      </w:tr>
      <w:tr w14:paraId="7D6DB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CF9B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61DF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81E4C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BA6EC5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1415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292A4">
            <w:pP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47CE4">
            <w:pPr>
              <w:rPr>
                <w:rFonts w:hint="eastAsia" w:ascii="宋体" w:hAnsi="宋体" w:eastAsia="宋体" w:cs="宋体"/>
                <w:i w:val="0"/>
                <w:iCs w:val="0"/>
                <w:color w:val="000000"/>
                <w:sz w:val="18"/>
                <w:szCs w:val="18"/>
                <w:u w:val="none"/>
              </w:rPr>
            </w:pP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B70C23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193C80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及时足额缴纳工伤保险</w:t>
            </w:r>
          </w:p>
        </w:tc>
      </w:tr>
      <w:tr w14:paraId="5CC21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2E81A">
            <w:pP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D13A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7B73642A">
            <w:pPr>
              <w:rPr>
                <w:rFonts w:hint="eastAsia" w:ascii="宋体" w:hAnsi="宋体" w:eastAsia="宋体" w:cs="宋体"/>
                <w:i w:val="0"/>
                <w:iCs w:val="0"/>
                <w:color w:val="000000"/>
                <w:sz w:val="18"/>
                <w:szCs w:val="18"/>
                <w:u w:val="none"/>
              </w:rPr>
            </w:pPr>
          </w:p>
        </w:tc>
      </w:tr>
      <w:tr w14:paraId="4A53E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6D98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D30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B421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E609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9194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E8A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06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B2C9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BD9B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B962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95120">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11DA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82B6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22.02</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49D0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21.99</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6BC8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21.99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86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7AF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F14B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C4EC6E">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16A5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F8273">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6373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EC5D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22.02</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829F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21.99</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8EB3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21.99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54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E8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FDC8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C5EFB">
            <w:pPr>
              <w:rPr>
                <w:rFonts w:hint="eastAsia" w:ascii="黑体" w:hAnsi="黑体" w:eastAsia="黑体" w:cs="黑体"/>
                <w:i/>
                <w:iCs/>
                <w:color w:val="000000"/>
                <w:sz w:val="18"/>
                <w:szCs w:val="18"/>
                <w:u w:val="none"/>
              </w:rPr>
            </w:pPr>
          </w:p>
        </w:tc>
      </w:tr>
      <w:tr w14:paraId="61AFC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28D74">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82F1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381C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C486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64A4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83D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95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B363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6CC78">
            <w:pPr>
              <w:rPr>
                <w:rFonts w:hint="eastAsia" w:ascii="黑体" w:hAnsi="黑体" w:eastAsia="黑体" w:cs="黑体"/>
                <w:i/>
                <w:iCs/>
                <w:color w:val="000000"/>
                <w:sz w:val="18"/>
                <w:szCs w:val="18"/>
                <w:u w:val="none"/>
              </w:rPr>
            </w:pPr>
          </w:p>
        </w:tc>
      </w:tr>
      <w:tr w14:paraId="41286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7128D">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F46C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6C56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1F61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A623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72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1EF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3CCA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C9E9A">
            <w:pPr>
              <w:rPr>
                <w:rFonts w:hint="eastAsia" w:ascii="黑体" w:hAnsi="黑体" w:eastAsia="黑体" w:cs="黑体"/>
                <w:i/>
                <w:iCs/>
                <w:color w:val="000000"/>
                <w:sz w:val="18"/>
                <w:szCs w:val="18"/>
                <w:u w:val="none"/>
              </w:rPr>
            </w:pPr>
          </w:p>
        </w:tc>
      </w:tr>
      <w:tr w14:paraId="7B6AA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3D749">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32BA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0D9985">
            <w:pPr>
              <w:jc w:val="center"/>
              <w:rPr>
                <w:rFonts w:hint="eastAsia" w:ascii="微软雅黑" w:hAnsi="微软雅黑" w:eastAsia="微软雅黑" w:cs="微软雅黑"/>
                <w:i/>
                <w:iCs/>
                <w:color w:val="000000"/>
                <w:sz w:val="16"/>
                <w:szCs w:val="16"/>
                <w:u w:val="none"/>
              </w:rPr>
            </w:pP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0D2987">
            <w:pPr>
              <w:jc w:val="center"/>
              <w:rPr>
                <w:rFonts w:hint="eastAsia" w:ascii="微软雅黑" w:hAnsi="微软雅黑" w:eastAsia="微软雅黑" w:cs="微软雅黑"/>
                <w:i/>
                <w:iCs/>
                <w:color w:val="000000"/>
                <w:sz w:val="16"/>
                <w:szCs w:val="16"/>
                <w:u w:val="none"/>
              </w:rPr>
            </w:pP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F5192E">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9A19">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6D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F5E6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7005F">
            <w:pPr>
              <w:rPr>
                <w:rFonts w:hint="eastAsia" w:ascii="黑体" w:hAnsi="黑体" w:eastAsia="黑体" w:cs="黑体"/>
                <w:i/>
                <w:iCs/>
                <w:color w:val="000000"/>
                <w:sz w:val="18"/>
                <w:szCs w:val="18"/>
                <w:u w:val="none"/>
              </w:rPr>
            </w:pPr>
          </w:p>
        </w:tc>
      </w:tr>
      <w:tr w14:paraId="5D109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E4F5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E08D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040C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1C83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AD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EC0B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8C33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91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5D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BCA4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EAB0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AD05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17BF8">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3C0C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934B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23BE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F8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35D1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4C30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27E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48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B377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5D1C8A">
            <w:pPr>
              <w:jc w:val="center"/>
              <w:rPr>
                <w:rFonts w:hint="eastAsia" w:ascii="微软雅黑" w:hAnsi="微软雅黑" w:eastAsia="微软雅黑" w:cs="微软雅黑"/>
                <w:i/>
                <w:iCs/>
                <w:color w:val="000000"/>
                <w:sz w:val="16"/>
                <w:szCs w:val="16"/>
                <w:u w:val="none"/>
              </w:rPr>
            </w:pPr>
          </w:p>
        </w:tc>
      </w:tr>
      <w:tr w14:paraId="74FCD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97FF2">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CD54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72BC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98F9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E3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B0C4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70C7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78A0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E6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86EB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D21B68">
            <w:pPr>
              <w:jc w:val="center"/>
              <w:rPr>
                <w:rFonts w:hint="eastAsia" w:ascii="微软雅黑" w:hAnsi="微软雅黑" w:eastAsia="微软雅黑" w:cs="微软雅黑"/>
                <w:i/>
                <w:iCs/>
                <w:color w:val="000000"/>
                <w:sz w:val="16"/>
                <w:szCs w:val="16"/>
                <w:u w:val="none"/>
              </w:rPr>
            </w:pPr>
          </w:p>
        </w:tc>
      </w:tr>
      <w:tr w14:paraId="73CE2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1058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0CD31B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61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E635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96D880">
            <w:pPr>
              <w:rPr>
                <w:rFonts w:hint="eastAsia" w:ascii="宋体" w:hAnsi="宋体" w:eastAsia="宋体" w:cs="宋体"/>
                <w:i w:val="0"/>
                <w:iCs w:val="0"/>
                <w:color w:val="000000"/>
                <w:sz w:val="18"/>
                <w:szCs w:val="18"/>
                <w:u w:val="none"/>
              </w:rPr>
            </w:pPr>
          </w:p>
        </w:tc>
      </w:tr>
      <w:tr w14:paraId="0C773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3F6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90E559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项目自评总分达到100分。及时足额缴纳工伤保险</w:t>
            </w:r>
          </w:p>
        </w:tc>
      </w:tr>
      <w:tr w14:paraId="017A9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36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26A159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04D5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30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7AE76AE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9237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85E2D2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项目负责人：李继波</w:t>
            </w:r>
          </w:p>
        </w:tc>
        <w:tc>
          <w:tcPr>
            <w:tcW w:w="68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A58DAF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财务负责人：杨家毅</w:t>
            </w:r>
          </w:p>
        </w:tc>
      </w:tr>
      <w:tr w14:paraId="157C6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684" w:type="dxa"/>
            <w:tcBorders>
              <w:top w:val="nil"/>
              <w:left w:val="nil"/>
              <w:bottom w:val="nil"/>
              <w:right w:val="nil"/>
            </w:tcBorders>
            <w:shd w:val="clear" w:color="auto" w:fill="auto"/>
            <w:vAlign w:val="center"/>
          </w:tcPr>
          <w:p w14:paraId="7A63DCF2">
            <w:pPr>
              <w:rPr>
                <w:rFonts w:hint="eastAsia" w:ascii="宋体" w:hAnsi="宋体" w:eastAsia="宋体" w:cs="宋体"/>
                <w:i w:val="0"/>
                <w:iCs w:val="0"/>
                <w:color w:val="000000"/>
                <w:sz w:val="18"/>
                <w:szCs w:val="18"/>
                <w:u w:val="none"/>
              </w:rPr>
            </w:pPr>
          </w:p>
        </w:tc>
        <w:tc>
          <w:tcPr>
            <w:tcW w:w="2052" w:type="dxa"/>
            <w:gridSpan w:val="2"/>
            <w:tcBorders>
              <w:top w:val="nil"/>
              <w:left w:val="nil"/>
              <w:bottom w:val="nil"/>
              <w:right w:val="nil"/>
            </w:tcBorders>
            <w:shd w:val="clear" w:color="auto" w:fill="auto"/>
            <w:vAlign w:val="center"/>
          </w:tcPr>
          <w:p w14:paraId="71FB2316">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00927EFE">
            <w:pPr>
              <w:rPr>
                <w:rFonts w:hint="eastAsia" w:ascii="宋体" w:hAnsi="宋体" w:eastAsia="宋体" w:cs="宋体"/>
                <w:i w:val="0"/>
                <w:iCs w:val="0"/>
                <w:color w:val="000000"/>
                <w:sz w:val="18"/>
                <w:szCs w:val="18"/>
                <w:u w:val="none"/>
              </w:rPr>
            </w:pPr>
          </w:p>
        </w:tc>
        <w:tc>
          <w:tcPr>
            <w:tcW w:w="2264" w:type="dxa"/>
            <w:gridSpan w:val="2"/>
            <w:tcBorders>
              <w:top w:val="nil"/>
              <w:left w:val="nil"/>
              <w:bottom w:val="nil"/>
              <w:right w:val="nil"/>
            </w:tcBorders>
            <w:shd w:val="clear" w:color="auto" w:fill="auto"/>
            <w:vAlign w:val="center"/>
          </w:tcPr>
          <w:p w14:paraId="2BD8ACA0">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4062A477">
            <w:pPr>
              <w:rPr>
                <w:rFonts w:hint="eastAsia" w:ascii="宋体" w:hAnsi="宋体" w:eastAsia="宋体" w:cs="宋体"/>
                <w:i w:val="0"/>
                <w:iCs w:val="0"/>
                <w:color w:val="000000"/>
                <w:sz w:val="18"/>
                <w:szCs w:val="18"/>
                <w:u w:val="none"/>
              </w:rPr>
            </w:pPr>
          </w:p>
        </w:tc>
        <w:tc>
          <w:tcPr>
            <w:tcW w:w="1677" w:type="dxa"/>
            <w:gridSpan w:val="2"/>
            <w:tcBorders>
              <w:top w:val="nil"/>
              <w:left w:val="nil"/>
              <w:bottom w:val="nil"/>
              <w:right w:val="nil"/>
            </w:tcBorders>
            <w:shd w:val="clear" w:color="auto" w:fill="auto"/>
            <w:vAlign w:val="center"/>
          </w:tcPr>
          <w:p w14:paraId="292DAD74">
            <w:pPr>
              <w:rPr>
                <w:rFonts w:hint="eastAsia" w:ascii="宋体" w:hAnsi="宋体" w:eastAsia="宋体" w:cs="宋体"/>
                <w:i w:val="0"/>
                <w:iCs w:val="0"/>
                <w:color w:val="000000"/>
                <w:sz w:val="18"/>
                <w:szCs w:val="18"/>
                <w:u w:val="none"/>
              </w:rPr>
            </w:pPr>
          </w:p>
        </w:tc>
        <w:tc>
          <w:tcPr>
            <w:tcW w:w="521" w:type="dxa"/>
            <w:gridSpan w:val="2"/>
            <w:tcBorders>
              <w:top w:val="nil"/>
              <w:left w:val="nil"/>
              <w:bottom w:val="nil"/>
              <w:right w:val="nil"/>
            </w:tcBorders>
            <w:shd w:val="clear" w:color="auto" w:fill="auto"/>
            <w:vAlign w:val="center"/>
          </w:tcPr>
          <w:p w14:paraId="414B96FF">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18462844">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4ACC24E9">
            <w:pPr>
              <w:rPr>
                <w:rFonts w:hint="eastAsia" w:ascii="宋体" w:hAnsi="宋体" w:eastAsia="宋体" w:cs="宋体"/>
                <w:i w:val="0"/>
                <w:iCs w:val="0"/>
                <w:color w:val="000000"/>
                <w:sz w:val="18"/>
                <w:szCs w:val="18"/>
                <w:u w:val="none"/>
              </w:rPr>
            </w:pPr>
          </w:p>
        </w:tc>
        <w:tc>
          <w:tcPr>
            <w:tcW w:w="456" w:type="dxa"/>
            <w:gridSpan w:val="2"/>
            <w:tcBorders>
              <w:top w:val="nil"/>
              <w:left w:val="nil"/>
              <w:bottom w:val="nil"/>
              <w:right w:val="nil"/>
            </w:tcBorders>
            <w:shd w:val="clear" w:color="auto" w:fill="auto"/>
            <w:vAlign w:val="center"/>
          </w:tcPr>
          <w:p w14:paraId="28F26F63">
            <w:pPr>
              <w:rPr>
                <w:rFonts w:hint="eastAsia" w:ascii="宋体" w:hAnsi="宋体" w:eastAsia="宋体" w:cs="宋体"/>
                <w:i w:val="0"/>
                <w:iCs w:val="0"/>
                <w:color w:val="000000"/>
                <w:sz w:val="18"/>
                <w:szCs w:val="18"/>
                <w:u w:val="none"/>
              </w:rPr>
            </w:pPr>
          </w:p>
        </w:tc>
        <w:tc>
          <w:tcPr>
            <w:tcW w:w="2557" w:type="dxa"/>
            <w:gridSpan w:val="3"/>
            <w:tcBorders>
              <w:top w:val="nil"/>
              <w:left w:val="nil"/>
              <w:bottom w:val="nil"/>
              <w:right w:val="nil"/>
            </w:tcBorders>
            <w:shd w:val="clear" w:color="auto" w:fill="auto"/>
            <w:vAlign w:val="center"/>
          </w:tcPr>
          <w:p w14:paraId="14B8F68C">
            <w:pPr>
              <w:rPr>
                <w:rFonts w:hint="eastAsia" w:ascii="宋体" w:hAnsi="宋体" w:eastAsia="宋体" w:cs="宋体"/>
                <w:i w:val="0"/>
                <w:iCs w:val="0"/>
                <w:color w:val="000000"/>
                <w:sz w:val="18"/>
                <w:szCs w:val="18"/>
                <w:u w:val="none"/>
              </w:rPr>
            </w:pPr>
          </w:p>
        </w:tc>
      </w:tr>
      <w:tr w14:paraId="48B11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904" w:hRule="atLeast"/>
        </w:trPr>
        <w:tc>
          <w:tcPr>
            <w:tcW w:w="1410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787183C3">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7D96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0ACAF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7D8473E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51172423R000007931981-年终绩效考核奖（事业）</w:t>
            </w:r>
          </w:p>
        </w:tc>
      </w:tr>
      <w:tr w14:paraId="7EBF5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512"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B2C3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51A7F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大竹县第二中学部门</w:t>
            </w:r>
          </w:p>
        </w:tc>
        <w:tc>
          <w:tcPr>
            <w:tcW w:w="1091" w:type="dxa"/>
            <w:tcBorders>
              <w:top w:val="nil"/>
              <w:left w:val="nil"/>
              <w:bottom w:val="nil"/>
              <w:right w:val="nil"/>
            </w:tcBorders>
            <w:shd w:val="clear" w:color="auto" w:fill="auto"/>
            <w:vAlign w:val="center"/>
          </w:tcPr>
          <w:p w14:paraId="7F42574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C4939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大竹县第二中学</w:t>
            </w:r>
          </w:p>
        </w:tc>
      </w:tr>
      <w:tr w14:paraId="5D6CC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E0E52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0263E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EEB72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C1DCAE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0BD3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C623B">
            <w:pP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A8748">
            <w:pPr>
              <w:rPr>
                <w:rFonts w:hint="eastAsia" w:ascii="宋体" w:hAnsi="宋体" w:eastAsia="宋体" w:cs="宋体"/>
                <w:i w:val="0"/>
                <w:iCs w:val="0"/>
                <w:color w:val="000000"/>
                <w:sz w:val="18"/>
                <w:szCs w:val="18"/>
                <w:u w:val="none"/>
              </w:rPr>
            </w:pP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7D5AE9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654EED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及时、足额发放年终绩效考核奖</w:t>
            </w:r>
          </w:p>
        </w:tc>
      </w:tr>
      <w:tr w14:paraId="217FB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A101B">
            <w:pP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A57A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081B6985">
            <w:pPr>
              <w:rPr>
                <w:rFonts w:hint="eastAsia" w:ascii="宋体" w:hAnsi="宋体" w:eastAsia="宋体" w:cs="宋体"/>
                <w:i w:val="0"/>
                <w:iCs w:val="0"/>
                <w:color w:val="000000"/>
                <w:sz w:val="18"/>
                <w:szCs w:val="18"/>
                <w:u w:val="none"/>
              </w:rPr>
            </w:pPr>
          </w:p>
        </w:tc>
      </w:tr>
      <w:tr w14:paraId="1B6FB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F176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0DFA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87EF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B46E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FE43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A17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DC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839C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4AB9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5A90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EF9A5">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31C1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3F72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CD4D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150.77</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C6C7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150.77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05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DF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D8EB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FC8474">
            <w:pPr>
              <w:rPr>
                <w:rFonts w:hint="eastAsia" w:ascii="黑体" w:hAnsi="黑体" w:eastAsia="黑体" w:cs="黑体"/>
                <w:i/>
                <w:iCs/>
                <w:color w:val="000000"/>
                <w:sz w:val="18"/>
                <w:szCs w:val="18"/>
                <w:u w:val="none"/>
              </w:rPr>
            </w:pPr>
          </w:p>
        </w:tc>
      </w:tr>
      <w:tr w14:paraId="332C8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9C413">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F9AF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0901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AC68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150.77</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0053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150.77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A2D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A91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E9A9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4242E">
            <w:pPr>
              <w:rPr>
                <w:rFonts w:hint="eastAsia" w:ascii="黑体" w:hAnsi="黑体" w:eastAsia="黑体" w:cs="黑体"/>
                <w:i/>
                <w:iCs/>
                <w:color w:val="000000"/>
                <w:sz w:val="18"/>
                <w:szCs w:val="18"/>
                <w:u w:val="none"/>
              </w:rPr>
            </w:pPr>
          </w:p>
        </w:tc>
      </w:tr>
      <w:tr w14:paraId="58F4E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8A27B">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A8B9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5D7B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6700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78D0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7AE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94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E09E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A1832">
            <w:pPr>
              <w:rPr>
                <w:rFonts w:hint="eastAsia" w:ascii="黑体" w:hAnsi="黑体" w:eastAsia="黑体" w:cs="黑体"/>
                <w:i/>
                <w:iCs/>
                <w:color w:val="000000"/>
                <w:sz w:val="18"/>
                <w:szCs w:val="18"/>
                <w:u w:val="none"/>
              </w:rPr>
            </w:pPr>
          </w:p>
        </w:tc>
      </w:tr>
      <w:tr w14:paraId="2CFAC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0D811">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075D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D7BE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1404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6430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96E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A4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41ED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1495D">
            <w:pPr>
              <w:rPr>
                <w:rFonts w:hint="eastAsia" w:ascii="黑体" w:hAnsi="黑体" w:eastAsia="黑体" w:cs="黑体"/>
                <w:i/>
                <w:iCs/>
                <w:color w:val="000000"/>
                <w:sz w:val="18"/>
                <w:szCs w:val="18"/>
                <w:u w:val="none"/>
              </w:rPr>
            </w:pPr>
          </w:p>
        </w:tc>
      </w:tr>
      <w:tr w14:paraId="4B18C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2483F">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FD79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23F011">
            <w:pPr>
              <w:jc w:val="center"/>
              <w:rPr>
                <w:rFonts w:hint="eastAsia" w:ascii="微软雅黑" w:hAnsi="微软雅黑" w:eastAsia="微软雅黑" w:cs="微软雅黑"/>
                <w:i/>
                <w:iCs/>
                <w:color w:val="000000"/>
                <w:sz w:val="16"/>
                <w:szCs w:val="16"/>
                <w:u w:val="none"/>
              </w:rPr>
            </w:pP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4F547E">
            <w:pPr>
              <w:jc w:val="center"/>
              <w:rPr>
                <w:rFonts w:hint="eastAsia" w:ascii="微软雅黑" w:hAnsi="微软雅黑" w:eastAsia="微软雅黑" w:cs="微软雅黑"/>
                <w:i/>
                <w:iCs/>
                <w:color w:val="000000"/>
                <w:sz w:val="16"/>
                <w:szCs w:val="16"/>
                <w:u w:val="none"/>
              </w:rPr>
            </w:pP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440343">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270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FD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D53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CFCD1">
            <w:pPr>
              <w:rPr>
                <w:rFonts w:hint="eastAsia" w:ascii="黑体" w:hAnsi="黑体" w:eastAsia="黑体" w:cs="黑体"/>
                <w:i/>
                <w:iCs/>
                <w:color w:val="000000"/>
                <w:sz w:val="18"/>
                <w:szCs w:val="18"/>
                <w:u w:val="none"/>
              </w:rPr>
            </w:pPr>
          </w:p>
        </w:tc>
      </w:tr>
      <w:tr w14:paraId="57AEF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B025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87DF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70B3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BDF6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2E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1CEB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90F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E5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CC0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DADA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5B73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CF13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FA790">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2D42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53DD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FB93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62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9C8D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7D9D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A6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2C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09D3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34ED91">
            <w:pPr>
              <w:jc w:val="center"/>
              <w:rPr>
                <w:rFonts w:hint="eastAsia" w:ascii="微软雅黑" w:hAnsi="微软雅黑" w:eastAsia="微软雅黑" w:cs="微软雅黑"/>
                <w:i/>
                <w:iCs/>
                <w:color w:val="000000"/>
                <w:sz w:val="16"/>
                <w:szCs w:val="16"/>
                <w:u w:val="none"/>
              </w:rPr>
            </w:pPr>
          </w:p>
        </w:tc>
      </w:tr>
      <w:tr w14:paraId="2C95C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46215">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8B1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41E8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1DA9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B3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0934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F766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60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57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9BB7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1D0F48">
            <w:pPr>
              <w:jc w:val="center"/>
              <w:rPr>
                <w:rFonts w:hint="eastAsia" w:ascii="微软雅黑" w:hAnsi="微软雅黑" w:eastAsia="微软雅黑" w:cs="微软雅黑"/>
                <w:i/>
                <w:iCs/>
                <w:color w:val="000000"/>
                <w:sz w:val="16"/>
                <w:szCs w:val="16"/>
                <w:u w:val="none"/>
              </w:rPr>
            </w:pPr>
          </w:p>
        </w:tc>
      </w:tr>
      <w:tr w14:paraId="45538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1058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63EDEA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9A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18CC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D6062E">
            <w:pPr>
              <w:rPr>
                <w:rFonts w:hint="eastAsia" w:ascii="宋体" w:hAnsi="宋体" w:eastAsia="宋体" w:cs="宋体"/>
                <w:i w:val="0"/>
                <w:iCs w:val="0"/>
                <w:color w:val="000000"/>
                <w:sz w:val="18"/>
                <w:szCs w:val="18"/>
                <w:u w:val="none"/>
              </w:rPr>
            </w:pPr>
          </w:p>
        </w:tc>
      </w:tr>
      <w:tr w14:paraId="7075A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E43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22C7184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项目自评总分达到100分。及时、足额发放年终绩效考核奖</w:t>
            </w:r>
          </w:p>
        </w:tc>
      </w:tr>
      <w:tr w14:paraId="54F9D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C0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7683B8B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58CD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80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4D8DD89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21A6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14020C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项目负责人：李继波</w:t>
            </w:r>
          </w:p>
        </w:tc>
        <w:tc>
          <w:tcPr>
            <w:tcW w:w="68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6F96C3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财务负责人：杨家毅</w:t>
            </w:r>
          </w:p>
        </w:tc>
      </w:tr>
      <w:tr w14:paraId="1AB9D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286" w:hRule="atLeast"/>
        </w:trPr>
        <w:tc>
          <w:tcPr>
            <w:tcW w:w="684" w:type="dxa"/>
            <w:tcBorders>
              <w:top w:val="nil"/>
              <w:left w:val="nil"/>
              <w:bottom w:val="nil"/>
              <w:right w:val="nil"/>
            </w:tcBorders>
            <w:shd w:val="clear" w:color="auto" w:fill="auto"/>
            <w:vAlign w:val="center"/>
          </w:tcPr>
          <w:p w14:paraId="42FF79C9">
            <w:pPr>
              <w:rPr>
                <w:rFonts w:hint="eastAsia" w:ascii="宋体" w:hAnsi="宋体" w:eastAsia="宋体" w:cs="宋体"/>
                <w:i w:val="0"/>
                <w:iCs w:val="0"/>
                <w:color w:val="000000"/>
                <w:sz w:val="18"/>
                <w:szCs w:val="18"/>
                <w:u w:val="none"/>
              </w:rPr>
            </w:pPr>
          </w:p>
        </w:tc>
        <w:tc>
          <w:tcPr>
            <w:tcW w:w="2052" w:type="dxa"/>
            <w:gridSpan w:val="2"/>
            <w:tcBorders>
              <w:top w:val="nil"/>
              <w:left w:val="nil"/>
              <w:bottom w:val="nil"/>
              <w:right w:val="nil"/>
            </w:tcBorders>
            <w:shd w:val="clear" w:color="auto" w:fill="auto"/>
            <w:vAlign w:val="center"/>
          </w:tcPr>
          <w:p w14:paraId="17F308E5">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2BAC1387">
            <w:pPr>
              <w:rPr>
                <w:rFonts w:hint="eastAsia" w:ascii="宋体" w:hAnsi="宋体" w:eastAsia="宋体" w:cs="宋体"/>
                <w:i w:val="0"/>
                <w:iCs w:val="0"/>
                <w:color w:val="000000"/>
                <w:sz w:val="18"/>
                <w:szCs w:val="18"/>
                <w:u w:val="none"/>
              </w:rPr>
            </w:pPr>
          </w:p>
        </w:tc>
        <w:tc>
          <w:tcPr>
            <w:tcW w:w="2264" w:type="dxa"/>
            <w:gridSpan w:val="2"/>
            <w:tcBorders>
              <w:top w:val="nil"/>
              <w:left w:val="nil"/>
              <w:bottom w:val="nil"/>
              <w:right w:val="nil"/>
            </w:tcBorders>
            <w:shd w:val="clear" w:color="auto" w:fill="auto"/>
            <w:vAlign w:val="center"/>
          </w:tcPr>
          <w:p w14:paraId="0E85BBC8">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4DCBEA82">
            <w:pPr>
              <w:rPr>
                <w:rFonts w:hint="eastAsia" w:ascii="宋体" w:hAnsi="宋体" w:eastAsia="宋体" w:cs="宋体"/>
                <w:i w:val="0"/>
                <w:iCs w:val="0"/>
                <w:color w:val="000000"/>
                <w:sz w:val="18"/>
                <w:szCs w:val="18"/>
                <w:u w:val="none"/>
              </w:rPr>
            </w:pPr>
          </w:p>
        </w:tc>
        <w:tc>
          <w:tcPr>
            <w:tcW w:w="1677" w:type="dxa"/>
            <w:gridSpan w:val="2"/>
            <w:tcBorders>
              <w:top w:val="nil"/>
              <w:left w:val="nil"/>
              <w:bottom w:val="nil"/>
              <w:right w:val="nil"/>
            </w:tcBorders>
            <w:shd w:val="clear" w:color="auto" w:fill="auto"/>
            <w:vAlign w:val="center"/>
          </w:tcPr>
          <w:p w14:paraId="2FE5CAD6">
            <w:pPr>
              <w:rPr>
                <w:rFonts w:hint="eastAsia" w:ascii="宋体" w:hAnsi="宋体" w:eastAsia="宋体" w:cs="宋体"/>
                <w:i w:val="0"/>
                <w:iCs w:val="0"/>
                <w:color w:val="000000"/>
                <w:sz w:val="18"/>
                <w:szCs w:val="18"/>
                <w:u w:val="none"/>
              </w:rPr>
            </w:pPr>
          </w:p>
        </w:tc>
        <w:tc>
          <w:tcPr>
            <w:tcW w:w="521" w:type="dxa"/>
            <w:gridSpan w:val="2"/>
            <w:tcBorders>
              <w:top w:val="nil"/>
              <w:left w:val="nil"/>
              <w:bottom w:val="nil"/>
              <w:right w:val="nil"/>
            </w:tcBorders>
            <w:shd w:val="clear" w:color="auto" w:fill="auto"/>
            <w:vAlign w:val="center"/>
          </w:tcPr>
          <w:p w14:paraId="259E22A4">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488B07C1">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47D0AAED">
            <w:pPr>
              <w:rPr>
                <w:rFonts w:hint="eastAsia" w:ascii="宋体" w:hAnsi="宋体" w:eastAsia="宋体" w:cs="宋体"/>
                <w:i w:val="0"/>
                <w:iCs w:val="0"/>
                <w:color w:val="000000"/>
                <w:sz w:val="18"/>
                <w:szCs w:val="18"/>
                <w:u w:val="none"/>
              </w:rPr>
            </w:pPr>
          </w:p>
        </w:tc>
        <w:tc>
          <w:tcPr>
            <w:tcW w:w="456" w:type="dxa"/>
            <w:gridSpan w:val="2"/>
            <w:tcBorders>
              <w:top w:val="nil"/>
              <w:left w:val="nil"/>
              <w:bottom w:val="nil"/>
              <w:right w:val="nil"/>
            </w:tcBorders>
            <w:shd w:val="clear" w:color="auto" w:fill="auto"/>
            <w:vAlign w:val="center"/>
          </w:tcPr>
          <w:p w14:paraId="3C006BDA">
            <w:pPr>
              <w:rPr>
                <w:rFonts w:hint="eastAsia" w:ascii="宋体" w:hAnsi="宋体" w:eastAsia="宋体" w:cs="宋体"/>
                <w:i w:val="0"/>
                <w:iCs w:val="0"/>
                <w:color w:val="000000"/>
                <w:sz w:val="18"/>
                <w:szCs w:val="18"/>
                <w:u w:val="none"/>
              </w:rPr>
            </w:pPr>
          </w:p>
        </w:tc>
        <w:tc>
          <w:tcPr>
            <w:tcW w:w="2557" w:type="dxa"/>
            <w:gridSpan w:val="3"/>
            <w:tcBorders>
              <w:top w:val="nil"/>
              <w:left w:val="nil"/>
              <w:bottom w:val="nil"/>
              <w:right w:val="nil"/>
            </w:tcBorders>
            <w:shd w:val="clear" w:color="auto" w:fill="auto"/>
            <w:vAlign w:val="center"/>
          </w:tcPr>
          <w:p w14:paraId="0D8B27C1">
            <w:pPr>
              <w:rPr>
                <w:rFonts w:hint="eastAsia" w:ascii="宋体" w:hAnsi="宋体" w:eastAsia="宋体" w:cs="宋体"/>
                <w:i w:val="0"/>
                <w:iCs w:val="0"/>
                <w:color w:val="000000"/>
                <w:sz w:val="18"/>
                <w:szCs w:val="18"/>
                <w:u w:val="none"/>
              </w:rPr>
            </w:pPr>
          </w:p>
        </w:tc>
      </w:tr>
      <w:tr w14:paraId="3EEAA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904" w:hRule="atLeast"/>
        </w:trPr>
        <w:tc>
          <w:tcPr>
            <w:tcW w:w="1410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2CFB8245">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540B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9CBA9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727839F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51172423T000008504353-普通高中教育补助资金</w:t>
            </w:r>
          </w:p>
        </w:tc>
      </w:tr>
      <w:tr w14:paraId="24C35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512"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59CC6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E0125F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大竹县第二中学部门</w:t>
            </w:r>
          </w:p>
        </w:tc>
        <w:tc>
          <w:tcPr>
            <w:tcW w:w="1091" w:type="dxa"/>
            <w:tcBorders>
              <w:top w:val="nil"/>
              <w:left w:val="nil"/>
              <w:bottom w:val="nil"/>
              <w:right w:val="nil"/>
            </w:tcBorders>
            <w:shd w:val="clear" w:color="auto" w:fill="auto"/>
            <w:vAlign w:val="center"/>
          </w:tcPr>
          <w:p w14:paraId="6D775EF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9B128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大竹县第二中学</w:t>
            </w:r>
          </w:p>
        </w:tc>
      </w:tr>
      <w:tr w14:paraId="58A42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7455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F69EB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804A7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A638B6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A553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46176">
            <w:pP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CC2A6">
            <w:pPr>
              <w:rPr>
                <w:rFonts w:hint="eastAsia" w:ascii="宋体" w:hAnsi="宋体" w:eastAsia="宋体" w:cs="宋体"/>
                <w:i w:val="0"/>
                <w:iCs w:val="0"/>
                <w:color w:val="000000"/>
                <w:sz w:val="18"/>
                <w:szCs w:val="18"/>
                <w:u w:val="none"/>
              </w:rPr>
            </w:pP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620E8D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学生应急疏散通道建设项目</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246B71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按工程进度拨款，保障工程正常施工。</w:t>
            </w:r>
          </w:p>
        </w:tc>
      </w:tr>
      <w:tr w14:paraId="78190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409D4">
            <w:pP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8FCC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3749E54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学生应急疏散通道建设项目按进度正常修建。</w:t>
            </w:r>
          </w:p>
        </w:tc>
      </w:tr>
      <w:tr w14:paraId="119DE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1936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DBDA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F80C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459F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4F5B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3E6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38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B74F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60DD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8947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36AED">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A6F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B3DD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48C1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571.80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0608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378.69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F46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66.23%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9F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01B7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056FDB">
            <w:pPr>
              <w:keepNext w:val="0"/>
              <w:keepLines w:val="0"/>
              <w:widowControl/>
              <w:suppressLineNumbers w:val="0"/>
              <w:jc w:val="righ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w:t>
            </w:r>
          </w:p>
        </w:tc>
      </w:tr>
      <w:tr w14:paraId="3C29E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0EC0A">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FEB1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57E3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190E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C32F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AC6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95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B884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54075">
            <w:pPr>
              <w:jc w:val="right"/>
              <w:rPr>
                <w:rFonts w:hint="eastAsia" w:ascii="黑体" w:hAnsi="黑体" w:eastAsia="黑体" w:cs="黑体"/>
                <w:i/>
                <w:iCs/>
                <w:color w:val="000000"/>
                <w:sz w:val="18"/>
                <w:szCs w:val="18"/>
                <w:u w:val="none"/>
              </w:rPr>
            </w:pPr>
          </w:p>
        </w:tc>
      </w:tr>
      <w:tr w14:paraId="4126B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E325D">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98AB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E72A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93E7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01AD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0E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87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56A6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0C1A5">
            <w:pPr>
              <w:jc w:val="right"/>
              <w:rPr>
                <w:rFonts w:hint="eastAsia" w:ascii="黑体" w:hAnsi="黑体" w:eastAsia="黑体" w:cs="黑体"/>
                <w:i/>
                <w:iCs/>
                <w:color w:val="000000"/>
                <w:sz w:val="18"/>
                <w:szCs w:val="18"/>
                <w:u w:val="none"/>
              </w:rPr>
            </w:pPr>
          </w:p>
        </w:tc>
      </w:tr>
      <w:tr w14:paraId="19BD1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854BE">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0FD3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D05F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487A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271.80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5506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78.69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10B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50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7B30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334DF">
            <w:pPr>
              <w:jc w:val="right"/>
              <w:rPr>
                <w:rFonts w:hint="eastAsia" w:ascii="黑体" w:hAnsi="黑体" w:eastAsia="黑体" w:cs="黑体"/>
                <w:i/>
                <w:iCs/>
                <w:color w:val="000000"/>
                <w:sz w:val="18"/>
                <w:szCs w:val="18"/>
                <w:u w:val="none"/>
              </w:rPr>
            </w:pPr>
          </w:p>
        </w:tc>
      </w:tr>
      <w:tr w14:paraId="74BD2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408B1">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F63B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60CD7">
            <w:pPr>
              <w:jc w:val="center"/>
              <w:rPr>
                <w:rFonts w:hint="eastAsia" w:ascii="微软雅黑" w:hAnsi="微软雅黑" w:eastAsia="微软雅黑" w:cs="微软雅黑"/>
                <w:i/>
                <w:iCs/>
                <w:color w:val="000000"/>
                <w:sz w:val="16"/>
                <w:szCs w:val="16"/>
                <w:u w:val="none"/>
              </w:rPr>
            </w:pP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83C48">
            <w:pPr>
              <w:jc w:val="center"/>
              <w:rPr>
                <w:rFonts w:hint="eastAsia" w:ascii="微软雅黑" w:hAnsi="微软雅黑" w:eastAsia="微软雅黑" w:cs="微软雅黑"/>
                <w:i/>
                <w:iCs/>
                <w:color w:val="000000"/>
                <w:sz w:val="16"/>
                <w:szCs w:val="16"/>
                <w:u w:val="none"/>
              </w:rPr>
            </w:pP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6244E4">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F1E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85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A22C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5BDAA">
            <w:pPr>
              <w:jc w:val="right"/>
              <w:rPr>
                <w:rFonts w:hint="eastAsia" w:ascii="黑体" w:hAnsi="黑体" w:eastAsia="黑体" w:cs="黑体"/>
                <w:i/>
                <w:iCs/>
                <w:color w:val="000000"/>
                <w:sz w:val="18"/>
                <w:szCs w:val="18"/>
                <w:u w:val="none"/>
              </w:rPr>
            </w:pPr>
          </w:p>
        </w:tc>
      </w:tr>
      <w:tr w14:paraId="6ECDC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7B5E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D9ED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378E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57E4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B0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2019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8B5B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5E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AAC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403C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B563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B6E4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0BA84">
            <w:pPr>
              <w:jc w:val="center"/>
              <w:rPr>
                <w:rFonts w:hint="eastAsia" w:ascii="宋体" w:hAnsi="宋体" w:eastAsia="宋体" w:cs="宋体"/>
                <w:i w:val="0"/>
                <w:iCs w:val="0"/>
                <w:color w:val="000000"/>
                <w:sz w:val="18"/>
                <w:szCs w:val="18"/>
                <w:u w:val="none"/>
              </w:rPr>
            </w:pP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9FF2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78A3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3276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修建长200米，宽8米的人工通道。</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D3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EC0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1600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E082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F1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AC7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6D69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081FC0">
            <w:pPr>
              <w:jc w:val="center"/>
              <w:rPr>
                <w:rFonts w:hint="eastAsia" w:ascii="宋体" w:hAnsi="宋体" w:eastAsia="宋体" w:cs="宋体"/>
                <w:i w:val="0"/>
                <w:iCs w:val="0"/>
                <w:color w:val="000000"/>
                <w:sz w:val="18"/>
                <w:szCs w:val="18"/>
                <w:u w:val="none"/>
              </w:rPr>
            </w:pPr>
          </w:p>
        </w:tc>
      </w:tr>
      <w:tr w14:paraId="4E855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7BF5D">
            <w:pPr>
              <w:jc w:val="cente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35702">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B744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1DF1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合格率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DFB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0467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DB3C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86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24B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E4C4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D82790">
            <w:pPr>
              <w:jc w:val="center"/>
              <w:rPr>
                <w:rFonts w:hint="eastAsia" w:ascii="宋体" w:hAnsi="宋体" w:eastAsia="宋体" w:cs="宋体"/>
                <w:i w:val="0"/>
                <w:iCs w:val="0"/>
                <w:color w:val="000000"/>
                <w:sz w:val="18"/>
                <w:szCs w:val="18"/>
                <w:u w:val="none"/>
              </w:rPr>
            </w:pPr>
          </w:p>
        </w:tc>
      </w:tr>
      <w:tr w14:paraId="233BF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F2EC4">
            <w:pPr>
              <w:jc w:val="cente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2BC40">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7BB2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A8C7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后校门建成时间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20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D8C8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60D2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57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67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2DC0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17E964">
            <w:pPr>
              <w:jc w:val="center"/>
              <w:rPr>
                <w:rFonts w:hint="eastAsia" w:ascii="宋体" w:hAnsi="宋体" w:eastAsia="宋体" w:cs="宋体"/>
                <w:i w:val="0"/>
                <w:iCs w:val="0"/>
                <w:color w:val="000000"/>
                <w:sz w:val="18"/>
                <w:szCs w:val="18"/>
                <w:u w:val="none"/>
              </w:rPr>
            </w:pPr>
          </w:p>
        </w:tc>
      </w:tr>
      <w:tr w14:paraId="1DD4C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00DA8">
            <w:pPr>
              <w:jc w:val="center"/>
              <w:rPr>
                <w:rFonts w:hint="eastAsia" w:ascii="宋体" w:hAnsi="宋体" w:eastAsia="宋体" w:cs="宋体"/>
                <w:i w:val="0"/>
                <w:iCs w:val="0"/>
                <w:color w:val="000000"/>
                <w:sz w:val="18"/>
                <w:szCs w:val="18"/>
                <w:u w:val="none"/>
              </w:rPr>
            </w:pP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C823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87F4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DD3E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办学条件</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DA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05BF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减轻正校门外的交通拥堵</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497C83">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50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减轻</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FA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1BBF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9AEBA5">
            <w:pPr>
              <w:jc w:val="center"/>
              <w:rPr>
                <w:rFonts w:hint="eastAsia" w:ascii="宋体" w:hAnsi="宋体" w:eastAsia="宋体" w:cs="宋体"/>
                <w:i w:val="0"/>
                <w:iCs w:val="0"/>
                <w:color w:val="000000"/>
                <w:sz w:val="18"/>
                <w:szCs w:val="18"/>
                <w:u w:val="none"/>
              </w:rPr>
            </w:pPr>
          </w:p>
        </w:tc>
      </w:tr>
      <w:tr w14:paraId="662A6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1029B">
            <w:pPr>
              <w:jc w:val="cente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36D4F">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6F73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D0A5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全校师生及家长</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B7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5D21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进出方便省时</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0AE433">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C9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方便师生出行</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FD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661A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87A904">
            <w:pPr>
              <w:jc w:val="center"/>
              <w:rPr>
                <w:rFonts w:hint="eastAsia" w:ascii="宋体" w:hAnsi="宋体" w:eastAsia="宋体" w:cs="宋体"/>
                <w:i w:val="0"/>
                <w:iCs w:val="0"/>
                <w:color w:val="000000"/>
                <w:sz w:val="18"/>
                <w:szCs w:val="18"/>
                <w:u w:val="none"/>
              </w:rPr>
            </w:pPr>
          </w:p>
        </w:tc>
      </w:tr>
      <w:tr w14:paraId="1A808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6B88E">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AA36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E2F8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8BC9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工程费用</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8B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36DF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429C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1E6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89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2F71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60A9CE">
            <w:pPr>
              <w:jc w:val="center"/>
              <w:rPr>
                <w:rFonts w:hint="eastAsia" w:ascii="宋体" w:hAnsi="宋体" w:eastAsia="宋体" w:cs="宋体"/>
                <w:i w:val="0"/>
                <w:iCs w:val="0"/>
                <w:color w:val="000000"/>
                <w:sz w:val="18"/>
                <w:szCs w:val="18"/>
                <w:u w:val="none"/>
              </w:rPr>
            </w:pPr>
          </w:p>
        </w:tc>
      </w:tr>
      <w:tr w14:paraId="25D20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CCB60">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nil"/>
              <w:right w:val="single" w:color="000000" w:sz="4" w:space="0"/>
            </w:tcBorders>
            <w:shd w:val="clear" w:color="auto" w:fill="auto"/>
            <w:vAlign w:val="center"/>
          </w:tcPr>
          <w:p w14:paraId="37C8DD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C0FB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97C7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地勘、设计、预算、代理</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EDF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8ED2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2A30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37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BF9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C0D7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95E5A4">
            <w:pPr>
              <w:jc w:val="center"/>
              <w:rPr>
                <w:rFonts w:hint="eastAsia" w:ascii="宋体" w:hAnsi="宋体" w:eastAsia="宋体" w:cs="宋体"/>
                <w:i w:val="0"/>
                <w:iCs w:val="0"/>
                <w:color w:val="000000"/>
                <w:sz w:val="18"/>
                <w:szCs w:val="18"/>
                <w:u w:val="none"/>
              </w:rPr>
            </w:pPr>
          </w:p>
        </w:tc>
      </w:tr>
      <w:tr w14:paraId="2E862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1058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24DF0F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6D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0434C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9A4D0B">
            <w:pPr>
              <w:rPr>
                <w:rFonts w:hint="eastAsia" w:ascii="宋体" w:hAnsi="宋体" w:eastAsia="宋体" w:cs="宋体"/>
                <w:i w:val="0"/>
                <w:iCs w:val="0"/>
                <w:color w:val="000000"/>
                <w:sz w:val="18"/>
                <w:szCs w:val="18"/>
                <w:u w:val="none"/>
              </w:rPr>
            </w:pPr>
          </w:p>
        </w:tc>
      </w:tr>
      <w:tr w14:paraId="584DA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5B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27686A7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14:paraId="6C86F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DB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7323F52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18DBD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F9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2FBDDA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5158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5436A5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项目负责人：李继波</w:t>
            </w:r>
          </w:p>
        </w:tc>
        <w:tc>
          <w:tcPr>
            <w:tcW w:w="68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776A3E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财务负责人：杨家毅</w:t>
            </w:r>
          </w:p>
        </w:tc>
      </w:tr>
      <w:tr w14:paraId="30B76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684" w:type="dxa"/>
            <w:tcBorders>
              <w:top w:val="nil"/>
              <w:left w:val="nil"/>
              <w:bottom w:val="nil"/>
              <w:right w:val="nil"/>
            </w:tcBorders>
            <w:shd w:val="clear" w:color="auto" w:fill="auto"/>
            <w:vAlign w:val="center"/>
          </w:tcPr>
          <w:p w14:paraId="2B1DC9BE">
            <w:pPr>
              <w:rPr>
                <w:rFonts w:hint="eastAsia" w:ascii="宋体" w:hAnsi="宋体" w:eastAsia="宋体" w:cs="宋体"/>
                <w:i w:val="0"/>
                <w:iCs w:val="0"/>
                <w:color w:val="000000"/>
                <w:sz w:val="18"/>
                <w:szCs w:val="18"/>
                <w:u w:val="none"/>
              </w:rPr>
            </w:pPr>
          </w:p>
        </w:tc>
        <w:tc>
          <w:tcPr>
            <w:tcW w:w="2052" w:type="dxa"/>
            <w:gridSpan w:val="2"/>
            <w:tcBorders>
              <w:top w:val="nil"/>
              <w:left w:val="nil"/>
              <w:bottom w:val="nil"/>
              <w:right w:val="nil"/>
            </w:tcBorders>
            <w:shd w:val="clear" w:color="auto" w:fill="auto"/>
            <w:vAlign w:val="center"/>
          </w:tcPr>
          <w:p w14:paraId="0271B8DC">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0F67DA04">
            <w:pPr>
              <w:rPr>
                <w:rFonts w:hint="eastAsia" w:ascii="宋体" w:hAnsi="宋体" w:eastAsia="宋体" w:cs="宋体"/>
                <w:i w:val="0"/>
                <w:iCs w:val="0"/>
                <w:color w:val="000000"/>
                <w:sz w:val="18"/>
                <w:szCs w:val="18"/>
                <w:u w:val="none"/>
              </w:rPr>
            </w:pPr>
          </w:p>
        </w:tc>
        <w:tc>
          <w:tcPr>
            <w:tcW w:w="2264" w:type="dxa"/>
            <w:gridSpan w:val="2"/>
            <w:tcBorders>
              <w:top w:val="nil"/>
              <w:left w:val="nil"/>
              <w:bottom w:val="nil"/>
              <w:right w:val="nil"/>
            </w:tcBorders>
            <w:shd w:val="clear" w:color="auto" w:fill="auto"/>
            <w:vAlign w:val="center"/>
          </w:tcPr>
          <w:p w14:paraId="208F9E15">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10724AAB">
            <w:pPr>
              <w:rPr>
                <w:rFonts w:hint="eastAsia" w:ascii="宋体" w:hAnsi="宋体" w:eastAsia="宋体" w:cs="宋体"/>
                <w:i w:val="0"/>
                <w:iCs w:val="0"/>
                <w:color w:val="000000"/>
                <w:sz w:val="18"/>
                <w:szCs w:val="18"/>
                <w:u w:val="none"/>
              </w:rPr>
            </w:pPr>
          </w:p>
        </w:tc>
        <w:tc>
          <w:tcPr>
            <w:tcW w:w="1677" w:type="dxa"/>
            <w:gridSpan w:val="2"/>
            <w:tcBorders>
              <w:top w:val="nil"/>
              <w:left w:val="nil"/>
              <w:bottom w:val="nil"/>
              <w:right w:val="nil"/>
            </w:tcBorders>
            <w:shd w:val="clear" w:color="auto" w:fill="auto"/>
            <w:vAlign w:val="center"/>
          </w:tcPr>
          <w:p w14:paraId="7BEA5A40">
            <w:pPr>
              <w:rPr>
                <w:rFonts w:hint="eastAsia" w:ascii="宋体" w:hAnsi="宋体" w:eastAsia="宋体" w:cs="宋体"/>
                <w:i w:val="0"/>
                <w:iCs w:val="0"/>
                <w:color w:val="000000"/>
                <w:sz w:val="18"/>
                <w:szCs w:val="18"/>
                <w:u w:val="none"/>
              </w:rPr>
            </w:pPr>
          </w:p>
        </w:tc>
        <w:tc>
          <w:tcPr>
            <w:tcW w:w="521" w:type="dxa"/>
            <w:gridSpan w:val="2"/>
            <w:tcBorders>
              <w:top w:val="nil"/>
              <w:left w:val="nil"/>
              <w:bottom w:val="nil"/>
              <w:right w:val="nil"/>
            </w:tcBorders>
            <w:shd w:val="clear" w:color="auto" w:fill="auto"/>
            <w:vAlign w:val="center"/>
          </w:tcPr>
          <w:p w14:paraId="70455696">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78E66223">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222A7BA2">
            <w:pPr>
              <w:rPr>
                <w:rFonts w:hint="eastAsia" w:ascii="宋体" w:hAnsi="宋体" w:eastAsia="宋体" w:cs="宋体"/>
                <w:i w:val="0"/>
                <w:iCs w:val="0"/>
                <w:color w:val="000000"/>
                <w:sz w:val="18"/>
                <w:szCs w:val="18"/>
                <w:u w:val="none"/>
              </w:rPr>
            </w:pPr>
          </w:p>
        </w:tc>
        <w:tc>
          <w:tcPr>
            <w:tcW w:w="456" w:type="dxa"/>
            <w:gridSpan w:val="2"/>
            <w:tcBorders>
              <w:top w:val="nil"/>
              <w:left w:val="nil"/>
              <w:bottom w:val="nil"/>
              <w:right w:val="nil"/>
            </w:tcBorders>
            <w:shd w:val="clear" w:color="auto" w:fill="auto"/>
            <w:vAlign w:val="center"/>
          </w:tcPr>
          <w:p w14:paraId="736D2773">
            <w:pPr>
              <w:rPr>
                <w:rFonts w:hint="eastAsia" w:ascii="宋体" w:hAnsi="宋体" w:eastAsia="宋体" w:cs="宋体"/>
                <w:i w:val="0"/>
                <w:iCs w:val="0"/>
                <w:color w:val="000000"/>
                <w:sz w:val="18"/>
                <w:szCs w:val="18"/>
                <w:u w:val="none"/>
              </w:rPr>
            </w:pPr>
          </w:p>
        </w:tc>
        <w:tc>
          <w:tcPr>
            <w:tcW w:w="2557" w:type="dxa"/>
            <w:gridSpan w:val="3"/>
            <w:tcBorders>
              <w:top w:val="nil"/>
              <w:left w:val="nil"/>
              <w:bottom w:val="nil"/>
              <w:right w:val="nil"/>
            </w:tcBorders>
            <w:shd w:val="clear" w:color="auto" w:fill="auto"/>
            <w:vAlign w:val="center"/>
          </w:tcPr>
          <w:p w14:paraId="05E187D4">
            <w:pPr>
              <w:rPr>
                <w:rFonts w:hint="eastAsia" w:ascii="宋体" w:hAnsi="宋体" w:eastAsia="宋体" w:cs="宋体"/>
                <w:i w:val="0"/>
                <w:iCs w:val="0"/>
                <w:color w:val="000000"/>
                <w:sz w:val="18"/>
                <w:szCs w:val="18"/>
                <w:u w:val="none"/>
              </w:rPr>
            </w:pPr>
          </w:p>
        </w:tc>
      </w:tr>
      <w:tr w14:paraId="7BCD8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904" w:hRule="atLeast"/>
        </w:trPr>
        <w:tc>
          <w:tcPr>
            <w:tcW w:w="1410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653F7DEB">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0949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286"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1074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3359FB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51172423T000009312562-高中阶段教育高质量发展奖励资金</w:t>
            </w:r>
          </w:p>
        </w:tc>
      </w:tr>
      <w:tr w14:paraId="15256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512"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7CF4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C587D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大竹县第二中学部门</w:t>
            </w:r>
          </w:p>
        </w:tc>
        <w:tc>
          <w:tcPr>
            <w:tcW w:w="1091" w:type="dxa"/>
            <w:tcBorders>
              <w:top w:val="nil"/>
              <w:left w:val="nil"/>
              <w:bottom w:val="nil"/>
              <w:right w:val="nil"/>
            </w:tcBorders>
            <w:shd w:val="clear" w:color="auto" w:fill="auto"/>
            <w:vAlign w:val="center"/>
          </w:tcPr>
          <w:p w14:paraId="2EFAD36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9C7E8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大竹县第二中学</w:t>
            </w:r>
          </w:p>
        </w:tc>
      </w:tr>
      <w:tr w14:paraId="6DCF0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DED81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5C11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38B0D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931F9CE">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4E53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A90C0">
            <w:pP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DFF1A">
            <w:pPr>
              <w:rPr>
                <w:rFonts w:hint="eastAsia" w:ascii="宋体" w:hAnsi="宋体" w:eastAsia="宋体" w:cs="宋体"/>
                <w:i w:val="0"/>
                <w:iCs w:val="0"/>
                <w:color w:val="000000"/>
                <w:sz w:val="18"/>
                <w:szCs w:val="18"/>
                <w:u w:val="none"/>
              </w:rPr>
            </w:pP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53CD1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高中阶段教育高质量发展奖励资金，主要用于教育教学水平奖励补助，教育教学业务培训，提高我校办学水平。</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E6B3C2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高中阶段教育高质量发展奖励资金，主要用于教育教学水平奖励补助，教育教学业务培训，提高我校办学水平。</w:t>
            </w:r>
          </w:p>
        </w:tc>
      </w:tr>
      <w:tr w14:paraId="2CC24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488C7">
            <w:pP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284B4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52CC0C20">
            <w:pPr>
              <w:rPr>
                <w:rFonts w:hint="eastAsia" w:ascii="宋体" w:hAnsi="宋体" w:eastAsia="宋体" w:cs="宋体"/>
                <w:i w:val="0"/>
                <w:iCs w:val="0"/>
                <w:color w:val="000000"/>
                <w:sz w:val="18"/>
                <w:szCs w:val="18"/>
                <w:u w:val="none"/>
              </w:rPr>
            </w:pPr>
          </w:p>
        </w:tc>
      </w:tr>
      <w:tr w14:paraId="5FB94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6272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E665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7819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1C0E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B0A3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AB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0A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6E29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13B5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C0B8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C4610">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54CC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F403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EF4F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29.72</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CCF2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29.72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A3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5A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659F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B6A96A">
            <w:pPr>
              <w:rPr>
                <w:rFonts w:hint="eastAsia" w:ascii="黑体" w:hAnsi="黑体" w:eastAsia="黑体" w:cs="黑体"/>
                <w:i/>
                <w:iCs/>
                <w:color w:val="000000"/>
                <w:sz w:val="18"/>
                <w:szCs w:val="18"/>
                <w:u w:val="none"/>
              </w:rPr>
            </w:pPr>
          </w:p>
        </w:tc>
      </w:tr>
      <w:tr w14:paraId="4D052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5DC48">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F4C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8460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BA01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29.72</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4958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29.72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87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AE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F06C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7719D">
            <w:pPr>
              <w:rPr>
                <w:rFonts w:hint="eastAsia" w:ascii="黑体" w:hAnsi="黑体" w:eastAsia="黑体" w:cs="黑体"/>
                <w:i/>
                <w:iCs/>
                <w:color w:val="000000"/>
                <w:sz w:val="18"/>
                <w:szCs w:val="18"/>
                <w:u w:val="none"/>
              </w:rPr>
            </w:pPr>
          </w:p>
        </w:tc>
      </w:tr>
      <w:tr w14:paraId="611AD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FFD15">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48FD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1D18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B58A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A282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FD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0E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A42D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8A810">
            <w:pPr>
              <w:rPr>
                <w:rFonts w:hint="eastAsia" w:ascii="黑体" w:hAnsi="黑体" w:eastAsia="黑体" w:cs="黑体"/>
                <w:i/>
                <w:iCs/>
                <w:color w:val="000000"/>
                <w:sz w:val="18"/>
                <w:szCs w:val="18"/>
                <w:u w:val="none"/>
              </w:rPr>
            </w:pPr>
          </w:p>
        </w:tc>
      </w:tr>
      <w:tr w14:paraId="73E30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C2AB5">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9306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3C3B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FE39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E6F1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E9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B4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23DD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93082">
            <w:pPr>
              <w:rPr>
                <w:rFonts w:hint="eastAsia" w:ascii="黑体" w:hAnsi="黑体" w:eastAsia="黑体" w:cs="黑体"/>
                <w:i/>
                <w:iCs/>
                <w:color w:val="000000"/>
                <w:sz w:val="18"/>
                <w:szCs w:val="18"/>
                <w:u w:val="none"/>
              </w:rPr>
            </w:pPr>
          </w:p>
        </w:tc>
      </w:tr>
      <w:tr w14:paraId="4EE4B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6D42A">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0410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9D3D29">
            <w:pPr>
              <w:jc w:val="center"/>
              <w:rPr>
                <w:rFonts w:hint="eastAsia" w:ascii="微软雅黑" w:hAnsi="微软雅黑" w:eastAsia="微软雅黑" w:cs="微软雅黑"/>
                <w:i/>
                <w:iCs/>
                <w:color w:val="000000"/>
                <w:sz w:val="16"/>
                <w:szCs w:val="16"/>
                <w:u w:val="none"/>
              </w:rPr>
            </w:pP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1A39A">
            <w:pPr>
              <w:jc w:val="center"/>
              <w:rPr>
                <w:rFonts w:hint="eastAsia" w:ascii="微软雅黑" w:hAnsi="微软雅黑" w:eastAsia="微软雅黑" w:cs="微软雅黑"/>
                <w:i/>
                <w:iCs/>
                <w:color w:val="000000"/>
                <w:sz w:val="16"/>
                <w:szCs w:val="16"/>
                <w:u w:val="none"/>
              </w:rPr>
            </w:pP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D0A57B">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8DC1B">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C6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1B74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73A56">
            <w:pPr>
              <w:rPr>
                <w:rFonts w:hint="eastAsia" w:ascii="黑体" w:hAnsi="黑体" w:eastAsia="黑体" w:cs="黑体"/>
                <w:i/>
                <w:iCs/>
                <w:color w:val="000000"/>
                <w:sz w:val="18"/>
                <w:szCs w:val="18"/>
                <w:u w:val="none"/>
              </w:rPr>
            </w:pPr>
          </w:p>
        </w:tc>
      </w:tr>
      <w:tr w14:paraId="3F82A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B0F5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6F55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82A5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8B2A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98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37F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DD13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E2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38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1CE7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05C9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2156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D7D8A">
            <w:pPr>
              <w:jc w:val="center"/>
              <w:rPr>
                <w:rFonts w:hint="eastAsia" w:ascii="宋体" w:hAnsi="宋体" w:eastAsia="宋体" w:cs="宋体"/>
                <w:i w:val="0"/>
                <w:iCs w:val="0"/>
                <w:color w:val="000000"/>
                <w:sz w:val="18"/>
                <w:szCs w:val="18"/>
                <w:u w:val="none"/>
              </w:rPr>
            </w:pP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3940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EE6F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470A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开展教育教学质量评估、评比</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AF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AC16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274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26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9C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40EB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788D71">
            <w:pPr>
              <w:jc w:val="center"/>
              <w:rPr>
                <w:rFonts w:hint="eastAsia" w:ascii="微软雅黑" w:hAnsi="微软雅黑" w:eastAsia="微软雅黑" w:cs="微软雅黑"/>
                <w:i/>
                <w:iCs/>
                <w:color w:val="000000"/>
                <w:sz w:val="16"/>
                <w:szCs w:val="16"/>
                <w:u w:val="none"/>
              </w:rPr>
            </w:pPr>
          </w:p>
        </w:tc>
      </w:tr>
      <w:tr w14:paraId="3EA4B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327EA">
            <w:pPr>
              <w:jc w:val="cente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6A5FD">
            <w:pPr>
              <w:jc w:val="center"/>
              <w:rPr>
                <w:rFonts w:hint="eastAsia" w:ascii="宋体" w:hAnsi="宋体" w:eastAsia="宋体" w:cs="宋体"/>
                <w:i w:val="0"/>
                <w:iCs w:val="0"/>
                <w:color w:val="000000"/>
                <w:sz w:val="18"/>
                <w:szCs w:val="18"/>
                <w:u w:val="none"/>
              </w:rPr>
            </w:pPr>
          </w:p>
        </w:tc>
        <w:tc>
          <w:tcPr>
            <w:tcW w:w="17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A45E3">
            <w:pPr>
              <w:jc w:val="center"/>
              <w:rPr>
                <w:rFonts w:hint="eastAsia" w:ascii="宋体" w:hAnsi="宋体" w:eastAsia="宋体" w:cs="宋体"/>
                <w:i w:val="0"/>
                <w:iCs w:val="0"/>
                <w:color w:val="000000"/>
                <w:sz w:val="18"/>
                <w:szCs w:val="18"/>
                <w:u w:val="none"/>
              </w:rPr>
            </w:pP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DE97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教育教学业务培训</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EF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D60F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CBB8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2F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A6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EB96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EF4FE1">
            <w:pPr>
              <w:jc w:val="center"/>
              <w:rPr>
                <w:rFonts w:hint="eastAsia" w:ascii="微软雅黑" w:hAnsi="微软雅黑" w:eastAsia="微软雅黑" w:cs="微软雅黑"/>
                <w:i/>
                <w:iCs/>
                <w:color w:val="000000"/>
                <w:sz w:val="16"/>
                <w:szCs w:val="16"/>
                <w:u w:val="none"/>
              </w:rPr>
            </w:pPr>
          </w:p>
        </w:tc>
      </w:tr>
      <w:tr w14:paraId="0C09D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AB464">
            <w:pPr>
              <w:jc w:val="cente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F9F86">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A8B1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FB8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教育教学质量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E1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FBA6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教学质量提高</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FE510C">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EA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教学质量提高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A99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50C1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09D9CA">
            <w:pPr>
              <w:jc w:val="center"/>
              <w:rPr>
                <w:rFonts w:hint="eastAsia" w:ascii="微软雅黑" w:hAnsi="微软雅黑" w:eastAsia="微软雅黑" w:cs="微软雅黑"/>
                <w:i/>
                <w:iCs/>
                <w:color w:val="000000"/>
                <w:sz w:val="16"/>
                <w:szCs w:val="16"/>
                <w:u w:val="none"/>
              </w:rPr>
            </w:pPr>
          </w:p>
        </w:tc>
      </w:tr>
      <w:tr w14:paraId="699AD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CD92D">
            <w:pPr>
              <w:jc w:val="cente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7F34D">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4CFE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060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完成目标时限</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EA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5F88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4B7B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8A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15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2485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014E43">
            <w:pPr>
              <w:jc w:val="center"/>
              <w:rPr>
                <w:rFonts w:hint="eastAsia" w:ascii="微软雅黑" w:hAnsi="微软雅黑" w:eastAsia="微软雅黑" w:cs="微软雅黑"/>
                <w:i/>
                <w:iCs/>
                <w:color w:val="000000"/>
                <w:sz w:val="16"/>
                <w:szCs w:val="16"/>
                <w:u w:val="none"/>
              </w:rPr>
            </w:pPr>
          </w:p>
        </w:tc>
      </w:tr>
      <w:tr w14:paraId="6B545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CF426">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A9E3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2D11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BA62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办学水平</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40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DB1D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4B624">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BD7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3A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FFA5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55EC49">
            <w:pPr>
              <w:jc w:val="center"/>
              <w:rPr>
                <w:rFonts w:hint="eastAsia" w:ascii="微软雅黑" w:hAnsi="微软雅黑" w:eastAsia="微软雅黑" w:cs="微软雅黑"/>
                <w:i/>
                <w:iCs/>
                <w:color w:val="000000"/>
                <w:sz w:val="16"/>
                <w:szCs w:val="16"/>
                <w:u w:val="none"/>
              </w:rPr>
            </w:pPr>
          </w:p>
        </w:tc>
      </w:tr>
      <w:tr w14:paraId="20D41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AABD3">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4B27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1414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760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学生家长和学生</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CD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9896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704B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E3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3E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7C3C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733D69">
            <w:pPr>
              <w:jc w:val="center"/>
              <w:rPr>
                <w:rFonts w:hint="eastAsia" w:ascii="微软雅黑" w:hAnsi="微软雅黑" w:eastAsia="微软雅黑" w:cs="微软雅黑"/>
                <w:i/>
                <w:iCs/>
                <w:color w:val="000000"/>
                <w:sz w:val="16"/>
                <w:szCs w:val="16"/>
                <w:u w:val="none"/>
              </w:rPr>
            </w:pPr>
          </w:p>
        </w:tc>
      </w:tr>
      <w:tr w14:paraId="46C76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A2C8C">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3795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900E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6CFB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根据竹府定字【2023】92号文件，预算奖励资金</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EC8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196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297200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330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62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297200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A1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15DD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2B4C16">
            <w:pPr>
              <w:jc w:val="center"/>
              <w:rPr>
                <w:rFonts w:hint="eastAsia" w:ascii="微软雅黑" w:hAnsi="微软雅黑" w:eastAsia="微软雅黑" w:cs="微软雅黑"/>
                <w:i/>
                <w:iCs/>
                <w:color w:val="000000"/>
                <w:sz w:val="16"/>
                <w:szCs w:val="16"/>
                <w:u w:val="none"/>
              </w:rPr>
            </w:pPr>
          </w:p>
        </w:tc>
      </w:tr>
      <w:tr w14:paraId="02E2E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1058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393A5A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9D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CFCA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11585B">
            <w:pPr>
              <w:rPr>
                <w:rFonts w:hint="eastAsia" w:ascii="宋体" w:hAnsi="宋体" w:eastAsia="宋体" w:cs="宋体"/>
                <w:i w:val="0"/>
                <w:iCs w:val="0"/>
                <w:color w:val="000000"/>
                <w:sz w:val="18"/>
                <w:szCs w:val="18"/>
                <w:u w:val="none"/>
              </w:rPr>
            </w:pPr>
          </w:p>
        </w:tc>
      </w:tr>
      <w:tr w14:paraId="781E6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64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4B34D0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项目自评总分达到100分。高中阶段教育高质量发展奖励资金，主要用于教育教学水平奖励补助，教育教学业务培训，提高我校办学水平。</w:t>
            </w:r>
          </w:p>
        </w:tc>
      </w:tr>
      <w:tr w14:paraId="346A3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18B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E63E28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54A5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EF3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2683BCC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59D5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1F06A6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项目负责人：李继波</w:t>
            </w:r>
          </w:p>
        </w:tc>
        <w:tc>
          <w:tcPr>
            <w:tcW w:w="68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A72BA0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财务负责人：杨家毅</w:t>
            </w:r>
          </w:p>
        </w:tc>
      </w:tr>
      <w:tr w14:paraId="4AAFC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684" w:type="dxa"/>
            <w:tcBorders>
              <w:top w:val="nil"/>
              <w:left w:val="nil"/>
              <w:bottom w:val="nil"/>
              <w:right w:val="nil"/>
            </w:tcBorders>
            <w:shd w:val="clear" w:color="auto" w:fill="auto"/>
            <w:vAlign w:val="center"/>
          </w:tcPr>
          <w:p w14:paraId="16667A65">
            <w:pPr>
              <w:rPr>
                <w:rFonts w:hint="eastAsia" w:ascii="宋体" w:hAnsi="宋体" w:eastAsia="宋体" w:cs="宋体"/>
                <w:i w:val="0"/>
                <w:iCs w:val="0"/>
                <w:color w:val="000000"/>
                <w:sz w:val="18"/>
                <w:szCs w:val="18"/>
                <w:u w:val="none"/>
              </w:rPr>
            </w:pPr>
          </w:p>
        </w:tc>
        <w:tc>
          <w:tcPr>
            <w:tcW w:w="2052" w:type="dxa"/>
            <w:gridSpan w:val="2"/>
            <w:tcBorders>
              <w:top w:val="nil"/>
              <w:left w:val="nil"/>
              <w:bottom w:val="nil"/>
              <w:right w:val="nil"/>
            </w:tcBorders>
            <w:shd w:val="clear" w:color="auto" w:fill="auto"/>
            <w:vAlign w:val="center"/>
          </w:tcPr>
          <w:p w14:paraId="2843E543">
            <w:pPr>
              <w:rPr>
                <w:rFonts w:hint="eastAsia" w:ascii="宋体" w:hAnsi="宋体" w:eastAsia="宋体" w:cs="宋体"/>
                <w:i w:val="0"/>
                <w:iCs w:val="0"/>
                <w:color w:val="000000"/>
                <w:sz w:val="18"/>
                <w:szCs w:val="18"/>
                <w:u w:val="none"/>
              </w:rPr>
            </w:pPr>
          </w:p>
        </w:tc>
        <w:tc>
          <w:tcPr>
            <w:tcW w:w="1775" w:type="dxa"/>
            <w:gridSpan w:val="2"/>
            <w:tcBorders>
              <w:top w:val="nil"/>
              <w:left w:val="nil"/>
              <w:bottom w:val="nil"/>
              <w:right w:val="nil"/>
            </w:tcBorders>
            <w:shd w:val="clear" w:color="auto" w:fill="auto"/>
            <w:vAlign w:val="center"/>
          </w:tcPr>
          <w:p w14:paraId="35B57B5C">
            <w:pPr>
              <w:rPr>
                <w:rFonts w:hint="eastAsia" w:ascii="宋体" w:hAnsi="宋体" w:eastAsia="宋体" w:cs="宋体"/>
                <w:i w:val="0"/>
                <w:iCs w:val="0"/>
                <w:color w:val="000000"/>
                <w:sz w:val="18"/>
                <w:szCs w:val="18"/>
                <w:u w:val="none"/>
              </w:rPr>
            </w:pPr>
          </w:p>
        </w:tc>
        <w:tc>
          <w:tcPr>
            <w:tcW w:w="2264" w:type="dxa"/>
            <w:gridSpan w:val="2"/>
            <w:tcBorders>
              <w:top w:val="nil"/>
              <w:left w:val="nil"/>
              <w:bottom w:val="nil"/>
              <w:right w:val="nil"/>
            </w:tcBorders>
            <w:shd w:val="clear" w:color="auto" w:fill="auto"/>
            <w:vAlign w:val="center"/>
          </w:tcPr>
          <w:p w14:paraId="16582890">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60A3254A">
            <w:pPr>
              <w:rPr>
                <w:rFonts w:hint="eastAsia" w:ascii="宋体" w:hAnsi="宋体" w:eastAsia="宋体" w:cs="宋体"/>
                <w:i w:val="0"/>
                <w:iCs w:val="0"/>
                <w:color w:val="000000"/>
                <w:sz w:val="18"/>
                <w:szCs w:val="18"/>
                <w:u w:val="none"/>
              </w:rPr>
            </w:pPr>
          </w:p>
        </w:tc>
        <w:tc>
          <w:tcPr>
            <w:tcW w:w="1677" w:type="dxa"/>
            <w:gridSpan w:val="2"/>
            <w:tcBorders>
              <w:top w:val="nil"/>
              <w:left w:val="nil"/>
              <w:bottom w:val="nil"/>
              <w:right w:val="nil"/>
            </w:tcBorders>
            <w:shd w:val="clear" w:color="auto" w:fill="auto"/>
            <w:vAlign w:val="center"/>
          </w:tcPr>
          <w:p w14:paraId="53CD86B4">
            <w:pPr>
              <w:rPr>
                <w:rFonts w:hint="eastAsia" w:ascii="宋体" w:hAnsi="宋体" w:eastAsia="宋体" w:cs="宋体"/>
                <w:i w:val="0"/>
                <w:iCs w:val="0"/>
                <w:color w:val="000000"/>
                <w:sz w:val="18"/>
                <w:szCs w:val="18"/>
                <w:u w:val="none"/>
              </w:rPr>
            </w:pPr>
          </w:p>
        </w:tc>
        <w:tc>
          <w:tcPr>
            <w:tcW w:w="521" w:type="dxa"/>
            <w:gridSpan w:val="2"/>
            <w:tcBorders>
              <w:top w:val="nil"/>
              <w:left w:val="nil"/>
              <w:bottom w:val="nil"/>
              <w:right w:val="nil"/>
            </w:tcBorders>
            <w:shd w:val="clear" w:color="auto" w:fill="auto"/>
            <w:vAlign w:val="center"/>
          </w:tcPr>
          <w:p w14:paraId="3E3A4D5E">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3E09D6B1">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2B27B92C">
            <w:pPr>
              <w:rPr>
                <w:rFonts w:hint="eastAsia" w:ascii="宋体" w:hAnsi="宋体" w:eastAsia="宋体" w:cs="宋体"/>
                <w:i w:val="0"/>
                <w:iCs w:val="0"/>
                <w:color w:val="000000"/>
                <w:sz w:val="18"/>
                <w:szCs w:val="18"/>
                <w:u w:val="none"/>
              </w:rPr>
            </w:pPr>
          </w:p>
        </w:tc>
        <w:tc>
          <w:tcPr>
            <w:tcW w:w="456" w:type="dxa"/>
            <w:gridSpan w:val="2"/>
            <w:tcBorders>
              <w:top w:val="nil"/>
              <w:left w:val="nil"/>
              <w:bottom w:val="nil"/>
              <w:right w:val="nil"/>
            </w:tcBorders>
            <w:shd w:val="clear" w:color="auto" w:fill="auto"/>
            <w:vAlign w:val="center"/>
          </w:tcPr>
          <w:p w14:paraId="15D64B51">
            <w:pPr>
              <w:rPr>
                <w:rFonts w:hint="eastAsia" w:ascii="宋体" w:hAnsi="宋体" w:eastAsia="宋体" w:cs="宋体"/>
                <w:i w:val="0"/>
                <w:iCs w:val="0"/>
                <w:color w:val="000000"/>
                <w:sz w:val="18"/>
                <w:szCs w:val="18"/>
                <w:u w:val="none"/>
              </w:rPr>
            </w:pPr>
          </w:p>
        </w:tc>
        <w:tc>
          <w:tcPr>
            <w:tcW w:w="2557" w:type="dxa"/>
            <w:gridSpan w:val="3"/>
            <w:tcBorders>
              <w:top w:val="nil"/>
              <w:left w:val="nil"/>
              <w:bottom w:val="nil"/>
              <w:right w:val="nil"/>
            </w:tcBorders>
            <w:shd w:val="clear" w:color="auto" w:fill="auto"/>
            <w:vAlign w:val="center"/>
          </w:tcPr>
          <w:p w14:paraId="470FC61B">
            <w:pPr>
              <w:rPr>
                <w:rFonts w:hint="eastAsia" w:ascii="宋体" w:hAnsi="宋体" w:eastAsia="宋体" w:cs="宋体"/>
                <w:i w:val="0"/>
                <w:iCs w:val="0"/>
                <w:color w:val="000000"/>
                <w:sz w:val="18"/>
                <w:szCs w:val="18"/>
                <w:u w:val="none"/>
              </w:rPr>
            </w:pPr>
          </w:p>
        </w:tc>
      </w:tr>
      <w:tr w14:paraId="466FB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904" w:hRule="atLeast"/>
        </w:trPr>
        <w:tc>
          <w:tcPr>
            <w:tcW w:w="1410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23C07FBE">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F1A8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D216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23B79F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51172424R000010291706-基础绩效奖（事业）</w:t>
            </w:r>
          </w:p>
        </w:tc>
      </w:tr>
      <w:tr w14:paraId="7611C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512" w:hRule="atLeast"/>
        </w:trPr>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1E28D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8A6193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大竹县第二中学部门</w:t>
            </w:r>
          </w:p>
        </w:tc>
        <w:tc>
          <w:tcPr>
            <w:tcW w:w="1091" w:type="dxa"/>
            <w:tcBorders>
              <w:top w:val="nil"/>
              <w:left w:val="nil"/>
              <w:bottom w:val="nil"/>
              <w:right w:val="nil"/>
            </w:tcBorders>
            <w:shd w:val="clear" w:color="auto" w:fill="auto"/>
            <w:vAlign w:val="center"/>
          </w:tcPr>
          <w:p w14:paraId="174D471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98A89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大竹县第二中学</w:t>
            </w:r>
          </w:p>
        </w:tc>
      </w:tr>
      <w:tr w14:paraId="128BC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24A26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64AF1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2F692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7E76AC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4B09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D09B7">
            <w:pPr>
              <w:rPr>
                <w:rFonts w:hint="eastAsia" w:ascii="宋体" w:hAnsi="宋体" w:eastAsia="宋体" w:cs="宋体"/>
                <w:i w:val="0"/>
                <w:iCs w:val="0"/>
                <w:color w:val="000000"/>
                <w:sz w:val="18"/>
                <w:szCs w:val="18"/>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B29BD">
            <w:pPr>
              <w:rPr>
                <w:rFonts w:hint="eastAsia" w:ascii="宋体" w:hAnsi="宋体" w:eastAsia="宋体" w:cs="宋体"/>
                <w:i w:val="0"/>
                <w:iCs w:val="0"/>
                <w:color w:val="000000"/>
                <w:sz w:val="18"/>
                <w:szCs w:val="18"/>
                <w:u w:val="none"/>
              </w:rPr>
            </w:pPr>
          </w:p>
        </w:tc>
        <w:tc>
          <w:tcPr>
            <w:tcW w:w="67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9F15999">
            <w:pPr>
              <w:rPr>
                <w:rFonts w:hint="eastAsia" w:ascii="宋体" w:hAnsi="宋体" w:eastAsia="宋体" w:cs="宋体"/>
                <w:i w:val="0"/>
                <w:iCs w:val="0"/>
                <w:color w:val="000000"/>
                <w:sz w:val="18"/>
                <w:szCs w:val="18"/>
                <w:u w:val="none"/>
              </w:rPr>
            </w:pP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9A1111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6AEAC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4C640">
            <w:pP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4D18C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6136B438">
            <w:pPr>
              <w:rPr>
                <w:rFonts w:hint="eastAsia" w:ascii="宋体" w:hAnsi="宋体" w:eastAsia="宋体" w:cs="宋体"/>
                <w:i w:val="0"/>
                <w:iCs w:val="0"/>
                <w:color w:val="000000"/>
                <w:sz w:val="18"/>
                <w:szCs w:val="18"/>
                <w:u w:val="none"/>
              </w:rPr>
            </w:pPr>
          </w:p>
        </w:tc>
      </w:tr>
      <w:tr w14:paraId="4B4F0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6E2D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E50C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E925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E41F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D3B5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56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4D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F769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9758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18FB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8DDFA">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78FF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11FB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B52C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99.74</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5CDC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99.74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C2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136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DD3D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99FB72">
            <w:pPr>
              <w:rPr>
                <w:rFonts w:hint="eastAsia" w:ascii="黑体" w:hAnsi="黑体" w:eastAsia="黑体" w:cs="黑体"/>
                <w:i/>
                <w:iCs/>
                <w:color w:val="000000"/>
                <w:sz w:val="18"/>
                <w:szCs w:val="18"/>
                <w:u w:val="none"/>
              </w:rPr>
            </w:pPr>
          </w:p>
        </w:tc>
      </w:tr>
      <w:tr w14:paraId="44EB7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D328C">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8FA7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BC8E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832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99.74</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7572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99.74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C9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9F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9F9B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C27BE">
            <w:pPr>
              <w:rPr>
                <w:rFonts w:hint="eastAsia" w:ascii="黑体" w:hAnsi="黑体" w:eastAsia="黑体" w:cs="黑体"/>
                <w:i/>
                <w:iCs/>
                <w:color w:val="000000"/>
                <w:sz w:val="18"/>
                <w:szCs w:val="18"/>
                <w:u w:val="none"/>
              </w:rPr>
            </w:pPr>
          </w:p>
        </w:tc>
      </w:tr>
      <w:tr w14:paraId="75008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6B5BD">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411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49BA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402B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AE37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92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9A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5BFF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A1AA9">
            <w:pPr>
              <w:rPr>
                <w:rFonts w:hint="eastAsia" w:ascii="黑体" w:hAnsi="黑体" w:eastAsia="黑体" w:cs="黑体"/>
                <w:i/>
                <w:iCs/>
                <w:color w:val="000000"/>
                <w:sz w:val="18"/>
                <w:szCs w:val="18"/>
                <w:u w:val="none"/>
              </w:rPr>
            </w:pPr>
          </w:p>
        </w:tc>
      </w:tr>
      <w:tr w14:paraId="3BED9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1373F">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0285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D1DD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808E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3C73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D7A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E4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79C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DC69A">
            <w:pPr>
              <w:rPr>
                <w:rFonts w:hint="eastAsia" w:ascii="黑体" w:hAnsi="黑体" w:eastAsia="黑体" w:cs="黑体"/>
                <w:i/>
                <w:iCs/>
                <w:color w:val="000000"/>
                <w:sz w:val="18"/>
                <w:szCs w:val="18"/>
                <w:u w:val="none"/>
              </w:rPr>
            </w:pPr>
          </w:p>
        </w:tc>
      </w:tr>
      <w:tr w14:paraId="5A162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AD80B">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FB90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53989C">
            <w:pPr>
              <w:jc w:val="center"/>
              <w:rPr>
                <w:rFonts w:hint="eastAsia" w:ascii="微软雅黑" w:hAnsi="微软雅黑" w:eastAsia="微软雅黑" w:cs="微软雅黑"/>
                <w:i/>
                <w:iCs/>
                <w:color w:val="000000"/>
                <w:sz w:val="16"/>
                <w:szCs w:val="16"/>
                <w:u w:val="none"/>
              </w:rPr>
            </w:pP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ED637">
            <w:pPr>
              <w:jc w:val="center"/>
              <w:rPr>
                <w:rFonts w:hint="eastAsia" w:ascii="微软雅黑" w:hAnsi="微软雅黑" w:eastAsia="微软雅黑" w:cs="微软雅黑"/>
                <w:i/>
                <w:iCs/>
                <w:color w:val="000000"/>
                <w:sz w:val="16"/>
                <w:szCs w:val="16"/>
                <w:u w:val="none"/>
              </w:rPr>
            </w:pP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5E81A5">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EE0B">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3C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1248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542ED">
            <w:pPr>
              <w:rPr>
                <w:rFonts w:hint="eastAsia" w:ascii="黑体" w:hAnsi="黑体" w:eastAsia="黑体" w:cs="黑体"/>
                <w:i/>
                <w:iCs/>
                <w:color w:val="000000"/>
                <w:sz w:val="18"/>
                <w:szCs w:val="18"/>
                <w:u w:val="none"/>
              </w:rPr>
            </w:pPr>
          </w:p>
        </w:tc>
      </w:tr>
      <w:tr w14:paraId="5BC17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6BC0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66C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A6DD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EC05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2B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23BB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F39A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24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A5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2F80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76E9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465D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F5F34">
            <w:pPr>
              <w:jc w:val="center"/>
              <w:rPr>
                <w:rFonts w:hint="eastAsia" w:ascii="宋体" w:hAnsi="宋体" w:eastAsia="宋体" w:cs="宋体"/>
                <w:i w:val="0"/>
                <w:iCs w:val="0"/>
                <w:color w:val="000000"/>
                <w:sz w:val="18"/>
                <w:szCs w:val="18"/>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17261F">
            <w:pPr>
              <w:jc w:val="center"/>
              <w:rPr>
                <w:rFonts w:hint="eastAsia" w:ascii="宋体" w:hAnsi="宋体" w:eastAsia="宋体" w:cs="宋体"/>
                <w:i w:val="0"/>
                <w:iCs w:val="0"/>
                <w:color w:val="000000"/>
                <w:sz w:val="18"/>
                <w:szCs w:val="18"/>
                <w:u w:val="none"/>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355BBB">
            <w:pPr>
              <w:jc w:val="center"/>
              <w:rPr>
                <w:rFonts w:hint="eastAsia" w:ascii="宋体" w:hAnsi="宋体" w:eastAsia="宋体" w:cs="宋体"/>
                <w:i w:val="0"/>
                <w:iCs w:val="0"/>
                <w:color w:val="000000"/>
                <w:sz w:val="18"/>
                <w:szCs w:val="18"/>
                <w:u w:val="none"/>
              </w:rPr>
            </w:pP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F701A2">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4A84">
            <w:pPr>
              <w:jc w:val="center"/>
              <w:rPr>
                <w:rFonts w:hint="eastAsia" w:ascii="宋体" w:hAnsi="宋体" w:eastAsia="宋体" w:cs="宋体"/>
                <w:i w:val="0"/>
                <w:iCs w:val="0"/>
                <w:color w:val="000000"/>
                <w:sz w:val="18"/>
                <w:szCs w:val="18"/>
                <w:u w:val="none"/>
              </w:rPr>
            </w:pP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95D27F">
            <w:pPr>
              <w:jc w:val="center"/>
              <w:rPr>
                <w:rFonts w:hint="eastAsia" w:ascii="宋体" w:hAnsi="宋体" w:eastAsia="宋体" w:cs="宋体"/>
                <w:i w:val="0"/>
                <w:iCs w:val="0"/>
                <w:color w:val="000000"/>
                <w:sz w:val="18"/>
                <w:szCs w:val="18"/>
                <w:u w:val="none"/>
              </w:rPr>
            </w:pP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690795">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CF7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16F0">
            <w:pPr>
              <w:jc w:val="center"/>
              <w:rPr>
                <w:rFonts w:hint="eastAsia" w:ascii="宋体" w:hAnsi="宋体" w:eastAsia="宋体" w:cs="宋体"/>
                <w:i w:val="0"/>
                <w:iCs w:val="0"/>
                <w:color w:val="000000"/>
                <w:sz w:val="18"/>
                <w:szCs w:val="18"/>
                <w:u w:val="none"/>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851C1B">
            <w:pPr>
              <w:jc w:val="center"/>
              <w:rPr>
                <w:rFonts w:hint="eastAsia" w:ascii="宋体" w:hAnsi="宋体" w:eastAsia="宋体" w:cs="宋体"/>
                <w:i w:val="0"/>
                <w:iCs w:val="0"/>
                <w:color w:val="000000"/>
                <w:sz w:val="18"/>
                <w:szCs w:val="18"/>
                <w:u w:val="none"/>
              </w:rPr>
            </w:pP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D28641">
            <w:pPr>
              <w:jc w:val="center"/>
              <w:rPr>
                <w:rFonts w:hint="eastAsia" w:ascii="微软雅黑" w:hAnsi="微软雅黑" w:eastAsia="微软雅黑" w:cs="微软雅黑"/>
                <w:i/>
                <w:iCs/>
                <w:color w:val="000000"/>
                <w:sz w:val="16"/>
                <w:szCs w:val="16"/>
                <w:u w:val="none"/>
              </w:rPr>
            </w:pPr>
          </w:p>
        </w:tc>
      </w:tr>
      <w:tr w14:paraId="2A1BF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1058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39436E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EF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1E6AB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382C9B">
            <w:pPr>
              <w:rPr>
                <w:rFonts w:hint="eastAsia" w:ascii="宋体" w:hAnsi="宋体" w:eastAsia="宋体" w:cs="宋体"/>
                <w:i w:val="0"/>
                <w:iCs w:val="0"/>
                <w:color w:val="000000"/>
                <w:sz w:val="18"/>
                <w:szCs w:val="18"/>
                <w:u w:val="none"/>
              </w:rPr>
            </w:pPr>
          </w:p>
        </w:tc>
      </w:tr>
      <w:tr w14:paraId="01FB2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73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2BF4FBE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w:t>
            </w:r>
          </w:p>
        </w:tc>
      </w:tr>
      <w:tr w14:paraId="5EBEF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17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4D056F5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04D4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0" w:type="dxa"/>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842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9D5C2F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662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286"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AF13B5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项目负责人：李继波</w:t>
            </w:r>
          </w:p>
        </w:tc>
        <w:tc>
          <w:tcPr>
            <w:tcW w:w="68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A1BC8C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财务负责人：杨家毅</w:t>
            </w:r>
          </w:p>
        </w:tc>
      </w:tr>
    </w:tbl>
    <w:p w14:paraId="77C4521A">
      <w:pPr>
        <w:pStyle w:val="13"/>
        <w:spacing w:line="560" w:lineRule="exact"/>
        <w:ind w:left="0" w:leftChars="0" w:firstLine="640"/>
        <w:rPr>
          <w:sz w:val="32"/>
        </w:rPr>
      </w:pPr>
      <w:bookmarkStart w:id="76" w:name="_Toc15396618"/>
    </w:p>
    <w:p w14:paraId="1078DC81">
      <w:pPr>
        <w:pStyle w:val="13"/>
        <w:spacing w:line="560" w:lineRule="exact"/>
        <w:ind w:left="0" w:leftChars="0" w:firstLine="640"/>
        <w:rPr>
          <w:sz w:val="32"/>
        </w:rPr>
      </w:pPr>
    </w:p>
    <w:p w14:paraId="7CDC8DB3">
      <w:pPr>
        <w:pStyle w:val="5"/>
        <w:spacing w:before="93"/>
        <w:rPr>
          <w:rFonts w:hAnsi="Calibri" w:cs="仿宋"/>
          <w:sz w:val="32"/>
          <w:szCs w:val="32"/>
        </w:rPr>
        <w:sectPr>
          <w:pgSz w:w="16838" w:h="11906" w:orient="landscape"/>
          <w:pgMar w:top="1800" w:right="1440" w:bottom="1800" w:left="1440" w:header="851" w:footer="992" w:gutter="0"/>
          <w:pgNumType w:start="1"/>
          <w:cols w:space="425" w:num="1"/>
          <w:titlePg/>
          <w:docGrid w:type="lines" w:linePitch="312" w:charSpace="0"/>
        </w:sectPr>
      </w:pPr>
    </w:p>
    <w:p w14:paraId="26D309E8">
      <w:pPr>
        <w:pStyle w:val="5"/>
        <w:spacing w:before="93"/>
        <w:rPr>
          <w:rFonts w:hAnsi="Calibri" w:cs="仿宋"/>
          <w:sz w:val="32"/>
          <w:szCs w:val="32"/>
        </w:rPr>
      </w:pPr>
    </w:p>
    <w:p w14:paraId="3623D1E6">
      <w:pPr>
        <w:pStyle w:val="5"/>
        <w:spacing w:before="93"/>
        <w:rPr>
          <w:rFonts w:hAnsi="Calibri" w:cs="仿宋"/>
          <w:sz w:val="32"/>
          <w:szCs w:val="32"/>
        </w:rPr>
      </w:pPr>
    </w:p>
    <w:p w14:paraId="1010ECAF">
      <w:pPr>
        <w:spacing w:line="600" w:lineRule="exact"/>
        <w:jc w:val="center"/>
        <w:outlineLvl w:val="0"/>
        <w:rPr>
          <w:rFonts w:ascii="仿宋" w:hAnsi="仿宋" w:eastAsia="仿宋"/>
        </w:rPr>
      </w:pPr>
      <w:bookmarkStart w:id="77" w:name="_Toc32240"/>
      <w:r>
        <w:rPr>
          <w:rFonts w:hint="eastAsia" w:ascii="黑体" w:hAnsi="黑体" w:eastAsia="黑体"/>
          <w:sz w:val="44"/>
          <w:szCs w:val="44"/>
        </w:rPr>
        <w:t>第</w:t>
      </w:r>
      <w:r>
        <w:rPr>
          <w:rStyle w:val="27"/>
          <w:rFonts w:hint="eastAsia" w:ascii="黑体" w:hAnsi="黑体" w:eastAsia="黑体"/>
          <w:b w:val="0"/>
        </w:rPr>
        <w:t>五部分 附表</w:t>
      </w:r>
      <w:bookmarkEnd w:id="75"/>
      <w:bookmarkEnd w:id="76"/>
      <w:bookmarkEnd w:id="77"/>
      <w:bookmarkStart w:id="78" w:name="_Toc15396619"/>
    </w:p>
    <w:p w14:paraId="308E17E4">
      <w:pPr>
        <w:pStyle w:val="3"/>
        <w:rPr>
          <w:rFonts w:ascii="仿宋" w:hAnsi="仿宋" w:eastAsia="仿宋"/>
        </w:rPr>
      </w:pPr>
      <w:bookmarkStart w:id="79" w:name="_Toc20198"/>
      <w:r>
        <w:rPr>
          <w:rFonts w:hint="eastAsia" w:ascii="仿宋" w:hAnsi="仿宋" w:eastAsia="仿宋"/>
          <w:b w:val="0"/>
        </w:rPr>
        <w:t>一、收</w:t>
      </w:r>
      <w:r>
        <w:rPr>
          <w:rStyle w:val="28"/>
          <w:rFonts w:hint="eastAsia" w:ascii="仿宋" w:hAnsi="仿宋" w:eastAsia="仿宋"/>
          <w:b w:val="0"/>
          <w:bCs w:val="0"/>
        </w:rPr>
        <w:t>入支出决算总表</w:t>
      </w:r>
      <w:bookmarkEnd w:id="78"/>
      <w:bookmarkEnd w:id="79"/>
    </w:p>
    <w:p w14:paraId="6BCFAF66">
      <w:pPr>
        <w:pStyle w:val="3"/>
        <w:rPr>
          <w:rFonts w:ascii="仿宋" w:hAnsi="仿宋" w:eastAsia="仿宋"/>
        </w:rPr>
      </w:pPr>
      <w:bookmarkStart w:id="80" w:name="_Toc15396620"/>
      <w:bookmarkStart w:id="81" w:name="_Toc12257"/>
      <w:r>
        <w:rPr>
          <w:rFonts w:hint="eastAsia" w:ascii="仿宋" w:hAnsi="仿宋" w:eastAsia="仿宋"/>
          <w:b w:val="0"/>
        </w:rPr>
        <w:t>二、收</w:t>
      </w:r>
      <w:r>
        <w:rPr>
          <w:rStyle w:val="28"/>
          <w:rFonts w:hint="eastAsia" w:ascii="仿宋" w:hAnsi="仿宋" w:eastAsia="仿宋"/>
          <w:b w:val="0"/>
          <w:bCs w:val="0"/>
        </w:rPr>
        <w:t>入决算表</w:t>
      </w:r>
      <w:bookmarkEnd w:id="80"/>
      <w:bookmarkEnd w:id="81"/>
    </w:p>
    <w:p w14:paraId="35F2A000">
      <w:pPr>
        <w:pStyle w:val="3"/>
        <w:rPr>
          <w:rFonts w:ascii="仿宋" w:hAnsi="仿宋" w:eastAsia="仿宋"/>
        </w:rPr>
      </w:pPr>
      <w:bookmarkStart w:id="82" w:name="_Toc23756"/>
      <w:bookmarkStart w:id="83"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82"/>
      <w:bookmarkEnd w:id="83"/>
    </w:p>
    <w:p w14:paraId="1F2095EF">
      <w:pPr>
        <w:pStyle w:val="3"/>
        <w:rPr>
          <w:rFonts w:ascii="仿宋" w:hAnsi="仿宋" w:eastAsia="仿宋"/>
          <w:b w:val="0"/>
        </w:rPr>
      </w:pPr>
      <w:bookmarkStart w:id="84" w:name="_Toc15396622"/>
      <w:bookmarkStart w:id="85" w:name="_Toc17449"/>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84"/>
      <w:bookmarkEnd w:id="85"/>
    </w:p>
    <w:p w14:paraId="0FD1FD52">
      <w:pPr>
        <w:pStyle w:val="3"/>
        <w:rPr>
          <w:rStyle w:val="28"/>
          <w:rFonts w:ascii="仿宋" w:hAnsi="仿宋" w:eastAsia="仿宋"/>
          <w:b w:val="0"/>
          <w:bCs w:val="0"/>
        </w:rPr>
      </w:pPr>
      <w:bookmarkStart w:id="86" w:name="_Toc27306"/>
      <w:bookmarkStart w:id="87"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86"/>
      <w:bookmarkEnd w:id="87"/>
      <w:bookmarkStart w:id="88" w:name="_Toc15396624"/>
    </w:p>
    <w:p w14:paraId="33DB09DE">
      <w:pPr>
        <w:pStyle w:val="3"/>
        <w:rPr>
          <w:rFonts w:ascii="仿宋" w:hAnsi="仿宋" w:eastAsia="仿宋"/>
        </w:rPr>
      </w:pPr>
      <w:bookmarkStart w:id="89" w:name="_Toc11404"/>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88"/>
      <w:bookmarkEnd w:id="89"/>
    </w:p>
    <w:p w14:paraId="5B0821D0">
      <w:pPr>
        <w:pStyle w:val="3"/>
        <w:rPr>
          <w:rFonts w:ascii="仿宋" w:hAnsi="仿宋" w:eastAsia="仿宋"/>
        </w:rPr>
      </w:pPr>
      <w:bookmarkStart w:id="90" w:name="_Toc9511"/>
      <w:bookmarkStart w:id="91"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90"/>
      <w:bookmarkEnd w:id="91"/>
    </w:p>
    <w:p w14:paraId="77C563EC">
      <w:pPr>
        <w:pStyle w:val="3"/>
        <w:rPr>
          <w:rFonts w:ascii="仿宋" w:hAnsi="仿宋" w:eastAsia="仿宋"/>
        </w:rPr>
      </w:pPr>
      <w:bookmarkStart w:id="92" w:name="_Toc9536"/>
      <w:bookmarkStart w:id="93"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92"/>
      <w:bookmarkEnd w:id="93"/>
    </w:p>
    <w:p w14:paraId="45190697">
      <w:pPr>
        <w:pStyle w:val="3"/>
        <w:rPr>
          <w:rFonts w:ascii="仿宋" w:hAnsi="仿宋" w:eastAsia="仿宋"/>
        </w:rPr>
      </w:pPr>
      <w:bookmarkStart w:id="94" w:name="_Toc14627"/>
      <w:bookmarkStart w:id="95"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94"/>
      <w:bookmarkEnd w:id="95"/>
    </w:p>
    <w:p w14:paraId="01F3B12C">
      <w:pPr>
        <w:pStyle w:val="3"/>
        <w:rPr>
          <w:rFonts w:ascii="仿宋" w:hAnsi="仿宋" w:eastAsia="仿宋"/>
        </w:rPr>
      </w:pPr>
      <w:bookmarkStart w:id="96" w:name="_Toc15396628"/>
      <w:bookmarkStart w:id="97" w:name="_Toc2852"/>
      <w:r>
        <w:rPr>
          <w:rStyle w:val="28"/>
          <w:rFonts w:hint="eastAsia" w:ascii="仿宋" w:hAnsi="仿宋" w:eastAsia="仿宋"/>
          <w:b w:val="0"/>
          <w:bCs w:val="0"/>
        </w:rPr>
        <w:t>十、</w:t>
      </w:r>
      <w:bookmarkEnd w:id="96"/>
      <w:r>
        <w:rPr>
          <w:rFonts w:hint="eastAsia" w:ascii="仿宋" w:hAnsi="仿宋" w:eastAsia="仿宋"/>
          <w:b w:val="0"/>
        </w:rPr>
        <w:t>政</w:t>
      </w:r>
      <w:r>
        <w:rPr>
          <w:rStyle w:val="28"/>
          <w:rFonts w:hint="eastAsia" w:ascii="仿宋" w:hAnsi="仿宋" w:eastAsia="仿宋"/>
          <w:b w:val="0"/>
          <w:bCs w:val="0"/>
        </w:rPr>
        <w:t>府性基金预算财政拨款收入支出决算表</w:t>
      </w:r>
      <w:bookmarkEnd w:id="97"/>
    </w:p>
    <w:p w14:paraId="0704BA00">
      <w:pPr>
        <w:pStyle w:val="3"/>
        <w:rPr>
          <w:rFonts w:ascii="仿宋" w:hAnsi="仿宋" w:eastAsia="仿宋"/>
        </w:rPr>
      </w:pPr>
      <w:bookmarkStart w:id="98" w:name="_Toc15396629"/>
      <w:bookmarkStart w:id="99" w:name="_Toc19860"/>
      <w:r>
        <w:rPr>
          <w:rStyle w:val="28"/>
          <w:rFonts w:hint="eastAsia" w:ascii="仿宋" w:hAnsi="仿宋" w:eastAsia="仿宋"/>
          <w:b w:val="0"/>
          <w:bCs w:val="0"/>
        </w:rPr>
        <w:t>十一、</w:t>
      </w:r>
      <w:bookmarkEnd w:id="98"/>
      <w:r>
        <w:rPr>
          <w:rFonts w:hint="eastAsia" w:ascii="仿宋" w:hAnsi="仿宋" w:eastAsia="仿宋"/>
          <w:b w:val="0"/>
        </w:rPr>
        <w:t>国</w:t>
      </w:r>
      <w:r>
        <w:rPr>
          <w:rStyle w:val="28"/>
          <w:rFonts w:hint="eastAsia" w:ascii="仿宋" w:hAnsi="仿宋" w:eastAsia="仿宋"/>
          <w:b w:val="0"/>
          <w:bCs w:val="0"/>
        </w:rPr>
        <w:t>有资本经营预算财政拨款收入支出决算表</w:t>
      </w:r>
      <w:bookmarkEnd w:id="99"/>
    </w:p>
    <w:p w14:paraId="1D5B2416">
      <w:pPr>
        <w:pStyle w:val="3"/>
        <w:rPr>
          <w:rFonts w:ascii="仿宋" w:hAnsi="仿宋" w:eastAsia="仿宋"/>
        </w:rPr>
      </w:pPr>
      <w:bookmarkStart w:id="100" w:name="_Toc15396630"/>
      <w:bookmarkStart w:id="101" w:name="_Toc30876"/>
      <w:r>
        <w:rPr>
          <w:rStyle w:val="28"/>
          <w:rFonts w:hint="eastAsia" w:ascii="仿宋" w:hAnsi="仿宋" w:eastAsia="仿宋"/>
          <w:b w:val="0"/>
          <w:bCs w:val="0"/>
        </w:rPr>
        <w:t>十二、</w:t>
      </w:r>
      <w:bookmarkEnd w:id="100"/>
      <w:r>
        <w:rPr>
          <w:rStyle w:val="28"/>
          <w:rFonts w:hint="eastAsia" w:ascii="仿宋" w:hAnsi="仿宋" w:eastAsia="仿宋"/>
          <w:b w:val="0"/>
          <w:bCs w:val="0"/>
        </w:rPr>
        <w:t>国有资本经营预算财政拨款支出决算表</w:t>
      </w:r>
      <w:bookmarkEnd w:id="101"/>
    </w:p>
    <w:p w14:paraId="3CF1C78A">
      <w:pPr>
        <w:pStyle w:val="3"/>
        <w:rPr>
          <w:rFonts w:eastAsia="仿宋"/>
        </w:rPr>
      </w:pPr>
      <w:bookmarkStart w:id="102" w:name="_Toc15396631"/>
      <w:bookmarkStart w:id="103" w:name="_Toc3439"/>
      <w:r>
        <w:rPr>
          <w:rStyle w:val="28"/>
          <w:rFonts w:hint="eastAsia" w:ascii="仿宋" w:hAnsi="仿宋" w:eastAsia="仿宋"/>
          <w:b w:val="0"/>
          <w:bCs w:val="0"/>
        </w:rPr>
        <w:t>十三、</w:t>
      </w:r>
      <w:bookmarkEnd w:id="102"/>
      <w:r>
        <w:rPr>
          <w:rStyle w:val="28"/>
          <w:rFonts w:hint="eastAsia" w:ascii="仿宋" w:hAnsi="仿宋" w:eastAsia="仿宋"/>
          <w:b w:val="0"/>
          <w:bCs w:val="0"/>
        </w:rPr>
        <w:t>财政拨款“三公”经费支出决算表</w:t>
      </w:r>
      <w:bookmarkEnd w:id="103"/>
    </w:p>
    <w:sectPr>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方正仿宋_GBK">
    <w:altName w:val="Arial Unicode MS"/>
    <w:panose1 w:val="03000509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50AB286E">
        <w:pPr>
          <w:pStyle w:val="9"/>
          <w:jc w:val="center"/>
        </w:pPr>
        <w:r>
          <w:fldChar w:fldCharType="begin"/>
        </w:r>
        <w:r>
          <w:instrText xml:space="preserve">PAGE   \* MERGEFORMAT</w:instrText>
        </w:r>
        <w:r>
          <w:fldChar w:fldCharType="separate"/>
        </w:r>
        <w:r>
          <w:rPr>
            <w:lang w:val="zh-CN"/>
          </w:rPr>
          <w:t>15</w:t>
        </w:r>
        <w:r>
          <w:fldChar w:fldCharType="end"/>
        </w:r>
      </w:p>
    </w:sdtContent>
  </w:sdt>
  <w:p w14:paraId="20A69B3F">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1205C">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lNjY1MzgxMTkzZTMxM2FjZTgyNWZhNTFhN2UwOG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A1E91"/>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472875"/>
    <w:rsid w:val="015A7B77"/>
    <w:rsid w:val="019A5676"/>
    <w:rsid w:val="026246A1"/>
    <w:rsid w:val="03936CB9"/>
    <w:rsid w:val="03DC2831"/>
    <w:rsid w:val="0438160E"/>
    <w:rsid w:val="044B125A"/>
    <w:rsid w:val="06143579"/>
    <w:rsid w:val="065B5A88"/>
    <w:rsid w:val="06EA516F"/>
    <w:rsid w:val="081B5E94"/>
    <w:rsid w:val="08687933"/>
    <w:rsid w:val="09030A93"/>
    <w:rsid w:val="0A01790D"/>
    <w:rsid w:val="0A2032A3"/>
    <w:rsid w:val="0B8A37D8"/>
    <w:rsid w:val="0C376559"/>
    <w:rsid w:val="0E06277D"/>
    <w:rsid w:val="0F5FFB2F"/>
    <w:rsid w:val="0F61182D"/>
    <w:rsid w:val="0FA22010"/>
    <w:rsid w:val="0FFFCF60"/>
    <w:rsid w:val="10C055FF"/>
    <w:rsid w:val="10EA16E4"/>
    <w:rsid w:val="113F2E61"/>
    <w:rsid w:val="118107EC"/>
    <w:rsid w:val="11BB04B5"/>
    <w:rsid w:val="11D3113C"/>
    <w:rsid w:val="11DD6519"/>
    <w:rsid w:val="13010F42"/>
    <w:rsid w:val="148F7B0B"/>
    <w:rsid w:val="15F333DA"/>
    <w:rsid w:val="16211680"/>
    <w:rsid w:val="16BB723D"/>
    <w:rsid w:val="176409C5"/>
    <w:rsid w:val="178B5A00"/>
    <w:rsid w:val="18015F3F"/>
    <w:rsid w:val="190C670E"/>
    <w:rsid w:val="1B713E9F"/>
    <w:rsid w:val="1BE8440E"/>
    <w:rsid w:val="1CDC16AD"/>
    <w:rsid w:val="1D155CEE"/>
    <w:rsid w:val="1D2C13F8"/>
    <w:rsid w:val="1DFE71E1"/>
    <w:rsid w:val="1FDBBF84"/>
    <w:rsid w:val="20F57F95"/>
    <w:rsid w:val="232740EE"/>
    <w:rsid w:val="240371BF"/>
    <w:rsid w:val="24332FA8"/>
    <w:rsid w:val="25711CC6"/>
    <w:rsid w:val="258C20BE"/>
    <w:rsid w:val="25C741E6"/>
    <w:rsid w:val="267602E8"/>
    <w:rsid w:val="276F80C0"/>
    <w:rsid w:val="27842671"/>
    <w:rsid w:val="27A04C51"/>
    <w:rsid w:val="29EB77C2"/>
    <w:rsid w:val="29FD04D3"/>
    <w:rsid w:val="2A390B97"/>
    <w:rsid w:val="2A853A39"/>
    <w:rsid w:val="2ABE7A3E"/>
    <w:rsid w:val="2AC30065"/>
    <w:rsid w:val="2AFF09B6"/>
    <w:rsid w:val="2CA234A8"/>
    <w:rsid w:val="2D4969CF"/>
    <w:rsid w:val="2EFA178C"/>
    <w:rsid w:val="2EFDF86C"/>
    <w:rsid w:val="2F9D17E1"/>
    <w:rsid w:val="30110DFF"/>
    <w:rsid w:val="30470360"/>
    <w:rsid w:val="306B241D"/>
    <w:rsid w:val="30B46D73"/>
    <w:rsid w:val="31364213"/>
    <w:rsid w:val="319F7F4E"/>
    <w:rsid w:val="342509B8"/>
    <w:rsid w:val="356A28F1"/>
    <w:rsid w:val="357C035A"/>
    <w:rsid w:val="368E000D"/>
    <w:rsid w:val="36C46BAE"/>
    <w:rsid w:val="36FA25D0"/>
    <w:rsid w:val="383D272C"/>
    <w:rsid w:val="39AE70AB"/>
    <w:rsid w:val="3A4DCE41"/>
    <w:rsid w:val="3AAA4617"/>
    <w:rsid w:val="3BCB56FA"/>
    <w:rsid w:val="3C0C0783"/>
    <w:rsid w:val="3C2712CD"/>
    <w:rsid w:val="3CBB4668"/>
    <w:rsid w:val="3DF05D9E"/>
    <w:rsid w:val="3EE7C2F4"/>
    <w:rsid w:val="3F371B56"/>
    <w:rsid w:val="3F792ED8"/>
    <w:rsid w:val="3F9F3A96"/>
    <w:rsid w:val="3FECA4B2"/>
    <w:rsid w:val="3FF58C48"/>
    <w:rsid w:val="40154A02"/>
    <w:rsid w:val="40582115"/>
    <w:rsid w:val="40A452FC"/>
    <w:rsid w:val="42826312"/>
    <w:rsid w:val="42905ECD"/>
    <w:rsid w:val="42FF6694"/>
    <w:rsid w:val="43806D31"/>
    <w:rsid w:val="438A7D02"/>
    <w:rsid w:val="45C23516"/>
    <w:rsid w:val="46562740"/>
    <w:rsid w:val="4663559F"/>
    <w:rsid w:val="48BF60AB"/>
    <w:rsid w:val="493C27E9"/>
    <w:rsid w:val="496F39ED"/>
    <w:rsid w:val="49861AA1"/>
    <w:rsid w:val="49FF41D3"/>
    <w:rsid w:val="4BCA40A6"/>
    <w:rsid w:val="4BE068DB"/>
    <w:rsid w:val="4BF6002B"/>
    <w:rsid w:val="4BFFC6BE"/>
    <w:rsid w:val="4C022A77"/>
    <w:rsid w:val="4D320194"/>
    <w:rsid w:val="4DA22C22"/>
    <w:rsid w:val="4ECE2238"/>
    <w:rsid w:val="50220737"/>
    <w:rsid w:val="503F2650"/>
    <w:rsid w:val="51DB4B86"/>
    <w:rsid w:val="51F64DB0"/>
    <w:rsid w:val="520A7FDE"/>
    <w:rsid w:val="54F503EE"/>
    <w:rsid w:val="55333C3E"/>
    <w:rsid w:val="57117D49"/>
    <w:rsid w:val="58B5420C"/>
    <w:rsid w:val="5AA16CD6"/>
    <w:rsid w:val="5D423AD9"/>
    <w:rsid w:val="5F67802D"/>
    <w:rsid w:val="5F7DC4F2"/>
    <w:rsid w:val="5FB36814"/>
    <w:rsid w:val="5FBB8E56"/>
    <w:rsid w:val="5FFB5535"/>
    <w:rsid w:val="603169B2"/>
    <w:rsid w:val="62180742"/>
    <w:rsid w:val="628B00D7"/>
    <w:rsid w:val="62A75792"/>
    <w:rsid w:val="62F324E5"/>
    <w:rsid w:val="63CD02DC"/>
    <w:rsid w:val="64CA39A1"/>
    <w:rsid w:val="64D93F2B"/>
    <w:rsid w:val="65640B55"/>
    <w:rsid w:val="65DC5548"/>
    <w:rsid w:val="67AE06E9"/>
    <w:rsid w:val="69630ADE"/>
    <w:rsid w:val="69BD5F13"/>
    <w:rsid w:val="69CE0116"/>
    <w:rsid w:val="69CE2B64"/>
    <w:rsid w:val="69FB0B4B"/>
    <w:rsid w:val="6B2161E5"/>
    <w:rsid w:val="6BFFE1FB"/>
    <w:rsid w:val="6C4A05C8"/>
    <w:rsid w:val="6CAB3449"/>
    <w:rsid w:val="6D0258F8"/>
    <w:rsid w:val="6D3B1A89"/>
    <w:rsid w:val="6DB7D8A3"/>
    <w:rsid w:val="6E9A3775"/>
    <w:rsid w:val="6EC78701"/>
    <w:rsid w:val="6ECE1671"/>
    <w:rsid w:val="6F7A5481"/>
    <w:rsid w:val="6FFE07A9"/>
    <w:rsid w:val="71B52674"/>
    <w:rsid w:val="71BF4EC2"/>
    <w:rsid w:val="71FE04BF"/>
    <w:rsid w:val="722525DA"/>
    <w:rsid w:val="72734D90"/>
    <w:rsid w:val="72AD3CED"/>
    <w:rsid w:val="733A0A1E"/>
    <w:rsid w:val="73E75B71"/>
    <w:rsid w:val="7412278C"/>
    <w:rsid w:val="75DDCDA9"/>
    <w:rsid w:val="75FF44B1"/>
    <w:rsid w:val="77670518"/>
    <w:rsid w:val="777FA627"/>
    <w:rsid w:val="77DF1B5F"/>
    <w:rsid w:val="77EF2D9D"/>
    <w:rsid w:val="79E7B28D"/>
    <w:rsid w:val="7A444C78"/>
    <w:rsid w:val="7ACFF0C2"/>
    <w:rsid w:val="7AFB9108"/>
    <w:rsid w:val="7BD5340C"/>
    <w:rsid w:val="7BFB19D2"/>
    <w:rsid w:val="7BFD1750"/>
    <w:rsid w:val="7BFDAA1B"/>
    <w:rsid w:val="7CDF9A82"/>
    <w:rsid w:val="7CFFA1BD"/>
    <w:rsid w:val="7D031FBC"/>
    <w:rsid w:val="7D2E3F7A"/>
    <w:rsid w:val="7DED9490"/>
    <w:rsid w:val="7DFF4872"/>
    <w:rsid w:val="7E3D754B"/>
    <w:rsid w:val="7E7487E6"/>
    <w:rsid w:val="7E7C2A54"/>
    <w:rsid w:val="7EEEFD72"/>
    <w:rsid w:val="7F1D517C"/>
    <w:rsid w:val="7F5DA057"/>
    <w:rsid w:val="7F6C2237"/>
    <w:rsid w:val="7F7F319B"/>
    <w:rsid w:val="7F823093"/>
    <w:rsid w:val="7F875650"/>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5"/>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2"/>
    <w:qFormat/>
    <w:uiPriority w:val="9"/>
    <w:rPr>
      <w:rFonts w:ascii="Times New Roman" w:hAnsi="Times New Roman"/>
      <w:b/>
      <w:bCs/>
      <w:kern w:val="44"/>
      <w:sz w:val="44"/>
      <w:szCs w:val="44"/>
    </w:rPr>
  </w:style>
  <w:style w:type="character" w:customStyle="1" w:styleId="28">
    <w:name w:val="标题 2 字符"/>
    <w:basedOn w:val="15"/>
    <w:link w:val="3"/>
    <w:qFormat/>
    <w:uiPriority w:val="9"/>
    <w:rPr>
      <w:rFonts w:asciiTheme="majorHAnsi" w:hAnsiTheme="majorHAnsi" w:eastAsiaTheme="majorEastAsia" w:cstheme="majorBidi"/>
      <w:b/>
      <w:bCs/>
      <w:kern w:val="2"/>
      <w:sz w:val="32"/>
      <w:szCs w:val="32"/>
    </w:rPr>
  </w:style>
  <w:style w:type="paragraph" w:customStyle="1" w:styleId="2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semiHidden/>
    <w:qFormat/>
    <w:uiPriority w:val="99"/>
    <w:rPr>
      <w:rFonts w:ascii="Times New Roman" w:hAnsi="Times New Roman"/>
      <w:kern w:val="2"/>
      <w:sz w:val="18"/>
      <w:szCs w:val="18"/>
    </w:rPr>
  </w:style>
  <w:style w:type="character" w:customStyle="1" w:styleId="31">
    <w:name w:val="标题 3 字符"/>
    <w:basedOn w:val="15"/>
    <w:link w:val="4"/>
    <w:qFormat/>
    <w:uiPriority w:val="9"/>
    <w:rPr>
      <w:rFonts w:ascii="Times New Roman" w:hAnsi="Times New Roman"/>
      <w:b/>
      <w:bCs/>
      <w:kern w:val="2"/>
      <w:sz w:val="32"/>
      <w:szCs w:val="32"/>
    </w:rPr>
  </w:style>
  <w:style w:type="paragraph" w:customStyle="1" w:styleId="32">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paragraph" w:customStyle="1" w:styleId="3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2"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2"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2" TargetMode="External"/></Relationships>
</file>

<file path=word/charts/_rels/chart6.xml.rels><?xml version="1.0" encoding="UTF-8" standalone="yes"?>
<Relationships xmlns="http://schemas.openxmlformats.org/package/2006/relationships"><Relationship Id="rId4" Type="http://schemas.microsoft.com/office/2011/relationships/chartColorStyle" Target="colors7.xml"/><Relationship Id="rId3" Type="http://schemas.microsoft.com/office/2011/relationships/chartStyle" Target="style7.xml"/><Relationship Id="rId2" Type="http://schemas.openxmlformats.org/officeDocument/2006/relationships/themeOverride" Target="../theme/themeOverride3.xml"/><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1" i="0" u="none" strike="noStrike" kern="1200" spc="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lang="en-US" altLang="zh-CN"/>
              <a:t>2023</a:t>
            </a:r>
            <a:r>
              <a:rPr altLang="en-US"/>
              <a:t>年和</a:t>
            </a:r>
            <a:r>
              <a:rPr lang="en-US" altLang="zh-CN"/>
              <a:t>2022</a:t>
            </a:r>
            <a:r>
              <a:rPr altLang="en-US"/>
              <a:t>年收入支出对比</a:t>
            </a:r>
            <a:endParaRPr altLang="en-US"/>
          </a:p>
        </c:rich>
      </c:tx>
      <c:layout/>
      <c:overlay val="0"/>
      <c:spPr>
        <a:noFill/>
        <a:ln>
          <a:noFill/>
        </a:ln>
        <a:effectLst/>
      </c:spPr>
    </c:title>
    <c:autoTitleDeleted val="0"/>
    <c:plotArea>
      <c:layout>
        <c:manualLayout>
          <c:layoutTarget val="inner"/>
          <c:xMode val="edge"/>
          <c:yMode val="edge"/>
          <c:x val="0.0981691834825609"/>
          <c:y val="0.268844781445138"/>
          <c:w val="0.847975410931445"/>
          <c:h val="0.609924174843889"/>
        </c:manualLayout>
      </c:layout>
      <c:barChart>
        <c:barDir val="col"/>
        <c:grouping val="clustered"/>
        <c:varyColors val="0"/>
        <c:ser>
          <c:idx val="0"/>
          <c:order val="0"/>
          <c:tx>
            <c:strRef>
              <c:f>Sheet1!$B$1</c:f>
              <c:strCache>
                <c:ptCount val="1"/>
                <c:pt idx="0">
                  <c:v>收入</c:v>
                </c:pt>
              </c:strCache>
            </c:strRef>
          </c:tx>
          <c:spPr>
            <a:solidFill>
              <a:srgbClr val="4F81BD"/>
            </a:solidFill>
            <a:ln>
              <a:noFill/>
            </a:ln>
            <a:effectLst/>
          </c:spPr>
          <c:invertIfNegative val="0"/>
          <c:dPt>
            <c:idx val="0"/>
            <c:invertIfNegative val="0"/>
            <c:bubble3D val="0"/>
          </c:dPt>
          <c:dPt>
            <c:idx val="1"/>
            <c:invertIfNegative val="0"/>
            <c:bubble3D val="0"/>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2023</c:v>
                </c:pt>
                <c:pt idx="1">
                  <c:v>2022</c:v>
                </c:pt>
              </c:numCache>
            </c:numRef>
          </c:cat>
          <c:val>
            <c:numRef>
              <c:f>Sheet1!$B$2:$B$3</c:f>
              <c:numCache>
                <c:formatCode>General</c:formatCode>
                <c:ptCount val="2"/>
                <c:pt idx="0">
                  <c:v>6593.4</c:v>
                </c:pt>
                <c:pt idx="1">
                  <c:v>5670.67</c:v>
                </c:pt>
              </c:numCache>
            </c:numRef>
          </c:val>
        </c:ser>
        <c:ser>
          <c:idx val="1"/>
          <c:order val="1"/>
          <c:tx>
            <c:strRef>
              <c:f>Sheet1!$C$1</c:f>
              <c:strCache>
                <c:ptCount val="1"/>
                <c:pt idx="0">
                  <c:v>支出</c:v>
                </c:pt>
              </c:strCache>
            </c:strRef>
          </c:tx>
          <c:spPr>
            <a:solidFill>
              <a:srgbClr val="F7964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2023</c:v>
                </c:pt>
                <c:pt idx="1">
                  <c:v>2022</c:v>
                </c:pt>
              </c:numCache>
            </c:numRef>
          </c:cat>
          <c:val>
            <c:numRef>
              <c:f>Sheet1!$C$2:$C$3</c:f>
              <c:numCache>
                <c:formatCode>General</c:formatCode>
                <c:ptCount val="2"/>
                <c:pt idx="0">
                  <c:v>6593.4</c:v>
                </c:pt>
                <c:pt idx="1">
                  <c:v>5670.67</c:v>
                </c:pt>
              </c:numCache>
            </c:numRef>
          </c:val>
        </c:ser>
        <c:ser>
          <c:idx val="2"/>
          <c:order val="2"/>
          <c:tx>
            <c:strRef>
              <c:f>Sheet1!#REF!</c:f>
              <c:strCache>
                <c:ptCount val="1"/>
                <c:pt idx="0">
                  <c:v/>
                </c:pt>
              </c:strCache>
            </c:strRef>
          </c:tx>
          <c:spPr>
            <a:gradFill>
              <a:gsLst>
                <a:gs pos="0">
                  <a:srgbClr val="8DDE03"/>
                </a:gs>
                <a:gs pos="100000">
                  <a:srgbClr val="DCDB06"/>
                </a:gs>
              </a:gsLst>
              <a:lin ang="5400000" scaled="0"/>
            </a:gradFill>
            <a:ln>
              <a:noFill/>
            </a:ln>
            <a:effectLst/>
          </c:spPr>
          <c:invertIfNegative val="0"/>
          <c:dLbls>
            <c:delete val="1"/>
          </c:dLbls>
          <c:cat>
            <c:numRef>
              <c:f>Sheet1!$A$2:$A$3</c:f>
              <c:numCache>
                <c:formatCode>General</c:formatCode>
                <c:ptCount val="2"/>
                <c:pt idx="0">
                  <c:v>2023</c:v>
                </c:pt>
                <c:pt idx="1">
                  <c:v>2022</c:v>
                </c:pt>
              </c:numCache>
            </c:num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229717804"/>
        <c:axId val="916267513"/>
      </c:barChart>
      <c:catAx>
        <c:axId val="229717804"/>
        <c:scaling>
          <c:orientation val="minMax"/>
        </c:scaling>
        <c:delete val="0"/>
        <c:axPos val="b"/>
        <c:majorGridlines>
          <c:spPr>
            <a:ln w="9525" cap="flat" cmpd="sng" algn="ctr">
              <a:solidFill>
                <a:schemeClr val="bg1">
                  <a:lumMod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916267513"/>
        <c:crosses val="autoZero"/>
        <c:auto val="1"/>
        <c:lblAlgn val="ctr"/>
        <c:lblOffset val="100"/>
        <c:noMultiLvlLbl val="0"/>
      </c:catAx>
      <c:valAx>
        <c:axId val="916267513"/>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229717804"/>
        <c:crosses val="autoZero"/>
        <c:crossBetween val="between"/>
      </c:valAx>
      <c:spPr>
        <a:noFill/>
        <a:ln>
          <a:solidFill>
            <a:schemeClr val="bg1">
              <a:lumMod val="85000"/>
            </a:schemeClr>
          </a:solidFill>
        </a:ln>
        <a:effectLst/>
      </c:spPr>
    </c:plotArea>
    <c:legend>
      <c:legendPos val="t"/>
      <c:legendEntry>
        <c:idx val="2"/>
        <c:delete val="1"/>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extLst>
      <c:ext uri="{0b15fc19-7d7d-44ad-8c2d-2c3a37ce22c3}">
        <chartProps xmlns="https://web.wps.cn/et/2018/main" chartId="{d02e1a0e-48ee-4e69-8632-0dbb76e25497}"/>
      </c:ext>
    </c:extLst>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9</a:t>
                    </a:r>
                    <a:r>
                      <a:t>4</a:t>
                    </a:r>
                    <a:r>
                      <a:rPr lang="en-US" altLang="zh-CN"/>
                      <a:t>.</a:t>
                    </a:r>
                    <a:r>
                      <a:t>82</a:t>
                    </a:r>
                    <a:r>
                      <a:rPr lang="en-US" altLang="zh-CN"/>
                      <a:t>%</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[工作簿2]Sheet1!$G$23:$G$24</c:f>
              <c:strCache>
                <c:ptCount val="2"/>
                <c:pt idx="0">
                  <c:v>一般公共预算财政拨款收入</c:v>
                </c:pt>
                <c:pt idx="1">
                  <c:v>事业收入万元</c:v>
                </c:pt>
              </c:strCache>
            </c:strRef>
          </c:cat>
          <c:val>
            <c:numRef>
              <c:f>[工作簿2]Sheet1!$H$23:$H$24</c:f>
              <c:numCache>
                <c:formatCode>General</c:formatCode>
                <c:ptCount val="2"/>
                <c:pt idx="0">
                  <c:v>0.9482</c:v>
                </c:pt>
                <c:pt idx="1" c:formatCode="0.00%">
                  <c:v>0.0518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bf38e20-bd9c-4a00-93a7-66d1529f201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[工作簿2]Sheet1!$G$23:$G$24</c:f>
              <c:strCache>
                <c:ptCount val="2"/>
                <c:pt idx="0">
                  <c:v>基本支出</c:v>
                </c:pt>
                <c:pt idx="1">
                  <c:v>项目支出</c:v>
                </c:pt>
              </c:strCache>
            </c:strRef>
          </c:cat>
          <c:val>
            <c:numRef>
              <c:f>[工作簿2]Sheet1!$H$23:$H$24</c:f>
              <c:numCache>
                <c:formatCode>0.00%</c:formatCode>
                <c:ptCount val="2"/>
                <c:pt idx="0">
                  <c:v>0.9375</c:v>
                </c:pt>
                <c:pt idx="1">
                  <c:v>0.0625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71b87f5-80ea-4411-bbb9-778f87f928a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财政拨款收、支决算总计变动</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5670.67</c:v>
                </c:pt>
                <c:pt idx="1">
                  <c:v>5670.67</c:v>
                </c:pt>
              </c:numCache>
            </c:numRef>
          </c:val>
        </c:ser>
        <c:ser>
          <c:idx val="1"/>
          <c:order val="1"/>
          <c:tx>
            <c:strRef>
              <c:f>Sheet1!$C$1</c:f>
              <c:strCache>
                <c:ptCount val="1"/>
                <c:pt idx="0">
                  <c:v>2023年</c:v>
                </c:pt>
              </c:strCache>
            </c:strRef>
          </c:tx>
          <c:spPr>
            <a:solidFill>
              <a:schemeClr val="accent2"/>
            </a:solidFill>
            <a:ln>
              <a:noFill/>
            </a:ln>
            <a:effectLst/>
          </c:spPr>
          <c:invertIfNegative val="0"/>
          <c:dPt>
            <c:idx val="0"/>
            <c:invertIfNegative val="0"/>
            <c:bubble3D val="0"/>
          </c:dPt>
          <c:dPt>
            <c:idx val="1"/>
            <c:invertIfNegative val="0"/>
            <c:bubble3D val="0"/>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6252.83</c:v>
                </c:pt>
                <c:pt idx="1">
                  <c:v>6252.83</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财政拨款收入</c:v>
                </c:pt>
                <c:pt idx="1">
                  <c:v>财政拨款支出</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246"/>
        <c:overlap val="-28"/>
        <c:axId val="947564705"/>
        <c:axId val="798595591"/>
      </c:barChart>
      <c:catAx>
        <c:axId val="94756470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98595591"/>
        <c:crosses val="autoZero"/>
        <c:auto val="1"/>
        <c:lblAlgn val="ctr"/>
        <c:lblOffset val="100"/>
        <c:noMultiLvlLbl val="0"/>
      </c:catAx>
      <c:valAx>
        <c:axId val="798595591"/>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7564705"/>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00bfb87-91bf-489a-b486-3efcc70d862f}"/>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accent2"/>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[工作簿2]Sheet1!$C$34:$C$35</c:f>
              <c:strCache>
                <c:ptCount val="2"/>
                <c:pt idx="0">
                  <c:v>2022年</c:v>
                </c:pt>
                <c:pt idx="1">
                  <c:v>2023年</c:v>
                </c:pt>
              </c:strCache>
            </c:strRef>
          </c:cat>
          <c:val>
            <c:numRef>
              <c:f>[工作簿2]Sheet1!$D$34:$D$35</c:f>
              <c:numCache>
                <c:formatCode>General</c:formatCode>
                <c:ptCount val="2"/>
                <c:pt idx="0">
                  <c:v>5670.67</c:v>
                </c:pt>
                <c:pt idx="1">
                  <c:v>6252.83</c:v>
                </c:pt>
              </c:numCache>
            </c:numRef>
          </c:val>
        </c:ser>
        <c:dLbls>
          <c:showLegendKey val="0"/>
          <c:showVal val="1"/>
          <c:showCatName val="0"/>
          <c:showSerName val="0"/>
          <c:showPercent val="0"/>
          <c:showBubbleSize val="0"/>
        </c:dLbls>
        <c:gapWidth val="246"/>
        <c:overlap val="-28"/>
        <c:axId val="655040045"/>
        <c:axId val="711858298"/>
      </c:barChart>
      <c:catAx>
        <c:axId val="65504004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1858298"/>
        <c:crosses val="autoZero"/>
        <c:auto val="1"/>
        <c:lblAlgn val="ctr"/>
        <c:lblOffset val="100"/>
        <c:noMultiLvlLbl val="0"/>
      </c:catAx>
      <c:valAx>
        <c:axId val="711858298"/>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504004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1b3b528-c567-4082-b999-6950f385839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t>一般公共预算财政拨款支出</a:t>
            </a:r>
          </a:p>
        </c:rich>
      </c:tx>
      <c:layout/>
      <c:overlay val="0"/>
      <c:spPr>
        <a:noFill/>
        <a:ln>
          <a:noFill/>
        </a:ln>
        <a:effectLst/>
      </c:spPr>
    </c:title>
    <c:autoTitleDeleted val="0"/>
    <c:plotArea>
      <c:layout/>
      <c:pieChart>
        <c:varyColors val="1"/>
        <c:ser>
          <c:idx val="1"/>
          <c:order val="0"/>
          <c:tx>
            <c:strRef>
              <c:f>Sheet1!$B$1</c:f>
              <c:strCache>
                <c:ptCount val="1"/>
                <c:pt idx="0">
                  <c:v>一般公共预算财政拨款支出</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教育支出</c:v>
                </c:pt>
                <c:pt idx="1">
                  <c:v>社会保障和就业支出</c:v>
                </c:pt>
                <c:pt idx="2">
                  <c:v>卫生健康支出</c:v>
                </c:pt>
                <c:pt idx="3">
                  <c:v>住房保障支出</c:v>
                </c:pt>
              </c:strCache>
            </c:strRef>
          </c:cat>
          <c:val>
            <c:numRef>
              <c:f>Sheet1!$B$2:$B$5</c:f>
              <c:numCache>
                <c:formatCode>General</c:formatCode>
                <c:ptCount val="4"/>
                <c:pt idx="0">
                  <c:v>5143.58</c:v>
                </c:pt>
                <c:pt idx="1">
                  <c:v>633.9</c:v>
                </c:pt>
                <c:pt idx="2">
                  <c:v>221.75</c:v>
                </c:pt>
                <c:pt idx="3">
                  <c:v>253.6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extLst>
      <c:ext uri="{0b15fc19-7d7d-44ad-8c2d-2c3a37ce22c3}">
        <chartProps xmlns="https://web.wps.cn/et/2018/main" chartId="{c25d3ded-ee61-4930-a300-f80f5f405d6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baseline="0">
                <a:solidFill>
                  <a:schemeClr val="tx1">
                    <a:lumMod val="75000"/>
                    <a:lumOff val="25000"/>
                  </a:schemeClr>
                </a:solidFill>
                <a:latin typeface="方正仿宋_GBK" panose="03000509000000000000" charset="-122"/>
                <a:ea typeface="方正仿宋_GBK" panose="03000509000000000000" charset="-122"/>
                <a:cs typeface="方正仿宋_GBK" panose="03000509000000000000" charset="-122"/>
                <a:sym typeface="方正仿宋_GBK" panose="03000509000000000000" charset="-122"/>
              </a:defRPr>
            </a:pPr>
            <a:r>
              <a:rPr lang="en-US" altLang="zh-CN">
                <a:latin typeface="方正仿宋_GBK" panose="03000509000000000000" charset="-122"/>
                <a:ea typeface="方正仿宋_GBK" panose="03000509000000000000" charset="-122"/>
                <a:cs typeface="方正仿宋_GBK" panose="03000509000000000000" charset="-122"/>
                <a:sym typeface="方正仿宋_GBK" panose="03000509000000000000" charset="-122"/>
              </a:rPr>
              <a:t>“</a:t>
            </a:r>
            <a:r>
              <a:rPr altLang="en-US">
                <a:latin typeface="方正仿宋_GBK" panose="03000509000000000000" charset="-122"/>
                <a:ea typeface="方正仿宋_GBK" panose="03000509000000000000" charset="-122"/>
                <a:cs typeface="方正仿宋_GBK" panose="03000509000000000000" charset="-122"/>
                <a:sym typeface="方正仿宋_GBK" panose="03000509000000000000" charset="-122"/>
              </a:rPr>
              <a:t>三公</a:t>
            </a:r>
            <a:r>
              <a:rPr lang="en-US" altLang="zh-CN">
                <a:latin typeface="方正仿宋_GBK" panose="03000509000000000000" charset="-122"/>
                <a:ea typeface="方正仿宋_GBK" panose="03000509000000000000" charset="-122"/>
                <a:cs typeface="方正仿宋_GBK" panose="03000509000000000000" charset="-122"/>
                <a:sym typeface="方正仿宋_GBK" panose="03000509000000000000" charset="-122"/>
              </a:rPr>
              <a:t>”</a:t>
            </a:r>
            <a:r>
              <a:rPr altLang="en-US">
                <a:latin typeface="方正仿宋_GBK" panose="03000509000000000000" charset="-122"/>
                <a:ea typeface="方正仿宋_GBK" panose="03000509000000000000" charset="-122"/>
                <a:cs typeface="方正仿宋_GBK" panose="03000509000000000000" charset="-122"/>
                <a:sym typeface="方正仿宋_GBK" panose="03000509000000000000" charset="-122"/>
              </a:rPr>
              <a:t>经费财政拨款支出</a:t>
            </a:r>
            <a:endParaRPr lang="en-US" altLang="zh-CN">
              <a:latin typeface="方正仿宋_GBK" panose="03000509000000000000" charset="-122"/>
              <a:ea typeface="方正仿宋_GBK" panose="03000509000000000000" charset="-122"/>
              <a:cs typeface="方正仿宋_GBK" panose="03000509000000000000" charset="-122"/>
              <a:sym typeface="方正仿宋_GBK" panose="03000509000000000000" charset="-122"/>
            </a:endParaRPr>
          </a:p>
        </c:rich>
      </c:tx>
      <c:layout/>
      <c:overlay val="0"/>
      <c:spPr>
        <a:noFill/>
        <a:ln>
          <a:noFill/>
        </a:ln>
        <a:effectLst/>
      </c:spPr>
    </c:title>
    <c:autoTitleDeleted val="0"/>
    <c:plotArea>
      <c:layout/>
      <c:pieChart>
        <c:varyColors val="1"/>
        <c:ser>
          <c:idx val="1"/>
          <c:order val="0"/>
          <c:tx>
            <c:strRef>
              <c:f>Sheet1!$B$1</c:f>
              <c:strCache>
                <c:ptCount val="1"/>
                <c:pt idx="0">
                  <c:v>“三公”经费财政拨款支出</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方正仿宋_GBK" panose="03000509000000000000" charset="-122"/>
                    <a:ea typeface="方正仿宋_GBK" panose="03000509000000000000" charset="-122"/>
                    <a:cs typeface="方正仿宋_GBK" panose="03000509000000000000" charset="-122"/>
                    <a:sym typeface="方正仿宋_GBK" panose="03000509000000000000"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公务接待费</c:v>
                </c:pt>
                <c:pt idx="1">
                  <c:v>公务用车购置及运行维护费</c:v>
                </c:pt>
                <c:pt idx="2">
                  <c:v>因公出国（境）费</c:v>
                </c:pt>
              </c:strCache>
            </c:strRef>
          </c:cat>
          <c:val>
            <c:numRef>
              <c:f>Sheet1!$B$2:$B$4</c:f>
              <c:numCache>
                <c:formatCode>General</c:formatCode>
                <c:ptCount val="3"/>
                <c:pt idx="0">
                  <c:v>0.79</c:v>
                </c:pt>
                <c:pt idx="1">
                  <c:v>0</c:v>
                </c:pt>
                <c:pt idx="2">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egendEntry>
        <c:idx val="0"/>
        <c:txPr>
          <a:bodyPr rot="0" spcFirstLastPara="0" vertOverflow="ellipsis" vert="horz" wrap="square" anchor="ctr" anchorCtr="1"/>
          <a:lstStyle/>
          <a:p>
            <a:pPr>
              <a:defRPr lang="zh-CN" sz="900" b="0" i="0" u="none" strike="noStrike" kern="1200" baseline="0">
                <a:solidFill>
                  <a:schemeClr val="tx1">
                    <a:lumMod val="75000"/>
                    <a:lumOff val="25000"/>
                  </a:schemeClr>
                </a:solidFill>
                <a:latin typeface="方正仿宋_GBK" panose="03000509000000000000" charset="-122"/>
                <a:ea typeface="方正仿宋_GBK" panose="03000509000000000000" charset="-122"/>
                <a:cs typeface="方正仿宋_GBK" panose="03000509000000000000" charset="-122"/>
                <a:sym typeface="方正仿宋_GBK" panose="03000509000000000000" charset="-122"/>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75000"/>
                    <a:lumOff val="25000"/>
                  </a:schemeClr>
                </a:solidFill>
                <a:latin typeface="方正仿宋_GBK" panose="03000509000000000000" charset="-122"/>
                <a:ea typeface="方正仿宋_GBK" panose="03000509000000000000" charset="-122"/>
                <a:cs typeface="方正仿宋_GBK" panose="03000509000000000000" charset="-122"/>
                <a:sym typeface="方正仿宋_GBK" panose="03000509000000000000" charset="-122"/>
              </a:defRPr>
            </a:pPr>
          </a:p>
        </c:txPr>
      </c:legendEntry>
      <c:legendEntry>
        <c:idx val="2"/>
        <c:txPr>
          <a:bodyPr rot="0" spcFirstLastPara="0" vertOverflow="ellipsis" vert="horz" wrap="square" anchor="ctr" anchorCtr="1"/>
          <a:lstStyle/>
          <a:p>
            <a:pPr>
              <a:defRPr lang="zh-CN" sz="900" b="0" i="0" u="none" strike="noStrike" kern="1200" baseline="0">
                <a:solidFill>
                  <a:schemeClr val="tx1">
                    <a:lumMod val="75000"/>
                    <a:lumOff val="25000"/>
                  </a:schemeClr>
                </a:solidFill>
                <a:latin typeface="方正仿宋_GBK" panose="03000509000000000000" charset="-122"/>
                <a:ea typeface="方正仿宋_GBK" panose="03000509000000000000" charset="-122"/>
                <a:cs typeface="方正仿宋_GBK" panose="03000509000000000000" charset="-122"/>
                <a:sym typeface="方正仿宋_GBK" panose="03000509000000000000" charset="-122"/>
              </a:defRPr>
            </a:pPr>
          </a:p>
        </c:txPr>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方正仿宋_GBK" panose="03000509000000000000" charset="-122"/>
              <a:ea typeface="方正仿宋_GBK" panose="03000509000000000000" charset="-122"/>
              <a:cs typeface="方正仿宋_GBK" panose="03000509000000000000" charset="-122"/>
              <a:sym typeface="方正仿宋_GBK" panose="03000509000000000000" charset="-122"/>
            </a:defRPr>
          </a:pPr>
        </a:p>
      </c:txPr>
    </c:legend>
    <c:plotVisOnly val="1"/>
    <c:dispBlanksAs val="gap"/>
    <c:showDLblsOverMax val="0"/>
    <c:extLst>
      <c:ext uri="{0b15fc19-7d7d-44ad-8c2d-2c3a37ce22c3}">
        <chartProps xmlns="https://web.wps.cn/et/2018/main" chartId="{72e362eb-ddc3-419e-aa2e-6be514585280}"/>
      </c:ext>
    </c:extLst>
  </c:chart>
  <c:spPr>
    <a:solidFill>
      <a:schemeClr val="bg1"/>
    </a:solidFill>
    <a:ln w="9525" cap="flat" cmpd="sng" algn="ctr">
      <a:solidFill>
        <a:schemeClr val="tx1">
          <a:lumMod val="15000"/>
          <a:lumOff val="85000"/>
        </a:schemeClr>
      </a:solidFill>
      <a:round/>
    </a:ln>
    <a:effectLst/>
  </c:spPr>
  <c:txPr>
    <a:bodyPr/>
    <a:lstStyle/>
    <a:p>
      <a:pPr>
        <a:defRPr lang="zh-CN">
          <a:latin typeface="方正仿宋_GBK" panose="03000509000000000000" charset="-122"/>
          <a:ea typeface="方正仿宋_GBK" panose="03000509000000000000" charset="-122"/>
          <a:cs typeface="方正仿宋_GBK" panose="03000509000000000000" charset="-122"/>
          <a:sym typeface="方正仿宋_GBK" panose="03000509000000000000"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Company>四川省财政厅</Company>
  <Pages>66</Pages>
  <Words>4802</Words>
  <Characters>5504</Characters>
  <Lines>54</Lines>
  <Paragraphs>15</Paragraphs>
  <TotalTime>64</TotalTime>
  <ScaleCrop>false</ScaleCrop>
  <LinksUpToDate>false</LinksUpToDate>
  <CharactersWithSpaces>5623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qingyao_w</cp:lastModifiedBy>
  <cp:lastPrinted>2024-10-23T08:26:00Z</cp:lastPrinted>
  <dcterms:modified xsi:type="dcterms:W3CDTF">2024-10-25T12:59:19Z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044600A08B844BA38425C0429F8C8DAD_12</vt:lpwstr>
  </property>
</Properties>
</file>