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237C0D">
      <w:pPr>
        <w:spacing w:line="600" w:lineRule="exact"/>
        <w:jc w:val="left"/>
        <w:outlineLvl w:val="0"/>
        <w:rPr>
          <w:rFonts w:ascii="方正小标宋简体" w:hAnsi="宋体" w:eastAsia="方正小标宋简体"/>
          <w:szCs w:val="21"/>
          <w:highlight w:val="none"/>
        </w:rPr>
      </w:pPr>
      <w:bookmarkStart w:id="0" w:name="_Toc15306267"/>
    </w:p>
    <w:p w14:paraId="4BC76FBF">
      <w:pPr>
        <w:pStyle w:val="6"/>
        <w:spacing w:before="93"/>
        <w:rPr>
          <w:highlight w:val="none"/>
        </w:rPr>
      </w:pPr>
    </w:p>
    <w:p w14:paraId="0907479A">
      <w:pPr>
        <w:spacing w:line="600" w:lineRule="exact"/>
        <w:jc w:val="center"/>
        <w:outlineLvl w:val="0"/>
        <w:rPr>
          <w:rFonts w:ascii="方正小标宋简体" w:hAnsi="宋体" w:eastAsia="方正小标宋简体"/>
          <w:sz w:val="72"/>
          <w:szCs w:val="72"/>
          <w:highlight w:val="none"/>
        </w:rPr>
      </w:pPr>
    </w:p>
    <w:p w14:paraId="06665124">
      <w:pPr>
        <w:spacing w:line="600" w:lineRule="exact"/>
        <w:jc w:val="center"/>
        <w:outlineLvl w:val="0"/>
        <w:rPr>
          <w:rFonts w:ascii="方正小标宋简体" w:hAnsi="宋体" w:eastAsia="方正小标宋简体"/>
          <w:sz w:val="72"/>
          <w:szCs w:val="72"/>
          <w:highlight w:val="none"/>
        </w:rPr>
      </w:pPr>
    </w:p>
    <w:p w14:paraId="6F8785F6">
      <w:pPr>
        <w:adjustRightInd w:val="0"/>
        <w:snapToGrid w:val="0"/>
        <w:spacing w:line="360" w:lineRule="auto"/>
        <w:jc w:val="center"/>
        <w:outlineLvl w:val="0"/>
        <w:rPr>
          <w:rFonts w:ascii="方正小标宋简体" w:hAnsi="方正小标宋简体" w:eastAsia="方正小标宋简体" w:cs="方正小标宋简体"/>
          <w:sz w:val="72"/>
          <w:szCs w:val="72"/>
          <w:highlight w:val="none"/>
        </w:rPr>
      </w:pPr>
      <w:bookmarkStart w:id="1" w:name="_Toc15396597"/>
      <w:bookmarkStart w:id="2" w:name="_Toc15378441"/>
      <w:bookmarkStart w:id="3" w:name="_Toc15377193"/>
      <w:bookmarkStart w:id="4" w:name="_Toc15377425"/>
      <w:bookmarkStart w:id="5" w:name="_Toc15396475"/>
      <w:r>
        <w:rPr>
          <w:rFonts w:hint="eastAsia" w:ascii="方正小标宋简体" w:hAnsi="方正小标宋简体" w:eastAsia="方正小标宋简体" w:cs="方正小标宋简体"/>
          <w:sz w:val="72"/>
          <w:szCs w:val="72"/>
          <w:highlight w:val="none"/>
        </w:rPr>
        <w:t>2023年度</w:t>
      </w:r>
      <w:bookmarkEnd w:id="1"/>
      <w:bookmarkEnd w:id="2"/>
      <w:bookmarkEnd w:id="3"/>
      <w:bookmarkEnd w:id="4"/>
      <w:bookmarkEnd w:id="5"/>
    </w:p>
    <w:bookmarkEnd w:id="0"/>
    <w:p w14:paraId="195668B0">
      <w:pPr>
        <w:adjustRightInd w:val="0"/>
        <w:snapToGrid w:val="0"/>
        <w:spacing w:line="360" w:lineRule="auto"/>
        <w:jc w:val="center"/>
        <w:outlineLvl w:val="0"/>
        <w:rPr>
          <w:rFonts w:hint="eastAsia" w:ascii="方正小标宋简体" w:hAnsi="方正小标宋简体" w:eastAsia="方正小标宋简体" w:cs="方正小标宋简体"/>
          <w:sz w:val="72"/>
          <w:szCs w:val="72"/>
          <w:highlight w:val="none"/>
          <w:lang w:val="en-US" w:eastAsia="zh-CN"/>
        </w:rPr>
      </w:pPr>
      <w:bookmarkStart w:id="6" w:name="_Toc15378442"/>
      <w:bookmarkStart w:id="7" w:name="_Toc15377426"/>
      <w:bookmarkStart w:id="8" w:name="_Toc15377194"/>
      <w:bookmarkStart w:id="9" w:name="_Toc15396598"/>
      <w:bookmarkStart w:id="10" w:name="_Toc15306268"/>
      <w:bookmarkStart w:id="11" w:name="_Toc15396476"/>
      <w:r>
        <w:rPr>
          <w:rFonts w:hint="eastAsia" w:ascii="方正小标宋简体" w:hAnsi="方正小标宋简体" w:eastAsia="方正小标宋简体" w:cs="方正小标宋简体"/>
          <w:sz w:val="72"/>
          <w:szCs w:val="72"/>
          <w:highlight w:val="none"/>
          <w:lang w:val="en-US" w:eastAsia="zh-CN"/>
        </w:rPr>
        <w:t>大竹县水产发展中心</w:t>
      </w:r>
    </w:p>
    <w:p w14:paraId="1C4308EB">
      <w:pPr>
        <w:adjustRightInd w:val="0"/>
        <w:snapToGrid w:val="0"/>
        <w:spacing w:line="360" w:lineRule="auto"/>
        <w:jc w:val="center"/>
        <w:outlineLvl w:val="0"/>
        <w:rPr>
          <w:rFonts w:hint="eastAsia" w:ascii="方正小标宋简体" w:hAnsi="方正小标宋简体" w:eastAsia="方正小标宋简体" w:cs="方正小标宋简体"/>
          <w:sz w:val="72"/>
          <w:szCs w:val="72"/>
          <w:highlight w:val="none"/>
          <w:lang w:val="en-US" w:eastAsia="zh-CN"/>
        </w:rPr>
      </w:pPr>
      <w:r>
        <w:rPr>
          <w:rFonts w:hint="eastAsia" w:ascii="方正小标宋简体" w:hAnsi="方正小标宋简体" w:eastAsia="方正小标宋简体" w:cs="方正小标宋简体"/>
          <w:sz w:val="72"/>
          <w:szCs w:val="72"/>
          <w:highlight w:val="none"/>
          <w:lang w:val="en-US" w:eastAsia="zh-CN"/>
        </w:rPr>
        <w:t>部门</w:t>
      </w:r>
      <w:r>
        <w:rPr>
          <w:rFonts w:hint="eastAsia" w:ascii="方正小标宋简体" w:hAnsi="方正小标宋简体" w:eastAsia="方正小标宋简体" w:cs="方正小标宋简体"/>
          <w:sz w:val="72"/>
          <w:szCs w:val="72"/>
          <w:highlight w:val="none"/>
        </w:rPr>
        <w:t>决算</w:t>
      </w:r>
      <w:bookmarkEnd w:id="6"/>
      <w:bookmarkEnd w:id="7"/>
      <w:bookmarkEnd w:id="8"/>
      <w:bookmarkEnd w:id="9"/>
      <w:bookmarkEnd w:id="10"/>
      <w:bookmarkEnd w:id="11"/>
      <w:r>
        <w:rPr>
          <w:rFonts w:hint="eastAsia" w:ascii="方正小标宋简体" w:hAnsi="方正小标宋简体" w:eastAsia="方正小标宋简体" w:cs="方正小标宋简体"/>
          <w:sz w:val="72"/>
          <w:szCs w:val="72"/>
          <w:highlight w:val="none"/>
          <w:lang w:val="en-US" w:eastAsia="zh-CN"/>
        </w:rPr>
        <w:t>公开</w:t>
      </w:r>
    </w:p>
    <w:p w14:paraId="602B90C3">
      <w:pPr>
        <w:widowControl/>
        <w:jc w:val="center"/>
        <w:rPr>
          <w:rFonts w:ascii="黑体" w:hAnsi="黑体" w:eastAsia="黑体" w:cstheme="minorBidi"/>
          <w:sz w:val="28"/>
          <w:szCs w:val="28"/>
          <w:highlight w:val="none"/>
        </w:rPr>
      </w:pPr>
      <w:r>
        <w:rPr>
          <w:rFonts w:ascii="方正小标宋简体" w:hAnsi="宋体" w:eastAsia="方正小标宋简体"/>
          <w:sz w:val="36"/>
          <w:szCs w:val="36"/>
          <w:highlight w:val="none"/>
        </w:rPr>
        <w:br w:type="page"/>
      </w:r>
      <w:r>
        <w:rPr>
          <w:rFonts w:hint="eastAsia" w:ascii="黑体" w:hAnsi="黑体" w:eastAsia="黑体"/>
          <w:sz w:val="48"/>
          <w:szCs w:val="48"/>
          <w:highlight w:val="none"/>
        </w:rPr>
        <w:t>目录</w:t>
      </w:r>
    </w:p>
    <w:p w14:paraId="4795E0A9">
      <w:pPr>
        <w:pStyle w:val="12"/>
        <w:rPr>
          <w:highlight w:val="none"/>
        </w:rPr>
      </w:pPr>
      <w:r>
        <w:rPr>
          <w:rFonts w:hint="eastAsia"/>
          <w:highlight w:val="none"/>
        </w:rPr>
        <w:t>公开时间：2023年</w:t>
      </w:r>
      <w:r>
        <w:rPr>
          <w:rFonts w:hint="eastAsia"/>
          <w:highlight w:val="none"/>
          <w:lang w:val="en-US" w:eastAsia="zh-CN"/>
        </w:rPr>
        <w:t>10</w:t>
      </w:r>
      <w:r>
        <w:rPr>
          <w:rFonts w:hint="eastAsia"/>
          <w:highlight w:val="none"/>
        </w:rPr>
        <w:t>月</w:t>
      </w:r>
      <w:r>
        <w:rPr>
          <w:rFonts w:hint="eastAsia"/>
          <w:highlight w:val="none"/>
          <w:lang w:val="en-US" w:eastAsia="zh-CN"/>
        </w:rPr>
        <w:t>18</w:t>
      </w:r>
      <w:r>
        <w:rPr>
          <w:rFonts w:hint="eastAsia"/>
          <w:highlight w:val="none"/>
        </w:rPr>
        <w:t>日</w:t>
      </w:r>
    </w:p>
    <w:p w14:paraId="27F48072">
      <w:pPr>
        <w:pStyle w:val="12"/>
        <w:adjustRightInd w:val="0"/>
        <w:snapToGrid w:val="0"/>
        <w:spacing w:before="0" w:line="440" w:lineRule="exact"/>
        <w:jc w:val="left"/>
        <w:rPr>
          <w:rFonts w:cstheme="minorBidi"/>
          <w:sz w:val="24"/>
          <w:szCs w:val="24"/>
          <w:highlight w:val="none"/>
        </w:rPr>
      </w:pPr>
      <w:r>
        <w:rPr>
          <w:rFonts w:hint="eastAsia"/>
          <w:sz w:val="24"/>
          <w:highlight w:val="none"/>
        </w:rPr>
        <w:t>第一部分</w:t>
      </w:r>
      <w:r>
        <w:rPr>
          <w:sz w:val="24"/>
          <w:highlight w:val="none"/>
        </w:rPr>
        <w:t xml:space="preserve"> </w:t>
      </w:r>
      <w:r>
        <w:rPr>
          <w:rFonts w:hint="eastAsia"/>
          <w:sz w:val="24"/>
          <w:highlight w:val="none"/>
        </w:rPr>
        <w:t>单位概况</w:t>
      </w:r>
      <w:r>
        <w:rPr>
          <w:b w:val="0"/>
          <w:bCs/>
          <w:sz w:val="24"/>
          <w:szCs w:val="24"/>
        </w:rPr>
        <w:tab/>
      </w:r>
      <w:r>
        <w:rPr>
          <w:rFonts w:hint="eastAsia"/>
          <w:b w:val="0"/>
          <w:bCs/>
          <w:sz w:val="24"/>
          <w:szCs w:val="24"/>
          <w:lang w:val="en-US" w:eastAsia="zh-CN"/>
        </w:rPr>
        <w:t>3</w:t>
      </w:r>
    </w:p>
    <w:p w14:paraId="0A1249B3">
      <w:pPr>
        <w:pStyle w:val="12"/>
        <w:adjustRightInd w:val="0"/>
        <w:snapToGrid w:val="0"/>
        <w:spacing w:before="0" w:line="440" w:lineRule="exact"/>
        <w:ind w:firstLine="480" w:firstLineChars="200"/>
        <w:jc w:val="left"/>
        <w:rPr>
          <w:rFonts w:cstheme="minorBidi"/>
          <w:sz w:val="24"/>
          <w:szCs w:val="24"/>
        </w:rPr>
      </w:pPr>
      <w:r>
        <w:rPr>
          <w:rFonts w:hint="eastAsia"/>
          <w:sz w:val="24"/>
          <w:highlight w:val="none"/>
        </w:rPr>
        <w:t>一、主要职责</w:t>
      </w:r>
      <w:r>
        <w:rPr>
          <w:b w:val="0"/>
          <w:bCs/>
          <w:sz w:val="24"/>
          <w:szCs w:val="24"/>
        </w:rPr>
        <w:tab/>
      </w:r>
      <w:r>
        <w:rPr>
          <w:rFonts w:hint="eastAsia"/>
          <w:b w:val="0"/>
          <w:bCs/>
          <w:sz w:val="24"/>
          <w:szCs w:val="24"/>
          <w:lang w:val="en-US" w:eastAsia="zh-CN"/>
        </w:rPr>
        <w:t>3</w:t>
      </w:r>
    </w:p>
    <w:p w14:paraId="16BA13B5">
      <w:pPr>
        <w:pStyle w:val="13"/>
        <w:adjustRightInd w:val="0"/>
        <w:snapToGrid w:val="0"/>
        <w:spacing w:line="440" w:lineRule="exact"/>
        <w:jc w:val="left"/>
        <w:rPr>
          <w:highlight w:val="none"/>
        </w:rPr>
      </w:pPr>
      <w:r>
        <w:rPr>
          <w:rFonts w:hint="eastAsia"/>
          <w:sz w:val="24"/>
          <w:highlight w:val="none"/>
        </w:rPr>
        <w:t>二</w:t>
      </w:r>
      <w:r>
        <w:rPr>
          <w:rFonts w:hint="eastAsia" w:ascii="仿宋" w:hAnsi="仿宋" w:eastAsia="仿宋" w:cs="Times New Roman"/>
          <w:kern w:val="2"/>
          <w:sz w:val="24"/>
          <w:szCs w:val="28"/>
          <w:highlight w:val="none"/>
          <w:lang w:val="en-US" w:eastAsia="zh-CN" w:bidi="ar-SA"/>
        </w:rPr>
        <w:t>、机构设置</w:t>
      </w:r>
      <w:r>
        <w:rPr>
          <w:b w:val="0"/>
          <w:bCs/>
          <w:sz w:val="24"/>
          <w:szCs w:val="24"/>
        </w:rPr>
        <w:tab/>
      </w:r>
      <w:r>
        <w:rPr>
          <w:rFonts w:hint="eastAsia"/>
          <w:b w:val="0"/>
          <w:bCs/>
          <w:sz w:val="24"/>
          <w:szCs w:val="24"/>
          <w:lang w:val="en-US" w:eastAsia="zh-CN"/>
        </w:rPr>
        <w:t>3</w:t>
      </w:r>
    </w:p>
    <w:p w14:paraId="256D2F37">
      <w:pPr>
        <w:pStyle w:val="12"/>
        <w:adjustRightInd w:val="0"/>
        <w:snapToGrid w:val="0"/>
        <w:spacing w:before="0" w:line="440" w:lineRule="exact"/>
        <w:jc w:val="left"/>
        <w:rPr>
          <w:sz w:val="24"/>
          <w:szCs w:val="24"/>
          <w:highlight w:val="none"/>
        </w:rPr>
      </w:pPr>
      <w:r>
        <w:rPr>
          <w:rFonts w:hint="eastAsia"/>
          <w:sz w:val="24"/>
          <w:highlight w:val="none"/>
        </w:rPr>
        <w:t>第二部分 2023年度单位决算情况说明</w:t>
      </w:r>
      <w:r>
        <w:rPr>
          <w:b w:val="0"/>
          <w:bCs/>
          <w:sz w:val="24"/>
          <w:szCs w:val="24"/>
        </w:rPr>
        <w:tab/>
      </w:r>
      <w:r>
        <w:rPr>
          <w:rFonts w:hint="eastAsia"/>
          <w:b w:val="0"/>
          <w:bCs/>
          <w:sz w:val="24"/>
          <w:szCs w:val="24"/>
          <w:lang w:val="en-US" w:eastAsia="zh-CN"/>
        </w:rPr>
        <w:t>4</w:t>
      </w:r>
    </w:p>
    <w:p w14:paraId="51CED9F7">
      <w:pPr>
        <w:pStyle w:val="12"/>
        <w:adjustRightInd w:val="0"/>
        <w:snapToGrid w:val="0"/>
        <w:spacing w:before="0" w:line="440" w:lineRule="exact"/>
        <w:ind w:firstLine="480" w:firstLineChars="200"/>
        <w:jc w:val="left"/>
        <w:rPr>
          <w:rFonts w:hint="eastAsia" w:cs="Times New Roman"/>
          <w:sz w:val="24"/>
          <w:highlight w:val="none"/>
        </w:rPr>
      </w:pPr>
      <w:r>
        <w:rPr>
          <w:rFonts w:hint="eastAsia"/>
          <w:sz w:val="24"/>
          <w:highlight w:val="none"/>
        </w:rPr>
        <w:t>一、收</w:t>
      </w:r>
      <w:r>
        <w:rPr>
          <w:rFonts w:hint="eastAsia" w:cs="Times New Roman"/>
          <w:sz w:val="24"/>
          <w:highlight w:val="none"/>
        </w:rPr>
        <w:t>入支出决算总体情况说明</w:t>
      </w:r>
      <w:r>
        <w:rPr>
          <w:rFonts w:hint="eastAsia" w:cs="Times New Roman"/>
          <w:sz w:val="24"/>
          <w:highlight w:val="none"/>
        </w:rPr>
        <w:tab/>
      </w:r>
      <w:r>
        <w:rPr>
          <w:rFonts w:hint="eastAsia" w:cs="Times New Roman"/>
          <w:sz w:val="24"/>
          <w:highlight w:val="none"/>
          <w:lang w:val="en-US" w:eastAsia="zh-CN"/>
        </w:rPr>
        <w:t>4</w:t>
      </w:r>
    </w:p>
    <w:p w14:paraId="71D306CA">
      <w:pPr>
        <w:pStyle w:val="12"/>
        <w:adjustRightInd w:val="0"/>
        <w:snapToGrid w:val="0"/>
        <w:spacing w:before="0" w:line="440" w:lineRule="exact"/>
        <w:ind w:firstLine="480" w:firstLineChars="200"/>
        <w:jc w:val="left"/>
        <w:rPr>
          <w:rFonts w:hint="eastAsia" w:cs="Times New Roman"/>
          <w:sz w:val="24"/>
          <w:highlight w:val="none"/>
        </w:rPr>
      </w:pPr>
      <w:r>
        <w:rPr>
          <w:rFonts w:hint="eastAsia" w:cs="Times New Roman"/>
          <w:sz w:val="24"/>
          <w:highlight w:val="none"/>
        </w:rPr>
        <w:t>二、收入决算情况说明</w:t>
      </w:r>
      <w:r>
        <w:rPr>
          <w:rFonts w:hint="eastAsia" w:cs="Times New Roman"/>
          <w:sz w:val="24"/>
          <w:highlight w:val="none"/>
        </w:rPr>
        <w:tab/>
      </w:r>
      <w:r>
        <w:rPr>
          <w:rFonts w:hint="eastAsia" w:cs="Times New Roman"/>
          <w:sz w:val="24"/>
          <w:highlight w:val="none"/>
          <w:lang w:val="en-US" w:eastAsia="zh-CN"/>
        </w:rPr>
        <w:t>4</w:t>
      </w:r>
    </w:p>
    <w:p w14:paraId="6B43682F">
      <w:pPr>
        <w:pStyle w:val="12"/>
        <w:adjustRightInd w:val="0"/>
        <w:snapToGrid w:val="0"/>
        <w:spacing w:before="0" w:line="440" w:lineRule="exact"/>
        <w:ind w:firstLine="480" w:firstLineChars="200"/>
        <w:jc w:val="left"/>
        <w:rPr>
          <w:rFonts w:hint="eastAsia" w:cs="Times New Roman"/>
          <w:sz w:val="24"/>
          <w:highlight w:val="none"/>
        </w:rPr>
      </w:pPr>
      <w:r>
        <w:rPr>
          <w:rFonts w:hint="eastAsia" w:cs="Times New Roman"/>
          <w:sz w:val="24"/>
          <w:highlight w:val="none"/>
        </w:rPr>
        <w:t>三、支出决算情况说明</w:t>
      </w:r>
      <w:r>
        <w:rPr>
          <w:rFonts w:hint="eastAsia" w:cs="Times New Roman"/>
          <w:sz w:val="24"/>
          <w:highlight w:val="none"/>
        </w:rPr>
        <w:tab/>
      </w:r>
      <w:r>
        <w:rPr>
          <w:rFonts w:hint="eastAsia" w:cs="Times New Roman"/>
          <w:sz w:val="24"/>
          <w:highlight w:val="none"/>
          <w:lang w:val="en-US" w:eastAsia="zh-CN"/>
        </w:rPr>
        <w:t>5</w:t>
      </w:r>
    </w:p>
    <w:p w14:paraId="0F926330">
      <w:pPr>
        <w:pStyle w:val="12"/>
        <w:adjustRightInd w:val="0"/>
        <w:snapToGrid w:val="0"/>
        <w:spacing w:before="0" w:line="440" w:lineRule="exact"/>
        <w:ind w:firstLine="480" w:firstLineChars="200"/>
        <w:jc w:val="left"/>
        <w:rPr>
          <w:rFonts w:hint="eastAsia" w:cs="Times New Roman"/>
          <w:sz w:val="24"/>
          <w:highlight w:val="none"/>
        </w:rPr>
      </w:pPr>
      <w:r>
        <w:rPr>
          <w:rFonts w:hint="eastAsia" w:cs="Times New Roman"/>
          <w:sz w:val="24"/>
          <w:highlight w:val="none"/>
        </w:rPr>
        <w:t>四、财政拨款收入</w:t>
      </w:r>
      <w:r>
        <w:rPr>
          <w:rFonts w:hint="eastAsia"/>
          <w:sz w:val="24"/>
          <w:highlight w:val="none"/>
        </w:rPr>
        <w:t>支</w:t>
      </w:r>
      <w:r>
        <w:rPr>
          <w:rFonts w:hint="eastAsia" w:cs="Times New Roman"/>
          <w:sz w:val="24"/>
          <w:highlight w:val="none"/>
        </w:rPr>
        <w:t>出决算总体情况说明</w:t>
      </w:r>
      <w:r>
        <w:rPr>
          <w:rFonts w:hint="eastAsia" w:cs="Times New Roman"/>
          <w:sz w:val="24"/>
          <w:highlight w:val="none"/>
        </w:rPr>
        <w:tab/>
      </w:r>
      <w:r>
        <w:rPr>
          <w:rFonts w:hint="eastAsia" w:cs="Times New Roman"/>
          <w:sz w:val="24"/>
          <w:highlight w:val="none"/>
          <w:lang w:val="en-US" w:eastAsia="zh-CN"/>
        </w:rPr>
        <w:t>5</w:t>
      </w:r>
    </w:p>
    <w:p w14:paraId="030EECDB">
      <w:pPr>
        <w:pStyle w:val="12"/>
        <w:adjustRightInd w:val="0"/>
        <w:snapToGrid w:val="0"/>
        <w:spacing w:before="0" w:line="440" w:lineRule="exact"/>
        <w:ind w:firstLine="480" w:firstLineChars="200"/>
        <w:jc w:val="left"/>
        <w:rPr>
          <w:rFonts w:hint="eastAsia" w:cs="Times New Roman"/>
          <w:sz w:val="24"/>
          <w:highlight w:val="none"/>
        </w:rPr>
      </w:pPr>
      <w:r>
        <w:rPr>
          <w:rFonts w:hint="eastAsia" w:cs="Times New Roman"/>
          <w:sz w:val="24"/>
          <w:highlight w:val="none"/>
        </w:rPr>
        <w:t>五、一般公共预算财政拨款支出决算情况说明</w:t>
      </w:r>
      <w:r>
        <w:rPr>
          <w:rFonts w:hint="eastAsia" w:cs="Times New Roman"/>
          <w:sz w:val="24"/>
          <w:highlight w:val="none"/>
        </w:rPr>
        <w:tab/>
      </w:r>
      <w:r>
        <w:rPr>
          <w:rFonts w:hint="eastAsia" w:cs="Times New Roman"/>
          <w:sz w:val="24"/>
          <w:highlight w:val="none"/>
          <w:lang w:val="en-US" w:eastAsia="zh-CN"/>
        </w:rPr>
        <w:t>6</w:t>
      </w:r>
    </w:p>
    <w:p w14:paraId="4B20EC88">
      <w:pPr>
        <w:pStyle w:val="12"/>
        <w:adjustRightInd w:val="0"/>
        <w:snapToGrid w:val="0"/>
        <w:spacing w:before="0" w:line="440" w:lineRule="exact"/>
        <w:ind w:firstLine="480" w:firstLineChars="200"/>
        <w:jc w:val="left"/>
        <w:rPr>
          <w:rFonts w:hint="eastAsia" w:cs="Times New Roman"/>
          <w:sz w:val="24"/>
          <w:highlight w:val="none"/>
        </w:rPr>
      </w:pPr>
      <w:r>
        <w:rPr>
          <w:rFonts w:hint="eastAsia" w:cs="Times New Roman"/>
          <w:sz w:val="24"/>
          <w:highlight w:val="none"/>
        </w:rPr>
        <w:t>六、一般公共预算财政拨款基本支出决算情况说明</w:t>
      </w:r>
      <w:r>
        <w:rPr>
          <w:rFonts w:hint="eastAsia" w:cs="Times New Roman"/>
          <w:sz w:val="24"/>
          <w:highlight w:val="none"/>
        </w:rPr>
        <w:tab/>
      </w:r>
      <w:r>
        <w:rPr>
          <w:rFonts w:hint="eastAsia" w:cs="Times New Roman"/>
          <w:sz w:val="24"/>
          <w:highlight w:val="none"/>
          <w:lang w:val="en-US" w:eastAsia="zh-CN"/>
        </w:rPr>
        <w:t>9</w:t>
      </w:r>
    </w:p>
    <w:p w14:paraId="5B5F86DD">
      <w:pPr>
        <w:pStyle w:val="12"/>
        <w:adjustRightInd w:val="0"/>
        <w:snapToGrid w:val="0"/>
        <w:spacing w:before="0" w:line="440" w:lineRule="exact"/>
        <w:ind w:firstLine="480" w:firstLineChars="200"/>
        <w:jc w:val="left"/>
        <w:rPr>
          <w:rFonts w:hint="eastAsia" w:cs="Times New Roman"/>
          <w:sz w:val="24"/>
          <w:highlight w:val="none"/>
        </w:rPr>
      </w:pPr>
      <w:r>
        <w:rPr>
          <w:rFonts w:hint="eastAsia" w:cs="Times New Roman"/>
          <w:sz w:val="24"/>
          <w:highlight w:val="none"/>
        </w:rPr>
        <w:t>七、财政拨款“三公”经费支出决算情况说明</w:t>
      </w:r>
      <w:r>
        <w:rPr>
          <w:rFonts w:hint="eastAsia" w:cs="Times New Roman"/>
          <w:sz w:val="24"/>
          <w:highlight w:val="none"/>
        </w:rPr>
        <w:tab/>
      </w:r>
      <w:r>
        <w:rPr>
          <w:rFonts w:hint="eastAsia" w:cs="Times New Roman"/>
          <w:sz w:val="24"/>
          <w:highlight w:val="none"/>
          <w:lang w:val="en-US" w:eastAsia="zh-CN"/>
        </w:rPr>
        <w:t>9</w:t>
      </w:r>
    </w:p>
    <w:p w14:paraId="41892E1A">
      <w:pPr>
        <w:pStyle w:val="12"/>
        <w:adjustRightInd w:val="0"/>
        <w:snapToGrid w:val="0"/>
        <w:spacing w:before="0" w:line="440" w:lineRule="exact"/>
        <w:ind w:firstLine="480" w:firstLineChars="200"/>
        <w:jc w:val="left"/>
        <w:rPr>
          <w:rFonts w:hint="default" w:cs="Times New Roman"/>
          <w:sz w:val="24"/>
          <w:highlight w:val="none"/>
          <w:lang w:val="en-US"/>
        </w:rPr>
      </w:pPr>
      <w:r>
        <w:rPr>
          <w:rFonts w:hint="eastAsia" w:cs="Times New Roman"/>
          <w:sz w:val="24"/>
          <w:highlight w:val="none"/>
        </w:rPr>
        <w:t>八、政府性基金预算支出决算情况说明</w:t>
      </w:r>
      <w:r>
        <w:rPr>
          <w:rFonts w:hint="eastAsia" w:cs="Times New Roman"/>
          <w:sz w:val="24"/>
          <w:highlight w:val="none"/>
        </w:rPr>
        <w:tab/>
      </w:r>
      <w:r>
        <w:rPr>
          <w:rFonts w:hint="eastAsia" w:cs="Times New Roman"/>
          <w:sz w:val="24"/>
          <w:highlight w:val="none"/>
          <w:lang w:val="en-US" w:eastAsia="zh-CN"/>
        </w:rPr>
        <w:t>11</w:t>
      </w:r>
    </w:p>
    <w:p w14:paraId="17A6323E">
      <w:pPr>
        <w:pStyle w:val="12"/>
        <w:adjustRightInd w:val="0"/>
        <w:snapToGrid w:val="0"/>
        <w:spacing w:before="0" w:line="440" w:lineRule="exact"/>
        <w:ind w:firstLine="480" w:firstLineChars="200"/>
        <w:jc w:val="left"/>
        <w:rPr>
          <w:rFonts w:hint="default" w:cs="Times New Roman"/>
          <w:sz w:val="24"/>
          <w:highlight w:val="none"/>
          <w:lang w:val="en-US"/>
        </w:rPr>
      </w:pPr>
      <w:r>
        <w:rPr>
          <w:rFonts w:hint="eastAsia" w:cs="Times New Roman"/>
          <w:sz w:val="24"/>
          <w:highlight w:val="none"/>
        </w:rPr>
        <w:t>九、国有资本经营预算支出决算情况说明</w:t>
      </w:r>
      <w:r>
        <w:rPr>
          <w:rFonts w:hint="eastAsia" w:cs="Times New Roman"/>
          <w:sz w:val="24"/>
          <w:highlight w:val="none"/>
        </w:rPr>
        <w:tab/>
      </w:r>
      <w:r>
        <w:rPr>
          <w:rFonts w:hint="eastAsia" w:cs="Times New Roman"/>
          <w:sz w:val="24"/>
          <w:highlight w:val="none"/>
          <w:lang w:val="en-US" w:eastAsia="zh-CN"/>
        </w:rPr>
        <w:t>11</w:t>
      </w:r>
    </w:p>
    <w:p w14:paraId="798C24B8">
      <w:pPr>
        <w:pStyle w:val="12"/>
        <w:adjustRightInd w:val="0"/>
        <w:snapToGrid w:val="0"/>
        <w:spacing w:before="0" w:line="440" w:lineRule="exact"/>
        <w:ind w:firstLine="480" w:firstLineChars="200"/>
        <w:jc w:val="left"/>
        <w:rPr>
          <w:rFonts w:hint="default"/>
          <w:sz w:val="24"/>
          <w:highlight w:val="none"/>
          <w:lang w:val="en-US"/>
        </w:rPr>
      </w:pPr>
      <w:r>
        <w:rPr>
          <w:rFonts w:hint="eastAsia" w:cs="Times New Roman"/>
          <w:sz w:val="24"/>
          <w:highlight w:val="none"/>
        </w:rPr>
        <w:t>十、其他重要事项的情况说明</w:t>
      </w:r>
      <w:r>
        <w:rPr>
          <w:b w:val="0"/>
          <w:bCs/>
          <w:sz w:val="24"/>
          <w:szCs w:val="24"/>
        </w:rPr>
        <w:tab/>
      </w:r>
      <w:r>
        <w:rPr>
          <w:rFonts w:hint="eastAsia"/>
          <w:b w:val="0"/>
          <w:bCs/>
          <w:sz w:val="24"/>
          <w:szCs w:val="24"/>
          <w:lang w:val="en-US" w:eastAsia="zh-CN"/>
        </w:rPr>
        <w:t>11</w:t>
      </w:r>
    </w:p>
    <w:p w14:paraId="6B5B7E39">
      <w:pPr>
        <w:pStyle w:val="12"/>
        <w:adjustRightInd w:val="0"/>
        <w:snapToGrid w:val="0"/>
        <w:spacing w:before="0" w:line="440" w:lineRule="exact"/>
        <w:jc w:val="left"/>
        <w:rPr>
          <w:rFonts w:hint="default" w:cstheme="minorBidi"/>
          <w:sz w:val="24"/>
          <w:szCs w:val="24"/>
          <w:highlight w:val="none"/>
          <w:lang w:val="en-US"/>
        </w:rPr>
      </w:pPr>
      <w:r>
        <w:rPr>
          <w:rFonts w:hint="eastAsia"/>
          <w:sz w:val="24"/>
          <w:highlight w:val="none"/>
        </w:rPr>
        <w:t>第三部分</w:t>
      </w:r>
      <w:r>
        <w:rPr>
          <w:sz w:val="24"/>
          <w:highlight w:val="none"/>
        </w:rPr>
        <w:t xml:space="preserve"> </w:t>
      </w:r>
      <w:r>
        <w:rPr>
          <w:rFonts w:hint="eastAsia"/>
          <w:sz w:val="24"/>
          <w:highlight w:val="none"/>
        </w:rPr>
        <w:t>名词解释</w:t>
      </w:r>
      <w:r>
        <w:rPr>
          <w:b w:val="0"/>
          <w:bCs/>
          <w:sz w:val="24"/>
          <w:szCs w:val="24"/>
        </w:rPr>
        <w:tab/>
      </w:r>
      <w:r>
        <w:rPr>
          <w:rFonts w:hint="eastAsia"/>
          <w:b w:val="0"/>
          <w:bCs/>
          <w:sz w:val="24"/>
          <w:szCs w:val="24"/>
          <w:lang w:val="en-US" w:eastAsia="zh-CN"/>
        </w:rPr>
        <w:t>13</w:t>
      </w:r>
    </w:p>
    <w:p w14:paraId="404B6A45">
      <w:pPr>
        <w:pStyle w:val="12"/>
        <w:adjustRightInd w:val="0"/>
        <w:snapToGrid w:val="0"/>
        <w:spacing w:before="0" w:line="440" w:lineRule="exact"/>
        <w:jc w:val="left"/>
        <w:rPr>
          <w:rFonts w:hint="default" w:cstheme="minorBidi"/>
          <w:sz w:val="24"/>
          <w:szCs w:val="24"/>
          <w:highlight w:val="none"/>
          <w:lang w:val="en-US"/>
        </w:rPr>
      </w:pPr>
      <w:r>
        <w:rPr>
          <w:rFonts w:hint="eastAsia"/>
          <w:sz w:val="24"/>
          <w:highlight w:val="none"/>
        </w:rPr>
        <w:t>第四部分</w:t>
      </w:r>
      <w:r>
        <w:rPr>
          <w:sz w:val="24"/>
          <w:highlight w:val="none"/>
        </w:rPr>
        <w:t xml:space="preserve"> </w:t>
      </w:r>
      <w:r>
        <w:rPr>
          <w:rFonts w:hint="eastAsia"/>
          <w:sz w:val="24"/>
          <w:highlight w:val="none"/>
        </w:rPr>
        <w:t>附件</w:t>
      </w:r>
      <w:r>
        <w:rPr>
          <w:b w:val="0"/>
          <w:bCs/>
          <w:sz w:val="24"/>
          <w:szCs w:val="24"/>
        </w:rPr>
        <w:tab/>
      </w:r>
      <w:r>
        <w:rPr>
          <w:rFonts w:hint="eastAsia"/>
          <w:b w:val="0"/>
          <w:bCs/>
          <w:sz w:val="24"/>
          <w:szCs w:val="24"/>
          <w:lang w:val="en-US" w:eastAsia="zh-CN"/>
        </w:rPr>
        <w:t>15</w:t>
      </w:r>
    </w:p>
    <w:p w14:paraId="0CF3E292">
      <w:pPr>
        <w:pStyle w:val="12"/>
        <w:adjustRightInd w:val="0"/>
        <w:snapToGrid w:val="0"/>
        <w:spacing w:before="0" w:line="440" w:lineRule="exact"/>
        <w:jc w:val="left"/>
        <w:rPr>
          <w:rFonts w:hint="default" w:cstheme="minorBidi"/>
          <w:sz w:val="24"/>
          <w:szCs w:val="24"/>
          <w:highlight w:val="none"/>
          <w:lang w:val="en-US"/>
        </w:rPr>
      </w:pPr>
      <w:r>
        <w:rPr>
          <w:rFonts w:hint="eastAsia"/>
          <w:sz w:val="24"/>
          <w:highlight w:val="none"/>
        </w:rPr>
        <w:t>第五部分</w:t>
      </w:r>
      <w:r>
        <w:rPr>
          <w:sz w:val="24"/>
          <w:highlight w:val="none"/>
        </w:rPr>
        <w:t xml:space="preserve"> </w:t>
      </w:r>
      <w:r>
        <w:rPr>
          <w:rFonts w:hint="eastAsia"/>
          <w:sz w:val="24"/>
          <w:highlight w:val="none"/>
        </w:rPr>
        <w:t>附表</w:t>
      </w:r>
      <w:r>
        <w:rPr>
          <w:b w:val="0"/>
          <w:bCs/>
          <w:sz w:val="24"/>
          <w:szCs w:val="24"/>
        </w:rPr>
        <w:tab/>
      </w:r>
      <w:r>
        <w:rPr>
          <w:rFonts w:hint="eastAsia"/>
          <w:b w:val="0"/>
          <w:bCs/>
          <w:sz w:val="24"/>
          <w:szCs w:val="24"/>
          <w:lang w:val="en-US" w:eastAsia="zh-CN"/>
        </w:rPr>
        <w:t>16</w:t>
      </w:r>
    </w:p>
    <w:p w14:paraId="2EF5414C">
      <w:pPr>
        <w:pStyle w:val="12"/>
        <w:adjustRightInd w:val="0"/>
        <w:snapToGrid w:val="0"/>
        <w:spacing w:before="0" w:line="440" w:lineRule="exact"/>
        <w:ind w:firstLine="480" w:firstLineChars="200"/>
        <w:jc w:val="left"/>
        <w:rPr>
          <w:rFonts w:hint="eastAsia" w:cs="Times New Roman"/>
          <w:sz w:val="24"/>
          <w:highlight w:val="none"/>
        </w:rPr>
      </w:pPr>
      <w:r>
        <w:rPr>
          <w:rFonts w:hint="eastAsia" w:cs="Times New Roman"/>
          <w:sz w:val="24"/>
          <w:highlight w:val="none"/>
        </w:rPr>
        <w:t>一、收入支出决算总表</w:t>
      </w:r>
      <w:r>
        <w:rPr>
          <w:rFonts w:hint="eastAsia" w:cs="Times New Roman"/>
          <w:sz w:val="24"/>
          <w:highlight w:val="none"/>
        </w:rPr>
        <w:tab/>
      </w:r>
      <w:r>
        <w:rPr>
          <w:rFonts w:hint="eastAsia" w:cs="Times New Roman"/>
          <w:sz w:val="24"/>
          <w:highlight w:val="none"/>
          <w:lang w:val="en-US" w:eastAsia="zh-CN"/>
        </w:rPr>
        <w:t>16</w:t>
      </w:r>
    </w:p>
    <w:p w14:paraId="4EC09069">
      <w:pPr>
        <w:pStyle w:val="12"/>
        <w:adjustRightInd w:val="0"/>
        <w:snapToGrid w:val="0"/>
        <w:spacing w:before="0" w:line="440" w:lineRule="exact"/>
        <w:ind w:firstLine="480" w:firstLineChars="200"/>
        <w:jc w:val="left"/>
        <w:rPr>
          <w:rFonts w:hint="eastAsia" w:cs="Times New Roman"/>
          <w:sz w:val="24"/>
          <w:highlight w:val="none"/>
        </w:rPr>
      </w:pPr>
      <w:r>
        <w:rPr>
          <w:rFonts w:hint="eastAsia" w:cs="Times New Roman"/>
          <w:sz w:val="24"/>
          <w:highlight w:val="none"/>
        </w:rPr>
        <w:t>二、收入决算表</w:t>
      </w:r>
      <w:r>
        <w:rPr>
          <w:rFonts w:hint="eastAsia" w:cs="Times New Roman"/>
          <w:sz w:val="24"/>
          <w:highlight w:val="none"/>
        </w:rPr>
        <w:tab/>
      </w:r>
      <w:r>
        <w:rPr>
          <w:rFonts w:hint="eastAsia" w:cs="Times New Roman"/>
          <w:sz w:val="24"/>
          <w:highlight w:val="none"/>
          <w:lang w:val="en-US" w:eastAsia="zh-CN"/>
        </w:rPr>
        <w:t>16</w:t>
      </w:r>
    </w:p>
    <w:p w14:paraId="0BDEA4ED">
      <w:pPr>
        <w:pStyle w:val="12"/>
        <w:adjustRightInd w:val="0"/>
        <w:snapToGrid w:val="0"/>
        <w:spacing w:before="0" w:line="440" w:lineRule="exact"/>
        <w:ind w:firstLine="480" w:firstLineChars="200"/>
        <w:jc w:val="left"/>
        <w:rPr>
          <w:rFonts w:hint="eastAsia" w:cs="Times New Roman"/>
          <w:sz w:val="24"/>
          <w:highlight w:val="none"/>
        </w:rPr>
      </w:pPr>
      <w:r>
        <w:rPr>
          <w:rFonts w:hint="eastAsia" w:cs="Times New Roman"/>
          <w:sz w:val="24"/>
          <w:highlight w:val="none"/>
        </w:rPr>
        <w:t>三、支出决算表</w:t>
      </w:r>
      <w:r>
        <w:rPr>
          <w:rFonts w:hint="eastAsia" w:cs="Times New Roman"/>
          <w:sz w:val="24"/>
          <w:highlight w:val="none"/>
        </w:rPr>
        <w:tab/>
      </w:r>
      <w:r>
        <w:rPr>
          <w:rFonts w:hint="eastAsia" w:cs="Times New Roman"/>
          <w:sz w:val="24"/>
          <w:highlight w:val="none"/>
          <w:lang w:val="en-US" w:eastAsia="zh-CN"/>
        </w:rPr>
        <w:t>16</w:t>
      </w:r>
    </w:p>
    <w:p w14:paraId="7279151F">
      <w:pPr>
        <w:pStyle w:val="12"/>
        <w:adjustRightInd w:val="0"/>
        <w:snapToGrid w:val="0"/>
        <w:spacing w:before="0" w:line="440" w:lineRule="exact"/>
        <w:ind w:firstLine="480" w:firstLineChars="200"/>
        <w:jc w:val="left"/>
        <w:rPr>
          <w:rFonts w:hint="eastAsia" w:cs="Times New Roman"/>
          <w:sz w:val="24"/>
          <w:highlight w:val="none"/>
        </w:rPr>
      </w:pPr>
      <w:r>
        <w:rPr>
          <w:rFonts w:hint="eastAsia" w:cs="Times New Roman"/>
          <w:sz w:val="24"/>
          <w:highlight w:val="none"/>
        </w:rPr>
        <w:t>四、财政拨款收入支出决算总表</w:t>
      </w:r>
      <w:r>
        <w:rPr>
          <w:rFonts w:hint="eastAsia" w:cs="Times New Roman"/>
          <w:sz w:val="24"/>
          <w:highlight w:val="none"/>
        </w:rPr>
        <w:tab/>
      </w:r>
      <w:r>
        <w:rPr>
          <w:rFonts w:hint="eastAsia" w:cs="Times New Roman"/>
          <w:sz w:val="24"/>
          <w:highlight w:val="none"/>
          <w:lang w:val="en-US" w:eastAsia="zh-CN"/>
        </w:rPr>
        <w:t>16</w:t>
      </w:r>
    </w:p>
    <w:p w14:paraId="78FC405B">
      <w:pPr>
        <w:pStyle w:val="12"/>
        <w:adjustRightInd w:val="0"/>
        <w:snapToGrid w:val="0"/>
        <w:spacing w:before="0" w:line="440" w:lineRule="exact"/>
        <w:ind w:firstLine="480" w:firstLineChars="200"/>
        <w:jc w:val="left"/>
        <w:rPr>
          <w:rFonts w:hint="eastAsia" w:cs="Times New Roman"/>
          <w:sz w:val="24"/>
          <w:highlight w:val="none"/>
        </w:rPr>
      </w:pPr>
      <w:r>
        <w:rPr>
          <w:rFonts w:hint="eastAsia" w:cs="Times New Roman"/>
          <w:sz w:val="24"/>
          <w:highlight w:val="none"/>
        </w:rPr>
        <w:t>五、财政拨款支出决算明细表</w:t>
      </w:r>
      <w:r>
        <w:rPr>
          <w:rFonts w:hint="eastAsia" w:cs="Times New Roman"/>
          <w:sz w:val="24"/>
          <w:highlight w:val="none"/>
        </w:rPr>
        <w:tab/>
      </w:r>
      <w:r>
        <w:rPr>
          <w:rFonts w:hint="eastAsia" w:cs="Times New Roman"/>
          <w:sz w:val="24"/>
          <w:highlight w:val="none"/>
          <w:lang w:val="en-US" w:eastAsia="zh-CN"/>
        </w:rPr>
        <w:t>16</w:t>
      </w:r>
    </w:p>
    <w:p w14:paraId="4774D4AD">
      <w:pPr>
        <w:pStyle w:val="12"/>
        <w:adjustRightInd w:val="0"/>
        <w:snapToGrid w:val="0"/>
        <w:spacing w:before="0" w:line="440" w:lineRule="exact"/>
        <w:ind w:firstLine="480" w:firstLineChars="200"/>
        <w:jc w:val="left"/>
        <w:rPr>
          <w:rFonts w:hint="eastAsia" w:cs="Times New Roman"/>
          <w:sz w:val="24"/>
          <w:highlight w:val="none"/>
        </w:rPr>
      </w:pPr>
      <w:r>
        <w:rPr>
          <w:rFonts w:hint="eastAsia" w:cs="Times New Roman"/>
          <w:sz w:val="24"/>
          <w:highlight w:val="none"/>
        </w:rPr>
        <w:t>六、一般公共预算财政拨款支出决算表</w:t>
      </w:r>
      <w:r>
        <w:rPr>
          <w:rFonts w:hint="eastAsia" w:cs="Times New Roman"/>
          <w:sz w:val="24"/>
          <w:highlight w:val="none"/>
        </w:rPr>
        <w:tab/>
      </w:r>
      <w:r>
        <w:rPr>
          <w:rFonts w:hint="eastAsia" w:cs="Times New Roman"/>
          <w:sz w:val="24"/>
          <w:highlight w:val="none"/>
          <w:lang w:val="en-US" w:eastAsia="zh-CN"/>
        </w:rPr>
        <w:t>16</w:t>
      </w:r>
    </w:p>
    <w:p w14:paraId="6437B6EB">
      <w:pPr>
        <w:pStyle w:val="12"/>
        <w:adjustRightInd w:val="0"/>
        <w:snapToGrid w:val="0"/>
        <w:spacing w:before="0" w:line="440" w:lineRule="exact"/>
        <w:ind w:firstLine="480" w:firstLineChars="200"/>
        <w:jc w:val="left"/>
        <w:rPr>
          <w:rFonts w:hint="eastAsia" w:cs="Times New Roman"/>
          <w:sz w:val="24"/>
          <w:highlight w:val="none"/>
        </w:rPr>
      </w:pPr>
      <w:r>
        <w:rPr>
          <w:rFonts w:hint="eastAsia" w:cs="Times New Roman"/>
          <w:sz w:val="24"/>
          <w:highlight w:val="none"/>
        </w:rPr>
        <w:t>七、一般公共预算财政拨款支出决算明细表</w:t>
      </w:r>
      <w:r>
        <w:rPr>
          <w:rFonts w:hint="eastAsia" w:cs="Times New Roman"/>
          <w:sz w:val="24"/>
          <w:highlight w:val="none"/>
        </w:rPr>
        <w:tab/>
      </w:r>
      <w:r>
        <w:rPr>
          <w:rFonts w:hint="eastAsia" w:cs="Times New Roman"/>
          <w:sz w:val="24"/>
          <w:highlight w:val="none"/>
          <w:lang w:val="en-US" w:eastAsia="zh-CN"/>
        </w:rPr>
        <w:t>16</w:t>
      </w:r>
    </w:p>
    <w:p w14:paraId="7E90ECFA">
      <w:pPr>
        <w:pStyle w:val="12"/>
        <w:adjustRightInd w:val="0"/>
        <w:snapToGrid w:val="0"/>
        <w:spacing w:before="0" w:line="440" w:lineRule="exact"/>
        <w:ind w:firstLine="480" w:firstLineChars="200"/>
        <w:jc w:val="left"/>
        <w:rPr>
          <w:rFonts w:hint="eastAsia" w:cs="Times New Roman"/>
          <w:sz w:val="24"/>
          <w:highlight w:val="none"/>
        </w:rPr>
      </w:pPr>
      <w:r>
        <w:rPr>
          <w:rFonts w:hint="eastAsia" w:cs="Times New Roman"/>
          <w:sz w:val="24"/>
          <w:highlight w:val="none"/>
        </w:rPr>
        <w:t>八、一般公共预算财政拨款基本支出决算明细表</w:t>
      </w:r>
      <w:r>
        <w:rPr>
          <w:rFonts w:hint="eastAsia" w:cs="Times New Roman"/>
          <w:sz w:val="24"/>
          <w:highlight w:val="none"/>
        </w:rPr>
        <w:tab/>
      </w:r>
      <w:r>
        <w:rPr>
          <w:rFonts w:hint="eastAsia" w:cs="Times New Roman"/>
          <w:sz w:val="24"/>
          <w:highlight w:val="none"/>
          <w:lang w:val="en-US" w:eastAsia="zh-CN"/>
        </w:rPr>
        <w:t>16</w:t>
      </w:r>
    </w:p>
    <w:p w14:paraId="05AD1F68">
      <w:pPr>
        <w:pStyle w:val="12"/>
        <w:adjustRightInd w:val="0"/>
        <w:snapToGrid w:val="0"/>
        <w:spacing w:before="0" w:line="440" w:lineRule="exact"/>
        <w:ind w:firstLine="480" w:firstLineChars="200"/>
        <w:jc w:val="left"/>
        <w:rPr>
          <w:rFonts w:hint="eastAsia" w:cs="Times New Roman"/>
          <w:sz w:val="24"/>
          <w:highlight w:val="none"/>
        </w:rPr>
      </w:pPr>
      <w:r>
        <w:rPr>
          <w:rFonts w:hint="eastAsia" w:cs="Times New Roman"/>
          <w:sz w:val="24"/>
          <w:highlight w:val="none"/>
        </w:rPr>
        <w:t>九、一般公共预算财政拨款项目支出决算表</w:t>
      </w:r>
      <w:r>
        <w:rPr>
          <w:rFonts w:hint="eastAsia" w:cs="Times New Roman"/>
          <w:sz w:val="24"/>
          <w:highlight w:val="none"/>
        </w:rPr>
        <w:tab/>
      </w:r>
      <w:r>
        <w:rPr>
          <w:rFonts w:hint="eastAsia" w:cs="Times New Roman"/>
          <w:sz w:val="24"/>
          <w:highlight w:val="none"/>
          <w:lang w:val="en-US" w:eastAsia="zh-CN"/>
        </w:rPr>
        <w:t>16</w:t>
      </w:r>
    </w:p>
    <w:p w14:paraId="29CBC60B">
      <w:pPr>
        <w:pStyle w:val="12"/>
        <w:adjustRightInd w:val="0"/>
        <w:snapToGrid w:val="0"/>
        <w:spacing w:before="0" w:line="440" w:lineRule="exact"/>
        <w:ind w:firstLine="480" w:firstLineChars="200"/>
        <w:jc w:val="left"/>
        <w:rPr>
          <w:rFonts w:hint="eastAsia" w:cs="Times New Roman"/>
          <w:sz w:val="24"/>
          <w:highlight w:val="none"/>
        </w:rPr>
      </w:pPr>
      <w:r>
        <w:rPr>
          <w:rFonts w:hint="eastAsia" w:cs="Times New Roman"/>
          <w:sz w:val="24"/>
          <w:highlight w:val="none"/>
        </w:rPr>
        <w:t>十、政府性基金预算财政拨款收入支出决算表</w:t>
      </w:r>
      <w:r>
        <w:rPr>
          <w:rFonts w:hint="eastAsia" w:cs="Times New Roman"/>
          <w:sz w:val="24"/>
          <w:highlight w:val="none"/>
        </w:rPr>
        <w:tab/>
      </w:r>
      <w:r>
        <w:rPr>
          <w:rFonts w:hint="eastAsia" w:cs="Times New Roman"/>
          <w:sz w:val="24"/>
          <w:highlight w:val="none"/>
          <w:lang w:val="en-US" w:eastAsia="zh-CN"/>
        </w:rPr>
        <w:t>16</w:t>
      </w:r>
    </w:p>
    <w:p w14:paraId="74D8CD2D">
      <w:pPr>
        <w:pStyle w:val="12"/>
        <w:adjustRightInd w:val="0"/>
        <w:snapToGrid w:val="0"/>
        <w:spacing w:before="0" w:line="440" w:lineRule="exact"/>
        <w:ind w:firstLine="480" w:firstLineChars="200"/>
        <w:jc w:val="left"/>
        <w:rPr>
          <w:rFonts w:hint="eastAsia" w:cs="Times New Roman"/>
          <w:sz w:val="24"/>
          <w:highlight w:val="none"/>
        </w:rPr>
      </w:pPr>
      <w:r>
        <w:rPr>
          <w:rFonts w:hint="eastAsia" w:cs="Times New Roman"/>
          <w:sz w:val="24"/>
          <w:highlight w:val="none"/>
        </w:rPr>
        <w:t>十一、国有资本经营预算财政拨款收入支出决算表</w:t>
      </w:r>
      <w:r>
        <w:rPr>
          <w:rFonts w:hint="eastAsia" w:cs="Times New Roman"/>
          <w:sz w:val="24"/>
          <w:highlight w:val="none"/>
        </w:rPr>
        <w:tab/>
      </w:r>
      <w:r>
        <w:rPr>
          <w:rFonts w:hint="eastAsia" w:cs="Times New Roman"/>
          <w:sz w:val="24"/>
          <w:highlight w:val="none"/>
          <w:lang w:val="en-US" w:eastAsia="zh-CN"/>
        </w:rPr>
        <w:t>16</w:t>
      </w:r>
    </w:p>
    <w:p w14:paraId="3D8C7F7C">
      <w:pPr>
        <w:pStyle w:val="12"/>
        <w:adjustRightInd w:val="0"/>
        <w:snapToGrid w:val="0"/>
        <w:spacing w:before="0" w:line="440" w:lineRule="exact"/>
        <w:ind w:firstLine="480" w:firstLineChars="200"/>
        <w:jc w:val="left"/>
        <w:rPr>
          <w:rFonts w:hint="eastAsia" w:cs="Times New Roman"/>
          <w:sz w:val="24"/>
          <w:highlight w:val="none"/>
        </w:rPr>
      </w:pPr>
      <w:r>
        <w:rPr>
          <w:rFonts w:hint="eastAsia" w:cs="Times New Roman"/>
          <w:sz w:val="24"/>
          <w:highlight w:val="none"/>
        </w:rPr>
        <w:t>十二、国有资本经营预算财政拨款支出决算表</w:t>
      </w:r>
      <w:r>
        <w:rPr>
          <w:rFonts w:hint="eastAsia" w:cs="Times New Roman"/>
          <w:sz w:val="24"/>
          <w:highlight w:val="none"/>
        </w:rPr>
        <w:tab/>
      </w:r>
      <w:r>
        <w:rPr>
          <w:rFonts w:hint="eastAsia" w:cs="Times New Roman"/>
          <w:sz w:val="24"/>
          <w:highlight w:val="none"/>
          <w:lang w:val="en-US" w:eastAsia="zh-CN"/>
        </w:rPr>
        <w:t>16</w:t>
      </w:r>
    </w:p>
    <w:p w14:paraId="7FD547B8">
      <w:pPr>
        <w:pStyle w:val="12"/>
        <w:adjustRightInd w:val="0"/>
        <w:snapToGrid w:val="0"/>
        <w:spacing w:before="0" w:line="440" w:lineRule="exact"/>
        <w:ind w:firstLine="480" w:firstLineChars="200"/>
        <w:jc w:val="left"/>
        <w:rPr>
          <w:rFonts w:hint="eastAsia" w:cs="Times New Roman"/>
          <w:sz w:val="24"/>
          <w:highlight w:val="none"/>
        </w:rPr>
      </w:pPr>
      <w:r>
        <w:rPr>
          <w:rFonts w:hint="eastAsia" w:cs="Times New Roman"/>
          <w:sz w:val="24"/>
          <w:highlight w:val="none"/>
        </w:rPr>
        <w:t>十三、财政拨款“三公”经费支出决算表</w:t>
      </w:r>
      <w:r>
        <w:rPr>
          <w:rFonts w:hint="eastAsia" w:cs="Times New Roman"/>
          <w:sz w:val="24"/>
          <w:highlight w:val="none"/>
        </w:rPr>
        <w:tab/>
      </w:r>
      <w:r>
        <w:rPr>
          <w:rFonts w:hint="eastAsia" w:cs="Times New Roman"/>
          <w:sz w:val="24"/>
          <w:highlight w:val="none"/>
          <w:lang w:val="en-US" w:eastAsia="zh-CN"/>
        </w:rPr>
        <w:t>16</w:t>
      </w:r>
    </w:p>
    <w:p w14:paraId="5D6A0683">
      <w:pPr>
        <w:pStyle w:val="12"/>
        <w:adjustRightInd w:val="0"/>
        <w:snapToGrid w:val="0"/>
        <w:spacing w:before="0" w:line="440" w:lineRule="exact"/>
        <w:ind w:firstLine="480" w:firstLineChars="200"/>
        <w:jc w:val="left"/>
        <w:rPr>
          <w:rFonts w:hint="eastAsia" w:cs="Times New Roman"/>
          <w:sz w:val="24"/>
          <w:highlight w:val="none"/>
        </w:rPr>
      </w:pPr>
      <w:bookmarkStart w:id="12" w:name="_Toc15396599"/>
      <w:bookmarkStart w:id="13" w:name="_Toc15377196"/>
      <w:r>
        <w:rPr>
          <w:rFonts w:hint="eastAsia" w:cs="Times New Roman"/>
          <w:sz w:val="24"/>
          <w:highlight w:val="none"/>
        </w:rPr>
        <w:br w:type="page"/>
      </w:r>
    </w:p>
    <w:p w14:paraId="40C60DD6">
      <w:pPr>
        <w:pStyle w:val="2"/>
        <w:jc w:val="center"/>
        <w:rPr>
          <w:rFonts w:ascii="黑体" w:eastAsia="黑体"/>
          <w:sz w:val="32"/>
          <w:szCs w:val="32"/>
          <w:highlight w:val="none"/>
        </w:rPr>
      </w:pPr>
      <w:r>
        <w:rPr>
          <w:rFonts w:hint="eastAsia" w:ascii="黑体" w:hAnsi="黑体" w:eastAsia="黑体"/>
          <w:b w:val="0"/>
          <w:highlight w:val="none"/>
        </w:rPr>
        <w:t>第一部分 单位</w:t>
      </w:r>
      <w:r>
        <w:rPr>
          <w:rStyle w:val="28"/>
          <w:rFonts w:hint="eastAsia" w:ascii="黑体" w:hAnsi="黑体" w:eastAsia="黑体"/>
          <w:b w:val="0"/>
          <w:bCs w:val="0"/>
          <w:highlight w:val="none"/>
        </w:rPr>
        <w:t>概况</w:t>
      </w:r>
      <w:bookmarkEnd w:id="12"/>
      <w:bookmarkEnd w:id="13"/>
    </w:p>
    <w:p w14:paraId="5EA60C7A">
      <w:pPr>
        <w:pStyle w:val="3"/>
        <w:numPr>
          <w:ilvl w:val="0"/>
          <w:numId w:val="0"/>
        </w:numPr>
        <w:rPr>
          <w:rFonts w:hint="eastAsia" w:ascii="仿宋" w:hAnsi="仿宋" w:eastAsia="仿宋" w:cs="仿宋"/>
          <w:kern w:val="0"/>
          <w:sz w:val="32"/>
          <w:szCs w:val="32"/>
          <w:highlight w:val="none"/>
          <w:lang w:val="en-US" w:eastAsia="zh-CN"/>
        </w:rPr>
      </w:pPr>
      <w:bookmarkStart w:id="14" w:name="_Toc15396600"/>
      <w:bookmarkStart w:id="15" w:name="_Toc15377197"/>
      <w:r>
        <w:rPr>
          <w:rStyle w:val="29"/>
          <w:rFonts w:hint="eastAsia" w:ascii="黑体" w:hAnsi="黑体" w:eastAsia="黑体"/>
          <w:b w:val="0"/>
          <w:bCs w:val="0"/>
          <w:highlight w:val="none"/>
          <w:lang w:val="en-US" w:eastAsia="zh-CN"/>
        </w:rPr>
        <w:t>一、</w:t>
      </w:r>
      <w:r>
        <w:rPr>
          <w:rStyle w:val="29"/>
          <w:rFonts w:hint="eastAsia" w:ascii="黑体" w:hAnsi="黑体" w:eastAsia="黑体"/>
          <w:b w:val="0"/>
          <w:bCs w:val="0"/>
          <w:highlight w:val="none"/>
        </w:rPr>
        <w:t>主要职责</w:t>
      </w:r>
    </w:p>
    <w:p w14:paraId="5B348F86">
      <w:pPr>
        <w:pStyle w:val="3"/>
        <w:numPr>
          <w:ilvl w:val="0"/>
          <w:numId w:val="0"/>
        </w:numPr>
        <w:ind w:firstLine="640" w:firstLineChars="200"/>
        <w:rPr>
          <w:rFonts w:hint="eastAsia" w:ascii="仿宋" w:hAnsi="仿宋" w:eastAsia="仿宋" w:cs="Times New Roman"/>
          <w:b w:val="0"/>
          <w:bCs w:val="0"/>
          <w:kern w:val="2"/>
          <w:sz w:val="32"/>
          <w:szCs w:val="32"/>
          <w:highlight w:val="none"/>
          <w:lang w:val="en-US" w:eastAsia="zh-CN" w:bidi="ar-SA"/>
        </w:rPr>
      </w:pPr>
      <w:r>
        <w:rPr>
          <w:rFonts w:hint="eastAsia" w:ascii="仿宋" w:hAnsi="仿宋" w:eastAsia="仿宋" w:cs="Times New Roman"/>
          <w:b w:val="0"/>
          <w:bCs w:val="0"/>
          <w:kern w:val="2"/>
          <w:sz w:val="32"/>
          <w:szCs w:val="32"/>
          <w:highlight w:val="none"/>
          <w:lang w:val="en-US" w:eastAsia="zh-CN" w:bidi="ar-SA"/>
        </w:rPr>
        <w:t xml:space="preserve">大竹县水产发展中心的主要职能是推广水产技术，促进全县渔业发展；水产技术推广管理，体系指导、技术引进与试验示范、培训、职业技能鉴定；渔业技术服务；病害防治；增殖放流、渔业环境保护与管理、鱼药鱼料质量监测等渔业行政管理。   </w:t>
      </w:r>
    </w:p>
    <w:p w14:paraId="4785CE37">
      <w:pPr>
        <w:pStyle w:val="3"/>
        <w:numPr>
          <w:ilvl w:val="0"/>
          <w:numId w:val="1"/>
        </w:numPr>
        <w:rPr>
          <w:rFonts w:hint="eastAsia" w:ascii="黑体" w:hAnsi="黑体" w:eastAsia="黑体"/>
          <w:b w:val="0"/>
          <w:highlight w:val="none"/>
        </w:rPr>
      </w:pPr>
      <w:r>
        <w:rPr>
          <w:rFonts w:hint="eastAsia" w:ascii="黑体" w:hAnsi="黑体" w:eastAsia="黑体"/>
          <w:b w:val="0"/>
          <w:highlight w:val="none"/>
        </w:rPr>
        <w:t>机构设置</w:t>
      </w:r>
    </w:p>
    <w:p w14:paraId="296E54E1">
      <w:pPr>
        <w:ind w:firstLine="800" w:firstLineChars="250"/>
        <w:rPr>
          <w:rFonts w:ascii="仿宋" w:hAnsi="仿宋" w:eastAsia="仿宋"/>
          <w:sz w:val="32"/>
          <w:szCs w:val="32"/>
          <w:highlight w:val="none"/>
        </w:rPr>
      </w:pPr>
      <w:r>
        <w:rPr>
          <w:rFonts w:hint="eastAsia" w:ascii="仿宋" w:hAnsi="仿宋" w:eastAsia="仿宋"/>
          <w:sz w:val="32"/>
          <w:szCs w:val="32"/>
          <w:highlight w:val="none"/>
          <w:lang w:eastAsia="zh-CN"/>
        </w:rPr>
        <w:t>大竹县水产发展中心</w:t>
      </w:r>
      <w:r>
        <w:rPr>
          <w:rFonts w:hint="eastAsia" w:ascii="仿宋" w:hAnsi="仿宋" w:eastAsia="仿宋"/>
          <w:sz w:val="32"/>
          <w:szCs w:val="32"/>
          <w:highlight w:val="none"/>
        </w:rPr>
        <w:t>是财政全额拨款一级预算事业单位，隶属于大竹县农业农村局。</w:t>
      </w:r>
    </w:p>
    <w:p w14:paraId="5553572F">
      <w:pPr>
        <w:numPr>
          <w:ilvl w:val="0"/>
          <w:numId w:val="0"/>
        </w:numPr>
        <w:rPr>
          <w:highlight w:val="none"/>
        </w:rPr>
      </w:pPr>
    </w:p>
    <w:bookmarkEnd w:id="14"/>
    <w:bookmarkEnd w:id="15"/>
    <w:p w14:paraId="2CCB5181">
      <w:pPr>
        <w:widowControl/>
        <w:jc w:val="left"/>
        <w:rPr>
          <w:rFonts w:ascii="仿宋" w:hAnsi="仿宋" w:eastAsia="仿宋"/>
          <w:kern w:val="0"/>
          <w:sz w:val="32"/>
          <w:szCs w:val="32"/>
          <w:highlight w:val="none"/>
        </w:rPr>
      </w:pPr>
      <w:r>
        <w:rPr>
          <w:rFonts w:ascii="仿宋" w:hAnsi="仿宋" w:eastAsia="仿宋"/>
          <w:sz w:val="32"/>
          <w:szCs w:val="32"/>
          <w:highlight w:val="none"/>
        </w:rPr>
        <w:br w:type="page"/>
      </w:r>
    </w:p>
    <w:p w14:paraId="2384A149">
      <w:pPr>
        <w:pStyle w:val="2"/>
        <w:ind w:right="440"/>
        <w:jc w:val="center"/>
        <w:rPr>
          <w:rStyle w:val="28"/>
          <w:rFonts w:ascii="黑体" w:hAnsi="黑体" w:eastAsia="黑体"/>
          <w:b w:val="0"/>
          <w:bCs/>
          <w:highlight w:val="none"/>
        </w:rPr>
      </w:pPr>
      <w:bookmarkStart w:id="16" w:name="_Toc15377204"/>
      <w:bookmarkStart w:id="17" w:name="_Toc15396602"/>
      <w:r>
        <w:rPr>
          <w:rFonts w:hint="eastAsia" w:ascii="黑体" w:hAnsi="黑体" w:eastAsia="黑体"/>
          <w:b w:val="0"/>
          <w:highlight w:val="none"/>
        </w:rPr>
        <w:t>第二部分 2023年度</w:t>
      </w:r>
      <w:r>
        <w:rPr>
          <w:rStyle w:val="28"/>
          <w:rFonts w:hint="eastAsia" w:ascii="黑体" w:hAnsi="黑体" w:eastAsia="黑体"/>
          <w:b w:val="0"/>
          <w:bCs/>
          <w:highlight w:val="none"/>
        </w:rPr>
        <w:t>单位决算情况说明</w:t>
      </w:r>
      <w:bookmarkEnd w:id="16"/>
      <w:bookmarkEnd w:id="17"/>
    </w:p>
    <w:p w14:paraId="222A8E2B">
      <w:pPr>
        <w:rPr>
          <w:highlight w:val="none"/>
        </w:rPr>
      </w:pPr>
    </w:p>
    <w:p w14:paraId="626F1712">
      <w:pPr>
        <w:pStyle w:val="27"/>
        <w:numPr>
          <w:ilvl w:val="0"/>
          <w:numId w:val="2"/>
        </w:numPr>
        <w:spacing w:line="600" w:lineRule="exact"/>
        <w:ind w:firstLineChars="0"/>
        <w:outlineLvl w:val="1"/>
        <w:rPr>
          <w:rStyle w:val="29"/>
          <w:rFonts w:ascii="黑体" w:hAnsi="黑体" w:eastAsia="黑体"/>
          <w:b w:val="0"/>
          <w:highlight w:val="none"/>
        </w:rPr>
      </w:pPr>
      <w:bookmarkStart w:id="18" w:name="_Toc15377205"/>
      <w:bookmarkStart w:id="19" w:name="_Toc15396603"/>
      <w:r>
        <w:rPr>
          <w:rFonts w:hint="eastAsia" w:ascii="黑体" w:hAnsi="黑体" w:eastAsia="黑体"/>
          <w:sz w:val="32"/>
          <w:szCs w:val="32"/>
          <w:highlight w:val="none"/>
        </w:rPr>
        <w:t>收</w:t>
      </w:r>
      <w:r>
        <w:rPr>
          <w:rStyle w:val="29"/>
          <w:rFonts w:hint="eastAsia" w:ascii="黑体" w:hAnsi="黑体" w:eastAsia="黑体"/>
          <w:b w:val="0"/>
          <w:highlight w:val="none"/>
        </w:rPr>
        <w:t>入支出决算总体情况说明</w:t>
      </w:r>
      <w:bookmarkEnd w:id="18"/>
      <w:bookmarkEnd w:id="19"/>
    </w:p>
    <w:p w14:paraId="4955EE0B">
      <w:pPr>
        <w:keepNext w:val="0"/>
        <w:keepLines w:val="0"/>
        <w:pageBreakBefore w:val="0"/>
        <w:widowControl/>
        <w:kinsoku/>
        <w:wordWrap/>
        <w:overflowPunct/>
        <w:topLinePunct w:val="0"/>
        <w:autoSpaceDE/>
        <w:autoSpaceDN/>
        <w:bidi w:val="0"/>
        <w:adjustRightInd/>
        <w:spacing w:line="315" w:lineRule="atLeast"/>
        <w:ind w:firstLine="480"/>
        <w:textAlignment w:val="auto"/>
        <w:rPr>
          <w:rFonts w:hint="eastAsia" w:ascii="仿宋" w:hAnsi="仿宋" w:eastAsia="仿宋" w:cs="Times New Roman"/>
          <w:sz w:val="32"/>
          <w:szCs w:val="32"/>
          <w:highlight w:val="none"/>
        </w:rPr>
      </w:pPr>
      <w:r>
        <w:rPr>
          <w:rFonts w:hint="eastAsia" w:ascii="仿宋" w:hAnsi="仿宋" w:eastAsia="仿宋"/>
          <w:sz w:val="32"/>
          <w:szCs w:val="32"/>
          <w:highlight w:val="none"/>
        </w:rPr>
        <w:t>2023年度收、支总计均为</w:t>
      </w:r>
      <w:r>
        <w:rPr>
          <w:rFonts w:hint="eastAsia" w:ascii="仿宋" w:hAnsi="仿宋" w:eastAsia="仿宋" w:cs="Calibri"/>
          <w:color w:val="000000"/>
          <w:kern w:val="0"/>
          <w:sz w:val="28"/>
          <w:szCs w:val="28"/>
          <w:highlight w:val="none"/>
          <w:lang w:val="en-US" w:eastAsia="zh-CN"/>
        </w:rPr>
        <w:t>1798.67</w:t>
      </w:r>
      <w:r>
        <w:rPr>
          <w:rFonts w:hint="eastAsia" w:ascii="仿宋" w:hAnsi="仿宋" w:eastAsia="仿宋"/>
          <w:sz w:val="32"/>
          <w:szCs w:val="32"/>
          <w:highlight w:val="none"/>
        </w:rPr>
        <w:t>万元。与2022年度相比，</w:t>
      </w:r>
      <w:r>
        <w:rPr>
          <w:rFonts w:hint="eastAsia" w:ascii="仿宋" w:hAnsi="仿宋" w:eastAsia="仿宋" w:cs="Times New Roman"/>
          <w:sz w:val="32"/>
          <w:szCs w:val="32"/>
          <w:highlight w:val="none"/>
        </w:rPr>
        <w:t>收、支总计各增加了</w:t>
      </w:r>
      <w:r>
        <w:rPr>
          <w:rFonts w:hint="eastAsia" w:ascii="仿宋" w:hAnsi="仿宋" w:eastAsia="仿宋" w:cs="Times New Roman"/>
          <w:sz w:val="32"/>
          <w:szCs w:val="32"/>
          <w:highlight w:val="none"/>
          <w:lang w:val="en-US" w:eastAsia="zh-CN"/>
        </w:rPr>
        <w:t>988.2</w:t>
      </w:r>
      <w:r>
        <w:rPr>
          <w:rFonts w:hint="eastAsia" w:ascii="仿宋" w:hAnsi="仿宋" w:eastAsia="仿宋" w:cs="Times New Roman"/>
          <w:sz w:val="32"/>
          <w:szCs w:val="32"/>
          <w:highlight w:val="none"/>
        </w:rPr>
        <w:t>万元，增长</w:t>
      </w:r>
      <w:r>
        <w:rPr>
          <w:rFonts w:hint="eastAsia" w:ascii="仿宋" w:hAnsi="仿宋" w:eastAsia="仿宋" w:cs="Times New Roman"/>
          <w:sz w:val="32"/>
          <w:szCs w:val="32"/>
          <w:highlight w:val="none"/>
          <w:lang w:val="en-US" w:eastAsia="zh-CN"/>
        </w:rPr>
        <w:t>121.93</w:t>
      </w:r>
      <w:r>
        <w:rPr>
          <w:rFonts w:hint="eastAsia" w:ascii="仿宋" w:hAnsi="仿宋" w:eastAsia="仿宋" w:cs="Times New Roman"/>
          <w:sz w:val="32"/>
          <w:szCs w:val="32"/>
          <w:highlight w:val="none"/>
        </w:rPr>
        <w:t>%。主要变动原因是</w:t>
      </w:r>
      <w:r>
        <w:rPr>
          <w:rFonts w:hint="eastAsia" w:ascii="仿宋" w:hAnsi="仿宋" w:eastAsia="仿宋" w:cs="Times New Roman"/>
          <w:sz w:val="32"/>
          <w:szCs w:val="32"/>
          <w:highlight w:val="none"/>
          <w:lang w:val="en-US" w:eastAsia="zh-CN"/>
        </w:rPr>
        <w:t>项目资金增加</w:t>
      </w:r>
      <w:r>
        <w:rPr>
          <w:rFonts w:hint="eastAsia" w:ascii="仿宋" w:hAnsi="仿宋" w:eastAsia="仿宋" w:cs="Times New Roman"/>
          <w:sz w:val="32"/>
          <w:szCs w:val="32"/>
          <w:highlight w:val="none"/>
        </w:rPr>
        <w:t>。</w:t>
      </w:r>
    </w:p>
    <w:p w14:paraId="033C6808">
      <w:pPr>
        <w:spacing w:line="600" w:lineRule="exact"/>
        <w:rPr>
          <w:rFonts w:hint="eastAsia" w:ascii="仿宋" w:hAnsi="仿宋" w:eastAsia="仿宋"/>
          <w:sz w:val="32"/>
          <w:szCs w:val="32"/>
          <w:highlight w:val="none"/>
        </w:rPr>
      </w:pPr>
      <w:r>
        <w:rPr>
          <w:rFonts w:hint="eastAsia" w:ascii="仿宋" w:hAnsi="仿宋" w:eastAsia="仿宋"/>
          <w:sz w:val="32"/>
          <w:szCs w:val="32"/>
          <w:highlight w:val="none"/>
        </w:rPr>
        <w:t>（图</w:t>
      </w:r>
      <w:r>
        <w:rPr>
          <w:rFonts w:ascii="仿宋" w:hAnsi="仿宋" w:eastAsia="仿宋"/>
          <w:sz w:val="32"/>
          <w:szCs w:val="32"/>
          <w:highlight w:val="none"/>
        </w:rPr>
        <w:t>1</w:t>
      </w:r>
      <w:r>
        <w:rPr>
          <w:rFonts w:hint="eastAsia" w:ascii="仿宋" w:hAnsi="仿宋" w:eastAsia="仿宋"/>
          <w:sz w:val="32"/>
          <w:szCs w:val="32"/>
          <w:highlight w:val="none"/>
        </w:rPr>
        <w:t>：收、支决算总计变动情况图）（柱状图）</w:t>
      </w:r>
    </w:p>
    <w:p w14:paraId="166090F9">
      <w:pPr>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drawing>
          <wp:inline distT="0" distB="0" distL="114300" distR="114300">
            <wp:extent cx="4669155" cy="1903730"/>
            <wp:effectExtent l="4445" t="4445" r="12700" b="1587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bookmarkStart w:id="67" w:name="_GoBack"/>
      <w:bookmarkEnd w:id="67"/>
    </w:p>
    <w:p w14:paraId="6A1AF6B3">
      <w:pPr>
        <w:pStyle w:val="27"/>
        <w:numPr>
          <w:ilvl w:val="0"/>
          <w:numId w:val="0"/>
        </w:numPr>
        <w:spacing w:line="600" w:lineRule="exact"/>
        <w:outlineLvl w:val="1"/>
        <w:rPr>
          <w:rStyle w:val="29"/>
          <w:rFonts w:ascii="黑体" w:hAnsi="黑体" w:eastAsia="黑体"/>
          <w:b w:val="0"/>
          <w:highlight w:val="none"/>
        </w:rPr>
      </w:pPr>
      <w:bookmarkStart w:id="20" w:name="_Toc15377206"/>
      <w:bookmarkStart w:id="21" w:name="_Toc15396604"/>
      <w:r>
        <w:rPr>
          <w:rFonts w:hint="eastAsia" w:ascii="黑体" w:hAnsi="黑体" w:eastAsia="黑体"/>
          <w:sz w:val="32"/>
          <w:szCs w:val="32"/>
          <w:highlight w:val="none"/>
          <w:lang w:val="en-US" w:eastAsia="zh-CN"/>
        </w:rPr>
        <w:t>二、</w:t>
      </w:r>
      <w:r>
        <w:rPr>
          <w:rFonts w:hint="eastAsia" w:ascii="黑体" w:hAnsi="黑体" w:eastAsia="黑体"/>
          <w:sz w:val="32"/>
          <w:szCs w:val="32"/>
          <w:highlight w:val="none"/>
        </w:rPr>
        <w:t>收</w:t>
      </w:r>
      <w:r>
        <w:rPr>
          <w:rStyle w:val="29"/>
          <w:rFonts w:hint="eastAsia" w:ascii="黑体" w:hAnsi="黑体" w:eastAsia="黑体"/>
          <w:b w:val="0"/>
          <w:highlight w:val="none"/>
        </w:rPr>
        <w:t>入决算情况说明</w:t>
      </w:r>
      <w:bookmarkEnd w:id="20"/>
      <w:bookmarkEnd w:id="21"/>
    </w:p>
    <w:p w14:paraId="183FFD7C">
      <w:pPr>
        <w:spacing w:line="600" w:lineRule="exact"/>
        <w:ind w:firstLine="640" w:firstLineChars="200"/>
        <w:outlineLvl w:val="1"/>
        <w:rPr>
          <w:rFonts w:ascii="仿宋" w:hAnsi="仿宋" w:eastAsia="仿宋"/>
          <w:sz w:val="32"/>
          <w:szCs w:val="32"/>
          <w:highlight w:val="none"/>
        </w:rPr>
      </w:pPr>
      <w:r>
        <w:rPr>
          <w:rFonts w:hint="eastAsia" w:ascii="仿宋" w:hAnsi="仿宋" w:eastAsia="仿宋"/>
          <w:sz w:val="32"/>
          <w:szCs w:val="32"/>
          <w:highlight w:val="none"/>
        </w:rPr>
        <w:t>2023年度本年收入合计</w:t>
      </w:r>
      <w:r>
        <w:rPr>
          <w:rFonts w:hint="eastAsia" w:ascii="仿宋" w:hAnsi="仿宋" w:eastAsia="仿宋"/>
          <w:b/>
          <w:sz w:val="32"/>
          <w:szCs w:val="32"/>
          <w:highlight w:val="none"/>
          <w:lang w:val="en-US" w:eastAsia="zh-CN"/>
        </w:rPr>
        <w:t>1778.72</w:t>
      </w:r>
      <w:r>
        <w:rPr>
          <w:rFonts w:hint="eastAsia" w:ascii="仿宋" w:hAnsi="仿宋" w:eastAsia="仿宋"/>
          <w:sz w:val="32"/>
          <w:szCs w:val="32"/>
          <w:highlight w:val="none"/>
        </w:rPr>
        <w:t>万元，其中：一般公共预算财政拨款收入</w:t>
      </w:r>
      <w:r>
        <w:rPr>
          <w:rFonts w:hint="eastAsia" w:ascii="仿宋" w:hAnsi="仿宋" w:eastAsia="仿宋"/>
          <w:b/>
          <w:sz w:val="32"/>
          <w:szCs w:val="32"/>
          <w:highlight w:val="none"/>
          <w:lang w:val="en-US" w:eastAsia="zh-CN"/>
        </w:rPr>
        <w:t>1773.37</w:t>
      </w:r>
      <w:r>
        <w:rPr>
          <w:rFonts w:hint="eastAsia" w:ascii="仿宋" w:hAnsi="仿宋" w:eastAsia="仿宋"/>
          <w:sz w:val="32"/>
          <w:szCs w:val="32"/>
          <w:highlight w:val="none"/>
        </w:rPr>
        <w:t>万元，占</w:t>
      </w:r>
      <w:r>
        <w:rPr>
          <w:rFonts w:hint="eastAsia" w:ascii="仿宋" w:hAnsi="仿宋" w:eastAsia="仿宋"/>
          <w:b/>
          <w:sz w:val="32"/>
          <w:szCs w:val="32"/>
          <w:highlight w:val="none"/>
          <w:lang w:val="en-US" w:eastAsia="zh-CN"/>
        </w:rPr>
        <w:t>99.72</w:t>
      </w:r>
      <w:r>
        <w:rPr>
          <w:rFonts w:ascii="仿宋" w:hAnsi="仿宋" w:eastAsia="仿宋"/>
          <w:b/>
          <w:sz w:val="32"/>
          <w:szCs w:val="32"/>
          <w:highlight w:val="none"/>
        </w:rPr>
        <w:t>%</w:t>
      </w:r>
      <w:r>
        <w:rPr>
          <w:rFonts w:hint="eastAsia" w:ascii="仿宋" w:hAnsi="仿宋" w:eastAsia="仿宋"/>
          <w:sz w:val="32"/>
          <w:szCs w:val="32"/>
          <w:highlight w:val="none"/>
        </w:rPr>
        <w:t>；政府性基金预算财政拨款收入</w:t>
      </w:r>
      <w:r>
        <w:rPr>
          <w:rFonts w:hint="eastAsia" w:ascii="仿宋" w:hAnsi="仿宋" w:eastAsia="仿宋"/>
          <w:sz w:val="32"/>
          <w:szCs w:val="32"/>
          <w:highlight w:val="none"/>
          <w:lang w:val="en-US" w:eastAsia="zh-CN"/>
        </w:rPr>
        <w:t>4.99</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0.28</w:t>
      </w:r>
      <w:r>
        <w:rPr>
          <w:rFonts w:ascii="仿宋" w:hAnsi="仿宋" w:eastAsia="仿宋"/>
          <w:sz w:val="32"/>
          <w:szCs w:val="32"/>
          <w:highlight w:val="none"/>
        </w:rPr>
        <w:t>%</w:t>
      </w:r>
      <w:r>
        <w:rPr>
          <w:rFonts w:hint="eastAsia" w:ascii="仿宋" w:hAnsi="仿宋" w:eastAsia="仿宋"/>
          <w:sz w:val="32"/>
          <w:szCs w:val="32"/>
          <w:highlight w:val="none"/>
        </w:rPr>
        <w:t>；国有资本经营预算财政拨款收入</w:t>
      </w:r>
      <w:r>
        <w:rPr>
          <w:rFonts w:ascii="仿宋" w:hAnsi="仿宋" w:eastAsia="仿宋"/>
          <w:b/>
          <w:sz w:val="32"/>
          <w:szCs w:val="32"/>
          <w:highlight w:val="none"/>
        </w:rPr>
        <w:t>0</w:t>
      </w:r>
      <w:r>
        <w:rPr>
          <w:rFonts w:hint="eastAsia" w:ascii="仿宋" w:hAnsi="仿宋" w:eastAsia="仿宋"/>
          <w:sz w:val="32"/>
          <w:szCs w:val="32"/>
          <w:highlight w:val="none"/>
        </w:rPr>
        <w:t>万元，占</w:t>
      </w:r>
      <w:r>
        <w:rPr>
          <w:rFonts w:ascii="仿宋" w:hAnsi="仿宋" w:eastAsia="仿宋"/>
          <w:b/>
          <w:sz w:val="32"/>
          <w:szCs w:val="32"/>
          <w:highlight w:val="none"/>
        </w:rPr>
        <w:t>0</w:t>
      </w:r>
      <w:r>
        <w:rPr>
          <w:rFonts w:ascii="仿宋" w:hAnsi="仿宋" w:eastAsia="仿宋"/>
          <w:sz w:val="32"/>
          <w:szCs w:val="32"/>
          <w:highlight w:val="none"/>
        </w:rPr>
        <w:t>%</w:t>
      </w:r>
      <w:r>
        <w:rPr>
          <w:rFonts w:hint="eastAsia" w:ascii="仿宋" w:hAnsi="仿宋" w:eastAsia="仿宋"/>
          <w:sz w:val="32"/>
          <w:szCs w:val="32"/>
          <w:highlight w:val="none"/>
        </w:rPr>
        <w:t>；上级补助收入</w:t>
      </w:r>
      <w:r>
        <w:rPr>
          <w:rFonts w:ascii="仿宋" w:hAnsi="仿宋" w:eastAsia="仿宋"/>
          <w:b/>
          <w:sz w:val="32"/>
          <w:szCs w:val="32"/>
          <w:highlight w:val="none"/>
        </w:rPr>
        <w:t>0</w:t>
      </w:r>
      <w:r>
        <w:rPr>
          <w:rFonts w:hint="eastAsia" w:ascii="仿宋" w:hAnsi="仿宋" w:eastAsia="仿宋"/>
          <w:sz w:val="32"/>
          <w:szCs w:val="32"/>
          <w:highlight w:val="none"/>
        </w:rPr>
        <w:t>万元，占</w:t>
      </w:r>
      <w:r>
        <w:rPr>
          <w:rFonts w:ascii="仿宋" w:hAnsi="仿宋" w:eastAsia="仿宋"/>
          <w:sz w:val="32"/>
          <w:szCs w:val="32"/>
          <w:highlight w:val="none"/>
        </w:rPr>
        <w:t>0%</w:t>
      </w:r>
      <w:r>
        <w:rPr>
          <w:rFonts w:hint="eastAsia" w:ascii="仿宋" w:hAnsi="仿宋" w:eastAsia="仿宋"/>
          <w:sz w:val="32"/>
          <w:szCs w:val="32"/>
          <w:highlight w:val="none"/>
        </w:rPr>
        <w:t>；事业收入</w:t>
      </w:r>
      <w:r>
        <w:rPr>
          <w:rFonts w:ascii="仿宋" w:hAnsi="仿宋" w:eastAsia="仿宋"/>
          <w:b/>
          <w:sz w:val="32"/>
          <w:szCs w:val="32"/>
          <w:highlight w:val="none"/>
        </w:rPr>
        <w:t>0</w:t>
      </w:r>
      <w:r>
        <w:rPr>
          <w:rFonts w:hint="eastAsia" w:ascii="仿宋" w:hAnsi="仿宋" w:eastAsia="仿宋"/>
          <w:sz w:val="32"/>
          <w:szCs w:val="32"/>
          <w:highlight w:val="none"/>
        </w:rPr>
        <w:t>万元，占</w:t>
      </w:r>
      <w:r>
        <w:rPr>
          <w:rFonts w:ascii="仿宋" w:hAnsi="仿宋" w:eastAsia="仿宋"/>
          <w:b/>
          <w:sz w:val="32"/>
          <w:szCs w:val="32"/>
          <w:highlight w:val="none"/>
        </w:rPr>
        <w:t>0</w:t>
      </w:r>
      <w:r>
        <w:rPr>
          <w:rFonts w:ascii="仿宋" w:hAnsi="仿宋" w:eastAsia="仿宋"/>
          <w:sz w:val="32"/>
          <w:szCs w:val="32"/>
          <w:highlight w:val="none"/>
        </w:rPr>
        <w:t>%</w:t>
      </w:r>
      <w:r>
        <w:rPr>
          <w:rFonts w:hint="eastAsia" w:ascii="仿宋" w:hAnsi="仿宋" w:eastAsia="仿宋"/>
          <w:sz w:val="32"/>
          <w:szCs w:val="32"/>
          <w:highlight w:val="none"/>
        </w:rPr>
        <w:t>；经营收入</w:t>
      </w:r>
      <w:r>
        <w:rPr>
          <w:rFonts w:ascii="仿宋" w:hAnsi="仿宋" w:eastAsia="仿宋"/>
          <w:b/>
          <w:sz w:val="32"/>
          <w:szCs w:val="32"/>
          <w:highlight w:val="none"/>
        </w:rPr>
        <w:t>0</w:t>
      </w:r>
      <w:r>
        <w:rPr>
          <w:rFonts w:hint="eastAsia" w:ascii="仿宋" w:hAnsi="仿宋" w:eastAsia="仿宋"/>
          <w:sz w:val="32"/>
          <w:szCs w:val="32"/>
          <w:highlight w:val="none"/>
        </w:rPr>
        <w:t>万元，占</w:t>
      </w:r>
      <w:r>
        <w:rPr>
          <w:rFonts w:ascii="仿宋" w:hAnsi="仿宋" w:eastAsia="仿宋"/>
          <w:b/>
          <w:sz w:val="32"/>
          <w:szCs w:val="32"/>
          <w:highlight w:val="none"/>
        </w:rPr>
        <w:t>0</w:t>
      </w:r>
      <w:r>
        <w:rPr>
          <w:rFonts w:ascii="仿宋" w:hAnsi="仿宋" w:eastAsia="仿宋"/>
          <w:sz w:val="32"/>
          <w:szCs w:val="32"/>
          <w:highlight w:val="none"/>
        </w:rPr>
        <w:t>%</w:t>
      </w:r>
      <w:r>
        <w:rPr>
          <w:rFonts w:hint="eastAsia" w:ascii="仿宋" w:hAnsi="仿宋" w:eastAsia="仿宋"/>
          <w:sz w:val="32"/>
          <w:szCs w:val="32"/>
          <w:highlight w:val="none"/>
        </w:rPr>
        <w:t>；附属单位上缴收入</w:t>
      </w:r>
      <w:r>
        <w:rPr>
          <w:rFonts w:ascii="仿宋" w:hAnsi="仿宋" w:eastAsia="仿宋"/>
          <w:b/>
          <w:sz w:val="32"/>
          <w:szCs w:val="32"/>
          <w:highlight w:val="none"/>
        </w:rPr>
        <w:t>0</w:t>
      </w:r>
      <w:r>
        <w:rPr>
          <w:rFonts w:hint="eastAsia" w:ascii="仿宋" w:hAnsi="仿宋" w:eastAsia="仿宋"/>
          <w:sz w:val="32"/>
          <w:szCs w:val="32"/>
          <w:highlight w:val="none"/>
        </w:rPr>
        <w:t>万元，占</w:t>
      </w:r>
      <w:r>
        <w:rPr>
          <w:rFonts w:ascii="仿宋" w:hAnsi="仿宋" w:eastAsia="仿宋"/>
          <w:b/>
          <w:sz w:val="32"/>
          <w:szCs w:val="32"/>
          <w:highlight w:val="none"/>
        </w:rPr>
        <w:t>0</w:t>
      </w:r>
      <w:r>
        <w:rPr>
          <w:rFonts w:ascii="仿宋" w:hAnsi="仿宋" w:eastAsia="仿宋"/>
          <w:sz w:val="32"/>
          <w:szCs w:val="32"/>
          <w:highlight w:val="none"/>
        </w:rPr>
        <w:t>%</w:t>
      </w:r>
      <w:r>
        <w:rPr>
          <w:rFonts w:hint="eastAsia" w:ascii="仿宋" w:hAnsi="仿宋" w:eastAsia="仿宋"/>
          <w:sz w:val="32"/>
          <w:szCs w:val="32"/>
          <w:highlight w:val="none"/>
        </w:rPr>
        <w:t>；其他收入</w:t>
      </w:r>
      <w:r>
        <w:rPr>
          <w:rFonts w:ascii="仿宋" w:hAnsi="仿宋" w:eastAsia="仿宋"/>
          <w:b/>
          <w:sz w:val="32"/>
          <w:szCs w:val="32"/>
          <w:highlight w:val="none"/>
        </w:rPr>
        <w:t>0</w:t>
      </w:r>
      <w:r>
        <w:rPr>
          <w:rFonts w:hint="eastAsia" w:ascii="仿宋" w:hAnsi="仿宋" w:eastAsia="仿宋"/>
          <w:sz w:val="32"/>
          <w:szCs w:val="32"/>
          <w:highlight w:val="none"/>
        </w:rPr>
        <w:t>万元，占</w:t>
      </w:r>
      <w:r>
        <w:rPr>
          <w:rFonts w:ascii="仿宋" w:hAnsi="仿宋" w:eastAsia="仿宋"/>
          <w:b/>
          <w:sz w:val="32"/>
          <w:szCs w:val="32"/>
          <w:highlight w:val="none"/>
        </w:rPr>
        <w:t>0</w:t>
      </w:r>
      <w:r>
        <w:rPr>
          <w:rFonts w:ascii="仿宋" w:hAnsi="仿宋" w:eastAsia="仿宋"/>
          <w:sz w:val="32"/>
          <w:szCs w:val="32"/>
          <w:highlight w:val="none"/>
        </w:rPr>
        <w:t>%</w:t>
      </w:r>
    </w:p>
    <w:p w14:paraId="49981C6C">
      <w:pPr>
        <w:spacing w:line="600" w:lineRule="exact"/>
        <w:ind w:firstLine="1920" w:firstLineChars="600"/>
        <w:rPr>
          <w:rFonts w:hint="eastAsia" w:ascii="仿宋" w:hAnsi="仿宋" w:eastAsia="仿宋"/>
          <w:sz w:val="32"/>
          <w:szCs w:val="32"/>
          <w:highlight w:val="none"/>
        </w:rPr>
      </w:pPr>
      <w:r>
        <w:rPr>
          <w:rFonts w:hint="eastAsia" w:ascii="仿宋" w:hAnsi="仿宋" w:eastAsia="仿宋"/>
          <w:sz w:val="32"/>
          <w:szCs w:val="32"/>
          <w:highlight w:val="none"/>
        </w:rPr>
        <w:t>（图2：收入决算结构图）</w:t>
      </w:r>
    </w:p>
    <w:p w14:paraId="74276C0D">
      <w:pPr>
        <w:pStyle w:val="14"/>
        <w:rPr>
          <w:rFonts w:hint="eastAsia" w:eastAsia="仿宋"/>
          <w:highlight w:val="none"/>
          <w:lang w:eastAsia="zh-CN"/>
        </w:rPr>
      </w:pPr>
      <w:r>
        <w:rPr>
          <w:rFonts w:hint="eastAsia" w:eastAsia="仿宋"/>
          <w:highlight w:val="none"/>
          <w:lang w:eastAsia="zh-CN"/>
        </w:rPr>
        <w:drawing>
          <wp:inline distT="0" distB="0" distL="114300" distR="114300">
            <wp:extent cx="3886835" cy="1539240"/>
            <wp:effectExtent l="4445" t="4445" r="13970" b="1841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F40EA50">
      <w:pPr>
        <w:pStyle w:val="27"/>
        <w:numPr>
          <w:ilvl w:val="0"/>
          <w:numId w:val="0"/>
        </w:numPr>
        <w:spacing w:line="600" w:lineRule="exact"/>
        <w:outlineLvl w:val="1"/>
        <w:rPr>
          <w:rStyle w:val="29"/>
          <w:rFonts w:ascii="黑体" w:hAnsi="黑体" w:eastAsia="黑体"/>
          <w:b w:val="0"/>
          <w:highlight w:val="none"/>
        </w:rPr>
      </w:pPr>
      <w:bookmarkStart w:id="22" w:name="_Toc15396605"/>
      <w:bookmarkStart w:id="23" w:name="_Toc15377207"/>
      <w:r>
        <w:rPr>
          <w:rFonts w:hint="eastAsia" w:ascii="黑体" w:hAnsi="黑体" w:eastAsia="黑体"/>
          <w:sz w:val="32"/>
          <w:szCs w:val="32"/>
          <w:highlight w:val="none"/>
          <w:lang w:val="en-US" w:eastAsia="zh-CN"/>
        </w:rPr>
        <w:t>三、</w:t>
      </w:r>
      <w:r>
        <w:rPr>
          <w:rFonts w:hint="eastAsia" w:ascii="黑体" w:hAnsi="黑体" w:eastAsia="黑体"/>
          <w:sz w:val="32"/>
          <w:szCs w:val="32"/>
          <w:highlight w:val="none"/>
        </w:rPr>
        <w:t>支</w:t>
      </w:r>
      <w:r>
        <w:rPr>
          <w:rStyle w:val="29"/>
          <w:rFonts w:hint="eastAsia" w:ascii="黑体" w:hAnsi="黑体" w:eastAsia="黑体"/>
          <w:b w:val="0"/>
          <w:highlight w:val="none"/>
        </w:rPr>
        <w:t>出决算情况说明</w:t>
      </w:r>
      <w:bookmarkEnd w:id="22"/>
      <w:bookmarkEnd w:id="23"/>
    </w:p>
    <w:p w14:paraId="78A40A09">
      <w:pPr>
        <w:spacing w:line="600" w:lineRule="exact"/>
        <w:ind w:firstLine="640" w:firstLineChars="200"/>
        <w:outlineLvl w:val="1"/>
        <w:rPr>
          <w:rFonts w:ascii="仿宋" w:hAnsi="仿宋" w:eastAsia="仿宋"/>
          <w:sz w:val="32"/>
          <w:szCs w:val="32"/>
          <w:highlight w:val="none"/>
        </w:rPr>
      </w:pPr>
      <w:r>
        <w:rPr>
          <w:rFonts w:hint="eastAsia" w:ascii="仿宋" w:hAnsi="仿宋" w:eastAsia="仿宋"/>
          <w:sz w:val="32"/>
          <w:szCs w:val="32"/>
          <w:highlight w:val="none"/>
        </w:rPr>
        <w:t>2023年度本年支出合计</w:t>
      </w:r>
      <w:r>
        <w:rPr>
          <w:rFonts w:hint="eastAsia" w:ascii="仿宋" w:hAnsi="仿宋" w:eastAsia="仿宋"/>
          <w:b/>
          <w:sz w:val="32"/>
          <w:szCs w:val="32"/>
          <w:highlight w:val="none"/>
          <w:lang w:val="en-US" w:eastAsia="zh-CN"/>
        </w:rPr>
        <w:t>1798.67</w:t>
      </w:r>
      <w:r>
        <w:rPr>
          <w:rFonts w:hint="eastAsia" w:ascii="仿宋" w:hAnsi="仿宋" w:eastAsia="仿宋"/>
          <w:sz w:val="32"/>
          <w:szCs w:val="32"/>
          <w:highlight w:val="none"/>
        </w:rPr>
        <w:t>万元，其中：基本支出</w:t>
      </w:r>
      <w:r>
        <w:rPr>
          <w:rFonts w:hint="eastAsia" w:ascii="仿宋" w:hAnsi="仿宋" w:eastAsia="仿宋"/>
          <w:b/>
          <w:sz w:val="32"/>
          <w:szCs w:val="32"/>
          <w:highlight w:val="none"/>
          <w:lang w:val="en-US" w:eastAsia="zh-CN"/>
        </w:rPr>
        <w:t>398.02</w:t>
      </w:r>
      <w:r>
        <w:rPr>
          <w:rFonts w:hint="eastAsia" w:ascii="仿宋" w:hAnsi="仿宋" w:eastAsia="仿宋"/>
          <w:sz w:val="32"/>
          <w:szCs w:val="32"/>
          <w:highlight w:val="none"/>
        </w:rPr>
        <w:t>万元，占</w:t>
      </w:r>
      <w:r>
        <w:rPr>
          <w:rFonts w:hint="eastAsia" w:ascii="仿宋" w:hAnsi="仿宋" w:eastAsia="仿宋"/>
          <w:b/>
          <w:sz w:val="32"/>
          <w:szCs w:val="32"/>
          <w:highlight w:val="none"/>
          <w:lang w:val="en-US" w:eastAsia="zh-CN"/>
        </w:rPr>
        <w:t>22.13</w:t>
      </w:r>
      <w:r>
        <w:rPr>
          <w:rFonts w:ascii="仿宋" w:hAnsi="仿宋" w:eastAsia="仿宋"/>
          <w:sz w:val="32"/>
          <w:szCs w:val="32"/>
          <w:highlight w:val="none"/>
        </w:rPr>
        <w:t>%</w:t>
      </w:r>
      <w:r>
        <w:rPr>
          <w:rFonts w:hint="eastAsia" w:ascii="仿宋" w:hAnsi="仿宋" w:eastAsia="仿宋"/>
          <w:sz w:val="32"/>
          <w:szCs w:val="32"/>
          <w:highlight w:val="none"/>
        </w:rPr>
        <w:t>；项目支出</w:t>
      </w:r>
      <w:r>
        <w:rPr>
          <w:rFonts w:hint="eastAsia" w:ascii="仿宋" w:hAnsi="仿宋" w:eastAsia="仿宋"/>
          <w:b/>
          <w:sz w:val="32"/>
          <w:szCs w:val="32"/>
          <w:highlight w:val="none"/>
          <w:lang w:val="en-US" w:eastAsia="zh-CN"/>
        </w:rPr>
        <w:t>1400.66</w:t>
      </w:r>
      <w:r>
        <w:rPr>
          <w:rFonts w:hint="eastAsia" w:ascii="仿宋" w:hAnsi="仿宋" w:eastAsia="仿宋"/>
          <w:sz w:val="32"/>
          <w:szCs w:val="32"/>
          <w:highlight w:val="none"/>
        </w:rPr>
        <w:t>万元，占</w:t>
      </w:r>
      <w:r>
        <w:rPr>
          <w:rFonts w:hint="eastAsia" w:ascii="仿宋" w:hAnsi="仿宋" w:eastAsia="仿宋"/>
          <w:b/>
          <w:sz w:val="32"/>
          <w:szCs w:val="32"/>
          <w:highlight w:val="none"/>
          <w:lang w:val="en-US" w:eastAsia="zh-CN"/>
        </w:rPr>
        <w:t>77.87</w:t>
      </w:r>
      <w:r>
        <w:rPr>
          <w:rFonts w:ascii="仿宋" w:hAnsi="仿宋" w:eastAsia="仿宋"/>
          <w:sz w:val="32"/>
          <w:szCs w:val="32"/>
          <w:highlight w:val="none"/>
        </w:rPr>
        <w:t>%</w:t>
      </w:r>
      <w:r>
        <w:rPr>
          <w:rFonts w:hint="eastAsia" w:ascii="仿宋" w:hAnsi="仿宋" w:eastAsia="仿宋"/>
          <w:sz w:val="32"/>
          <w:szCs w:val="32"/>
          <w:highlight w:val="none"/>
        </w:rPr>
        <w:t>；上缴上级支出</w:t>
      </w:r>
      <w:r>
        <w:rPr>
          <w:rFonts w:ascii="仿宋" w:hAnsi="仿宋" w:eastAsia="仿宋"/>
          <w:b/>
          <w:sz w:val="32"/>
          <w:szCs w:val="32"/>
          <w:highlight w:val="none"/>
        </w:rPr>
        <w:t>0</w:t>
      </w:r>
      <w:r>
        <w:rPr>
          <w:rFonts w:hint="eastAsia" w:ascii="仿宋" w:hAnsi="仿宋" w:eastAsia="仿宋"/>
          <w:sz w:val="32"/>
          <w:szCs w:val="32"/>
          <w:highlight w:val="none"/>
        </w:rPr>
        <w:t>万元，占</w:t>
      </w:r>
      <w:r>
        <w:rPr>
          <w:rFonts w:hint="eastAsia" w:ascii="仿宋" w:hAnsi="仿宋" w:eastAsia="仿宋"/>
          <w:b/>
          <w:sz w:val="32"/>
          <w:szCs w:val="32"/>
          <w:highlight w:val="none"/>
        </w:rPr>
        <w:t>0</w:t>
      </w:r>
      <w:r>
        <w:rPr>
          <w:rFonts w:ascii="仿宋" w:hAnsi="仿宋" w:eastAsia="仿宋"/>
          <w:sz w:val="32"/>
          <w:szCs w:val="32"/>
          <w:highlight w:val="none"/>
        </w:rPr>
        <w:t>%</w:t>
      </w:r>
      <w:r>
        <w:rPr>
          <w:rFonts w:hint="eastAsia" w:ascii="仿宋" w:hAnsi="仿宋" w:eastAsia="仿宋"/>
          <w:sz w:val="32"/>
          <w:szCs w:val="32"/>
          <w:highlight w:val="none"/>
        </w:rPr>
        <w:t>；经营支出</w:t>
      </w:r>
      <w:r>
        <w:rPr>
          <w:rFonts w:ascii="仿宋" w:hAnsi="仿宋" w:eastAsia="仿宋"/>
          <w:b/>
          <w:sz w:val="32"/>
          <w:szCs w:val="32"/>
          <w:highlight w:val="none"/>
        </w:rPr>
        <w:t>0</w:t>
      </w:r>
      <w:r>
        <w:rPr>
          <w:rFonts w:hint="eastAsia" w:ascii="仿宋" w:hAnsi="仿宋" w:eastAsia="仿宋"/>
          <w:sz w:val="32"/>
          <w:szCs w:val="32"/>
          <w:highlight w:val="none"/>
        </w:rPr>
        <w:t>万元，占</w:t>
      </w:r>
      <w:r>
        <w:rPr>
          <w:rFonts w:ascii="仿宋" w:hAnsi="仿宋" w:eastAsia="仿宋"/>
          <w:b/>
          <w:sz w:val="32"/>
          <w:szCs w:val="32"/>
          <w:highlight w:val="none"/>
        </w:rPr>
        <w:t>0</w:t>
      </w:r>
      <w:r>
        <w:rPr>
          <w:rFonts w:ascii="仿宋" w:hAnsi="仿宋" w:eastAsia="仿宋"/>
          <w:sz w:val="32"/>
          <w:szCs w:val="32"/>
          <w:highlight w:val="none"/>
        </w:rPr>
        <w:t>%</w:t>
      </w:r>
      <w:r>
        <w:rPr>
          <w:rFonts w:hint="eastAsia" w:ascii="仿宋" w:hAnsi="仿宋" w:eastAsia="仿宋"/>
          <w:sz w:val="32"/>
          <w:szCs w:val="32"/>
          <w:highlight w:val="none"/>
        </w:rPr>
        <w:t>；对附属单位补助支出</w:t>
      </w:r>
      <w:r>
        <w:rPr>
          <w:rFonts w:ascii="仿宋" w:hAnsi="仿宋" w:eastAsia="仿宋"/>
          <w:b/>
          <w:sz w:val="32"/>
          <w:szCs w:val="32"/>
          <w:highlight w:val="none"/>
        </w:rPr>
        <w:t>0</w:t>
      </w:r>
      <w:r>
        <w:rPr>
          <w:rFonts w:hint="eastAsia" w:ascii="仿宋" w:hAnsi="仿宋" w:eastAsia="仿宋"/>
          <w:sz w:val="32"/>
          <w:szCs w:val="32"/>
          <w:highlight w:val="none"/>
        </w:rPr>
        <w:t>万元，占</w:t>
      </w:r>
      <w:r>
        <w:rPr>
          <w:rFonts w:ascii="仿宋" w:hAnsi="仿宋" w:eastAsia="仿宋"/>
          <w:b/>
          <w:sz w:val="32"/>
          <w:szCs w:val="32"/>
          <w:highlight w:val="none"/>
        </w:rPr>
        <w:t>0</w:t>
      </w:r>
      <w:r>
        <w:rPr>
          <w:rFonts w:ascii="仿宋" w:hAnsi="仿宋" w:eastAsia="仿宋"/>
          <w:sz w:val="32"/>
          <w:szCs w:val="32"/>
          <w:highlight w:val="none"/>
        </w:rPr>
        <w:t>%</w:t>
      </w:r>
      <w:r>
        <w:rPr>
          <w:rFonts w:hint="eastAsia" w:ascii="仿宋" w:hAnsi="仿宋" w:eastAsia="仿宋"/>
          <w:sz w:val="32"/>
          <w:szCs w:val="32"/>
          <w:highlight w:val="none"/>
        </w:rPr>
        <w:t>。</w:t>
      </w:r>
    </w:p>
    <w:p w14:paraId="4ECD90A7">
      <w:pPr>
        <w:spacing w:line="60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（图3：支出决算结构图）（饼状图）</w:t>
      </w:r>
    </w:p>
    <w:p w14:paraId="5D7058F7">
      <w:pPr>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drawing>
          <wp:inline distT="0" distB="0" distL="114300" distR="114300">
            <wp:extent cx="4102735" cy="1395730"/>
            <wp:effectExtent l="4445" t="4445" r="7620" b="952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8F482D6">
      <w:pPr>
        <w:spacing w:line="600" w:lineRule="exact"/>
        <w:outlineLvl w:val="1"/>
        <w:rPr>
          <w:rStyle w:val="29"/>
          <w:rFonts w:ascii="黑体" w:hAnsi="黑体" w:eastAsia="黑体"/>
          <w:b w:val="0"/>
          <w:highlight w:val="none"/>
        </w:rPr>
      </w:pPr>
      <w:bookmarkStart w:id="24" w:name="_Toc15396606"/>
      <w:bookmarkStart w:id="25" w:name="_Toc15377208"/>
      <w:r>
        <w:rPr>
          <w:rFonts w:hint="eastAsia" w:ascii="黑体" w:hAnsi="黑体" w:eastAsia="黑体"/>
          <w:sz w:val="32"/>
          <w:szCs w:val="32"/>
          <w:highlight w:val="none"/>
        </w:rPr>
        <w:t>四、财</w:t>
      </w:r>
      <w:r>
        <w:rPr>
          <w:rStyle w:val="29"/>
          <w:rFonts w:hint="eastAsia" w:ascii="黑体" w:hAnsi="黑体" w:eastAsia="黑体"/>
          <w:b w:val="0"/>
          <w:highlight w:val="none"/>
        </w:rPr>
        <w:t>政拨款收入支出决算总体情况说明</w:t>
      </w:r>
      <w:bookmarkEnd w:id="24"/>
      <w:bookmarkEnd w:id="25"/>
    </w:p>
    <w:p w14:paraId="47BC7903">
      <w:pPr>
        <w:keepNext w:val="0"/>
        <w:keepLines w:val="0"/>
        <w:pageBreakBefore w:val="0"/>
        <w:widowControl/>
        <w:kinsoku/>
        <w:wordWrap/>
        <w:overflowPunct/>
        <w:topLinePunct w:val="0"/>
        <w:autoSpaceDE/>
        <w:autoSpaceDN/>
        <w:bidi w:val="0"/>
        <w:adjustRightInd/>
        <w:spacing w:line="315" w:lineRule="atLeast"/>
        <w:ind w:firstLine="480"/>
        <w:textAlignment w:val="auto"/>
        <w:rPr>
          <w:rFonts w:ascii="仿宋" w:hAnsi="仿宋" w:eastAsia="仿宋"/>
          <w:sz w:val="32"/>
          <w:szCs w:val="32"/>
          <w:highlight w:val="none"/>
        </w:rPr>
      </w:pPr>
      <w:r>
        <w:rPr>
          <w:rFonts w:hint="eastAsia" w:ascii="仿宋" w:hAnsi="仿宋" w:eastAsia="仿宋"/>
          <w:sz w:val="32"/>
          <w:szCs w:val="32"/>
          <w:highlight w:val="none"/>
        </w:rPr>
        <w:t>2023年度财政拨款收、支总计均为</w:t>
      </w:r>
      <w:r>
        <w:rPr>
          <w:rFonts w:hint="eastAsia" w:ascii="仿宋" w:hAnsi="仿宋" w:eastAsia="仿宋"/>
          <w:b/>
          <w:sz w:val="32"/>
          <w:szCs w:val="32"/>
          <w:highlight w:val="none"/>
          <w:lang w:val="en-US" w:eastAsia="zh-CN"/>
        </w:rPr>
        <w:t>1798.67</w:t>
      </w:r>
      <w:r>
        <w:rPr>
          <w:rFonts w:hint="eastAsia" w:ascii="仿宋" w:hAnsi="仿宋" w:eastAsia="仿宋"/>
          <w:sz w:val="32"/>
          <w:szCs w:val="32"/>
          <w:highlight w:val="none"/>
        </w:rPr>
        <w:t>万元。与2022年度相比，财政拨款收、支总计</w:t>
      </w:r>
      <w:r>
        <w:rPr>
          <w:rFonts w:hint="eastAsia" w:ascii="仿宋" w:hAnsi="仿宋" w:eastAsia="仿宋" w:cs="Times New Roman"/>
          <w:sz w:val="32"/>
          <w:szCs w:val="32"/>
          <w:highlight w:val="none"/>
        </w:rPr>
        <w:t>各增加了</w:t>
      </w:r>
      <w:r>
        <w:rPr>
          <w:rFonts w:hint="eastAsia" w:ascii="仿宋" w:hAnsi="仿宋" w:eastAsia="仿宋" w:cs="Times New Roman"/>
          <w:sz w:val="32"/>
          <w:szCs w:val="32"/>
          <w:highlight w:val="none"/>
          <w:lang w:val="en-US" w:eastAsia="zh-CN"/>
        </w:rPr>
        <w:t>988.2</w:t>
      </w:r>
      <w:r>
        <w:rPr>
          <w:rFonts w:hint="eastAsia" w:ascii="仿宋" w:hAnsi="仿宋" w:eastAsia="仿宋" w:cs="Times New Roman"/>
          <w:sz w:val="32"/>
          <w:szCs w:val="32"/>
          <w:highlight w:val="none"/>
        </w:rPr>
        <w:t>万元，增长</w:t>
      </w:r>
      <w:r>
        <w:rPr>
          <w:rFonts w:hint="eastAsia" w:ascii="仿宋" w:hAnsi="仿宋" w:eastAsia="仿宋" w:cs="Times New Roman"/>
          <w:sz w:val="32"/>
          <w:szCs w:val="32"/>
          <w:highlight w:val="none"/>
          <w:lang w:val="en-US" w:eastAsia="zh-CN"/>
        </w:rPr>
        <w:t>121.93</w:t>
      </w:r>
      <w:r>
        <w:rPr>
          <w:rFonts w:hint="eastAsia" w:ascii="仿宋" w:hAnsi="仿宋" w:eastAsia="仿宋" w:cs="Times New Roman"/>
          <w:sz w:val="32"/>
          <w:szCs w:val="32"/>
          <w:highlight w:val="none"/>
        </w:rPr>
        <w:t>%。主要变动原因是</w:t>
      </w:r>
      <w:r>
        <w:rPr>
          <w:rFonts w:hint="eastAsia" w:ascii="仿宋" w:hAnsi="仿宋" w:eastAsia="仿宋" w:cs="Times New Roman"/>
          <w:sz w:val="32"/>
          <w:szCs w:val="32"/>
          <w:highlight w:val="none"/>
          <w:lang w:val="en-US" w:eastAsia="zh-CN"/>
        </w:rPr>
        <w:t>项目资金增加</w:t>
      </w:r>
      <w:r>
        <w:rPr>
          <w:rFonts w:hint="eastAsia" w:ascii="仿宋" w:hAnsi="仿宋" w:eastAsia="仿宋" w:cs="Times New Roman"/>
          <w:sz w:val="32"/>
          <w:szCs w:val="32"/>
          <w:highlight w:val="none"/>
        </w:rPr>
        <w:t>。</w:t>
      </w:r>
    </w:p>
    <w:p w14:paraId="6F490599">
      <w:pPr>
        <w:spacing w:line="600" w:lineRule="exact"/>
        <w:ind w:firstLine="1280" w:firstLineChars="400"/>
        <w:rPr>
          <w:rFonts w:hint="eastAsia" w:ascii="仿宋" w:hAnsi="仿宋" w:eastAsia="仿宋"/>
          <w:sz w:val="32"/>
          <w:szCs w:val="32"/>
          <w:highlight w:val="none"/>
        </w:rPr>
      </w:pPr>
      <w:r>
        <w:rPr>
          <w:rFonts w:hint="eastAsia" w:ascii="仿宋" w:hAnsi="仿宋" w:eastAsia="仿宋"/>
          <w:sz w:val="32"/>
          <w:szCs w:val="32"/>
          <w:highlight w:val="none"/>
        </w:rPr>
        <w:t>（图4：财政拨款收、支决算总计变动情况）</w:t>
      </w:r>
    </w:p>
    <w:p w14:paraId="61796C0D">
      <w:pPr>
        <w:pStyle w:val="14"/>
        <w:rPr>
          <w:rFonts w:hint="eastAsia" w:ascii="仿宋" w:hAnsi="仿宋" w:eastAsia="仿宋"/>
          <w:sz w:val="32"/>
          <w:szCs w:val="32"/>
          <w:highlight w:val="none"/>
        </w:rPr>
      </w:pPr>
      <w:r>
        <w:rPr>
          <w:rFonts w:hint="eastAsia" w:ascii="仿宋" w:hAnsi="仿宋" w:eastAsia="仿宋"/>
          <w:sz w:val="32"/>
          <w:szCs w:val="32"/>
          <w:highlight w:val="none"/>
          <w:lang w:eastAsia="zh-CN"/>
        </w:rPr>
        <w:drawing>
          <wp:inline distT="0" distB="0" distL="114300" distR="114300">
            <wp:extent cx="5074920" cy="1690370"/>
            <wp:effectExtent l="4445" t="4445" r="6985" b="1968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7163DD2">
      <w:pPr>
        <w:rPr>
          <w:rFonts w:hint="eastAsia" w:ascii="仿宋" w:hAnsi="仿宋" w:eastAsia="仿宋"/>
          <w:sz w:val="32"/>
          <w:szCs w:val="32"/>
          <w:highlight w:val="none"/>
          <w:lang w:eastAsia="zh-CN"/>
        </w:rPr>
      </w:pPr>
    </w:p>
    <w:p w14:paraId="596CC336">
      <w:pPr>
        <w:spacing w:line="600" w:lineRule="exact"/>
        <w:outlineLvl w:val="1"/>
        <w:rPr>
          <w:rStyle w:val="29"/>
          <w:rFonts w:ascii="黑体" w:hAnsi="黑体" w:eastAsia="黑体"/>
          <w:b w:val="0"/>
          <w:highlight w:val="none"/>
        </w:rPr>
      </w:pPr>
      <w:bookmarkStart w:id="26" w:name="_Toc15396607"/>
      <w:bookmarkStart w:id="27" w:name="_Toc15377209"/>
      <w:r>
        <w:rPr>
          <w:rFonts w:hint="eastAsia" w:ascii="黑体" w:hAnsi="黑体" w:eastAsia="黑体"/>
          <w:sz w:val="32"/>
          <w:szCs w:val="32"/>
          <w:highlight w:val="none"/>
        </w:rPr>
        <w:t>五、</w:t>
      </w:r>
      <w:r>
        <w:rPr>
          <w:rFonts w:hint="eastAsia" w:ascii="黑体" w:hAnsi="黑体" w:eastAsia="黑体"/>
          <w:b/>
          <w:sz w:val="32"/>
          <w:szCs w:val="32"/>
          <w:highlight w:val="none"/>
        </w:rPr>
        <w:t>一</w:t>
      </w:r>
      <w:r>
        <w:rPr>
          <w:rStyle w:val="29"/>
          <w:rFonts w:hint="eastAsia" w:ascii="黑体" w:hAnsi="黑体" w:eastAsia="黑体"/>
          <w:b w:val="0"/>
          <w:highlight w:val="none"/>
        </w:rPr>
        <w:t>般公共预算财政拨款支出决算情况说明</w:t>
      </w:r>
      <w:bookmarkEnd w:id="26"/>
      <w:bookmarkEnd w:id="27"/>
    </w:p>
    <w:p w14:paraId="29C7088C">
      <w:pPr>
        <w:spacing w:line="600" w:lineRule="exact"/>
        <w:ind w:firstLine="643" w:firstLineChars="200"/>
        <w:outlineLvl w:val="2"/>
        <w:rPr>
          <w:rFonts w:ascii="仿宋" w:hAnsi="仿宋" w:eastAsia="仿宋"/>
          <w:b/>
          <w:sz w:val="32"/>
          <w:szCs w:val="32"/>
          <w:highlight w:val="none"/>
        </w:rPr>
      </w:pPr>
      <w:bookmarkStart w:id="28" w:name="_Toc15377210"/>
      <w:r>
        <w:rPr>
          <w:rFonts w:hint="eastAsia" w:ascii="仿宋" w:hAnsi="仿宋" w:eastAsia="仿宋"/>
          <w:b/>
          <w:sz w:val="32"/>
          <w:szCs w:val="32"/>
          <w:highlight w:val="none"/>
        </w:rPr>
        <w:t>（一）一般公共预算财政拨款支出决算总体情况</w:t>
      </w:r>
      <w:bookmarkEnd w:id="28"/>
    </w:p>
    <w:p w14:paraId="2E3E23C3">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2023年度一般公共预算财政拨款支出</w:t>
      </w:r>
      <w:r>
        <w:rPr>
          <w:rFonts w:hint="eastAsia" w:ascii="仿宋" w:hAnsi="仿宋" w:eastAsia="仿宋"/>
          <w:b/>
          <w:sz w:val="32"/>
          <w:szCs w:val="32"/>
          <w:highlight w:val="none"/>
          <w:lang w:val="en-US" w:eastAsia="zh-CN"/>
        </w:rPr>
        <w:t>1798.67</w:t>
      </w:r>
      <w:r>
        <w:rPr>
          <w:rFonts w:hint="eastAsia" w:ascii="仿宋" w:hAnsi="仿宋" w:eastAsia="仿宋"/>
          <w:sz w:val="32"/>
          <w:szCs w:val="32"/>
          <w:highlight w:val="none"/>
        </w:rPr>
        <w:t>万元，占本年支出合计的</w:t>
      </w:r>
      <w:r>
        <w:rPr>
          <w:rFonts w:ascii="仿宋" w:hAnsi="仿宋" w:eastAsia="仿宋"/>
          <w:b/>
          <w:sz w:val="32"/>
          <w:szCs w:val="32"/>
          <w:highlight w:val="none"/>
        </w:rPr>
        <w:t>100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s="Times New Roman"/>
          <w:sz w:val="32"/>
          <w:szCs w:val="32"/>
          <w:highlight w:val="none"/>
        </w:rPr>
        <w:t>与2022年度相比，一般公共预算财政拨款支出增加了</w:t>
      </w:r>
      <w:r>
        <w:rPr>
          <w:rFonts w:hint="eastAsia" w:ascii="仿宋" w:hAnsi="仿宋" w:eastAsia="仿宋" w:cs="Times New Roman"/>
          <w:sz w:val="32"/>
          <w:szCs w:val="32"/>
          <w:highlight w:val="none"/>
          <w:lang w:val="en-US" w:eastAsia="zh-CN"/>
        </w:rPr>
        <w:t>988.2</w:t>
      </w:r>
      <w:r>
        <w:rPr>
          <w:rFonts w:hint="eastAsia" w:ascii="仿宋" w:hAnsi="仿宋" w:eastAsia="仿宋" w:cs="Times New Roman"/>
          <w:sz w:val="32"/>
          <w:szCs w:val="32"/>
          <w:highlight w:val="none"/>
        </w:rPr>
        <w:t>万元，增长</w:t>
      </w:r>
      <w:r>
        <w:rPr>
          <w:rFonts w:hint="eastAsia" w:ascii="仿宋" w:hAnsi="仿宋" w:eastAsia="仿宋" w:cs="Times New Roman"/>
          <w:sz w:val="32"/>
          <w:szCs w:val="32"/>
          <w:highlight w:val="none"/>
          <w:lang w:val="en-US" w:eastAsia="zh-CN"/>
        </w:rPr>
        <w:t>121.93</w:t>
      </w:r>
      <w:r>
        <w:rPr>
          <w:rFonts w:hint="eastAsia" w:ascii="仿宋" w:hAnsi="仿宋" w:eastAsia="仿宋" w:cs="Times New Roman"/>
          <w:sz w:val="32"/>
          <w:szCs w:val="32"/>
          <w:highlight w:val="none"/>
        </w:rPr>
        <w:t>%。主要变动原因是</w:t>
      </w:r>
      <w:r>
        <w:rPr>
          <w:rFonts w:hint="eastAsia" w:ascii="仿宋" w:hAnsi="仿宋" w:eastAsia="仿宋" w:cs="Times New Roman"/>
          <w:sz w:val="32"/>
          <w:szCs w:val="32"/>
          <w:highlight w:val="none"/>
          <w:lang w:val="en-US" w:eastAsia="zh-CN"/>
        </w:rPr>
        <w:t>项目资金增加</w:t>
      </w:r>
    </w:p>
    <w:p w14:paraId="00A16C66">
      <w:pPr>
        <w:spacing w:line="60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（图5：一般公共预算财政拨款支出决算变动情况）</w:t>
      </w:r>
    </w:p>
    <w:p w14:paraId="62E1F127">
      <w:pPr>
        <w:pStyle w:val="14"/>
        <w:rPr>
          <w:rFonts w:hint="eastAsia" w:eastAsia="宋体"/>
          <w:highlight w:val="none"/>
          <w:lang w:eastAsia="zh-CN"/>
        </w:rPr>
      </w:pPr>
      <w:r>
        <w:rPr>
          <w:rFonts w:hint="eastAsia" w:eastAsia="宋体"/>
          <w:highlight w:val="none"/>
          <w:lang w:eastAsia="zh-CN"/>
        </w:rPr>
        <w:drawing>
          <wp:inline distT="0" distB="0" distL="114300" distR="114300">
            <wp:extent cx="4218305" cy="1460500"/>
            <wp:effectExtent l="4445" t="4445" r="6350" b="2095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86E800F">
      <w:pPr>
        <w:spacing w:line="600" w:lineRule="exact"/>
        <w:ind w:firstLine="643" w:firstLineChars="200"/>
        <w:outlineLvl w:val="2"/>
        <w:rPr>
          <w:rFonts w:ascii="仿宋" w:hAnsi="仿宋" w:eastAsia="仿宋"/>
          <w:b/>
          <w:sz w:val="32"/>
          <w:szCs w:val="32"/>
          <w:highlight w:val="none"/>
        </w:rPr>
      </w:pPr>
      <w:bookmarkStart w:id="29" w:name="_Toc15377211"/>
      <w:r>
        <w:rPr>
          <w:rFonts w:hint="eastAsia" w:ascii="仿宋" w:hAnsi="仿宋" w:eastAsia="仿宋"/>
          <w:b/>
          <w:sz w:val="32"/>
          <w:szCs w:val="32"/>
          <w:highlight w:val="none"/>
        </w:rPr>
        <w:t>（二）一般公共预算财政拨款支出决算结构情况</w:t>
      </w:r>
      <w:bookmarkEnd w:id="29"/>
    </w:p>
    <w:p w14:paraId="49BCF090">
      <w:pPr>
        <w:spacing w:line="600" w:lineRule="exact"/>
        <w:ind w:firstLine="640"/>
        <w:rPr>
          <w:rFonts w:ascii="仿宋" w:hAnsi="仿宋" w:eastAsia="仿宋"/>
          <w:b/>
          <w:sz w:val="32"/>
          <w:szCs w:val="32"/>
          <w:highlight w:val="none"/>
        </w:rPr>
      </w:pPr>
      <w:r>
        <w:rPr>
          <w:rFonts w:hint="eastAsia" w:ascii="仿宋" w:hAnsi="仿宋" w:eastAsia="仿宋"/>
          <w:sz w:val="32"/>
          <w:szCs w:val="32"/>
          <w:highlight w:val="none"/>
        </w:rPr>
        <w:t>2023年度一般公共预算财政拨款支出</w:t>
      </w:r>
      <w:r>
        <w:rPr>
          <w:rFonts w:hint="eastAsia" w:ascii="仿宋" w:hAnsi="仿宋" w:eastAsia="仿宋"/>
          <w:b/>
          <w:sz w:val="32"/>
          <w:szCs w:val="32"/>
          <w:highlight w:val="none"/>
          <w:lang w:val="en-US" w:eastAsia="zh-CN"/>
        </w:rPr>
        <w:t>1798.67</w:t>
      </w:r>
      <w:r>
        <w:rPr>
          <w:rFonts w:hint="eastAsia" w:ascii="仿宋" w:hAnsi="仿宋" w:eastAsia="仿宋"/>
          <w:sz w:val="32"/>
          <w:szCs w:val="32"/>
          <w:highlight w:val="none"/>
        </w:rPr>
        <w:t>万元，主要用于以下方面</w:t>
      </w:r>
      <w:r>
        <w:rPr>
          <w:rFonts w:ascii="仿宋" w:hAnsi="仿宋" w:eastAsia="仿宋"/>
          <w:sz w:val="32"/>
          <w:szCs w:val="32"/>
          <w:highlight w:val="none"/>
        </w:rPr>
        <w:t>:</w:t>
      </w:r>
      <w:r>
        <w:rPr>
          <w:rFonts w:hint="eastAsia" w:ascii="仿宋" w:hAnsi="仿宋" w:eastAsia="仿宋"/>
          <w:b/>
          <w:sz w:val="32"/>
          <w:szCs w:val="32"/>
          <w:highlight w:val="none"/>
        </w:rPr>
        <w:t>社会保障和就业</w:t>
      </w:r>
      <w:r>
        <w:rPr>
          <w:rFonts w:hint="eastAsia" w:ascii="仿宋" w:hAnsi="仿宋" w:eastAsia="仿宋"/>
          <w:b/>
          <w:bCs/>
          <w:sz w:val="32"/>
          <w:szCs w:val="32"/>
          <w:highlight w:val="none"/>
        </w:rPr>
        <w:t>支出</w:t>
      </w:r>
      <w:r>
        <w:rPr>
          <w:rFonts w:hint="eastAsia" w:ascii="仿宋" w:hAnsi="仿宋" w:eastAsia="仿宋"/>
          <w:sz w:val="32"/>
          <w:szCs w:val="32"/>
          <w:highlight w:val="none"/>
          <w:lang w:val="en-US" w:eastAsia="zh-CN"/>
        </w:rPr>
        <w:t>18.18</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1.01</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b/>
          <w:bCs/>
          <w:sz w:val="32"/>
          <w:szCs w:val="32"/>
          <w:highlight w:val="none"/>
        </w:rPr>
        <w:t>卫生健康支出</w:t>
      </w:r>
      <w:r>
        <w:rPr>
          <w:rFonts w:hint="eastAsia" w:ascii="仿宋" w:hAnsi="仿宋" w:eastAsia="仿宋"/>
          <w:b/>
          <w:bCs/>
          <w:sz w:val="32"/>
          <w:szCs w:val="32"/>
          <w:highlight w:val="none"/>
          <w:lang w:val="en-US" w:eastAsia="zh-CN"/>
        </w:rPr>
        <w:t>12.74</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0.71</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城乡社区支出4.99万元，占0.28%；农林水支出1747.91万元，占97.18%；</w:t>
      </w:r>
      <w:r>
        <w:rPr>
          <w:rFonts w:hint="eastAsia" w:ascii="仿宋" w:hAnsi="仿宋" w:eastAsia="仿宋"/>
          <w:b/>
          <w:bCs/>
          <w:sz w:val="32"/>
          <w:szCs w:val="32"/>
          <w:highlight w:val="none"/>
        </w:rPr>
        <w:t>住房保障支出</w:t>
      </w:r>
      <w:r>
        <w:rPr>
          <w:rFonts w:hint="eastAsia" w:ascii="仿宋" w:hAnsi="仿宋" w:eastAsia="仿宋"/>
          <w:b/>
          <w:bCs/>
          <w:sz w:val="32"/>
          <w:szCs w:val="32"/>
          <w:highlight w:val="none"/>
          <w:lang w:val="en-US" w:eastAsia="zh-CN"/>
        </w:rPr>
        <w:t>14.84</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0.82</w:t>
      </w:r>
      <w:r>
        <w:rPr>
          <w:rFonts w:ascii="仿宋" w:hAnsi="仿宋" w:eastAsia="仿宋"/>
          <w:sz w:val="32"/>
          <w:szCs w:val="32"/>
          <w:highlight w:val="none"/>
        </w:rPr>
        <w:t>%</w:t>
      </w:r>
      <w:r>
        <w:rPr>
          <w:rFonts w:hint="eastAsia" w:ascii="仿宋" w:hAnsi="仿宋" w:eastAsia="仿宋"/>
          <w:sz w:val="32"/>
          <w:szCs w:val="32"/>
          <w:highlight w:val="none"/>
        </w:rPr>
        <w:t>。</w:t>
      </w:r>
    </w:p>
    <w:p w14:paraId="7850CEF7">
      <w:pPr>
        <w:spacing w:line="600" w:lineRule="exact"/>
        <w:rPr>
          <w:rFonts w:ascii="仿宋" w:hAnsi="仿宋" w:eastAsia="仿宋"/>
          <w:sz w:val="32"/>
          <w:szCs w:val="32"/>
          <w:highlight w:val="none"/>
        </w:rPr>
      </w:pPr>
      <w:r>
        <w:rPr>
          <w:rFonts w:hint="eastAsia" w:ascii="仿宋" w:hAnsi="仿宋" w:eastAsia="仿宋"/>
          <w:sz w:val="32"/>
          <w:szCs w:val="32"/>
          <w:highlight w:val="none"/>
        </w:rPr>
        <w:t>（图6：一般公共预算财政拨款支出决算结构）</w:t>
      </w:r>
    </w:p>
    <w:p w14:paraId="15D724FB">
      <w:pPr>
        <w:pStyle w:val="14"/>
        <w:ind w:left="0" w:leftChars="0" w:firstLine="0" w:firstLineChars="0"/>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drawing>
          <wp:inline distT="0" distB="0" distL="114300" distR="114300">
            <wp:extent cx="4041140" cy="1750695"/>
            <wp:effectExtent l="4445" t="4445" r="12065" b="1651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BB3A4FB">
      <w:pPr>
        <w:rPr>
          <w:highlight w:val="none"/>
        </w:rPr>
      </w:pPr>
    </w:p>
    <w:p w14:paraId="0C1C12DE">
      <w:pPr>
        <w:spacing w:line="600" w:lineRule="exact"/>
        <w:ind w:firstLine="643" w:firstLineChars="200"/>
        <w:outlineLvl w:val="2"/>
        <w:rPr>
          <w:rFonts w:ascii="仿宋" w:hAnsi="仿宋" w:eastAsia="仿宋"/>
          <w:b/>
          <w:sz w:val="32"/>
          <w:szCs w:val="32"/>
          <w:highlight w:val="none"/>
        </w:rPr>
      </w:pPr>
      <w:bookmarkStart w:id="30" w:name="_Toc15377212"/>
      <w:r>
        <w:rPr>
          <w:rFonts w:hint="eastAsia" w:ascii="仿宋" w:hAnsi="仿宋" w:eastAsia="仿宋"/>
          <w:b/>
          <w:sz w:val="32"/>
          <w:szCs w:val="32"/>
          <w:highlight w:val="none"/>
        </w:rPr>
        <w:t>（三）一般公共预算财政拨款支出决算具体情况</w:t>
      </w:r>
      <w:bookmarkEnd w:id="30"/>
    </w:p>
    <w:p w14:paraId="6B428A25">
      <w:pPr>
        <w:spacing w:line="600" w:lineRule="exact"/>
        <w:ind w:firstLine="643" w:firstLineChars="200"/>
        <w:outlineLvl w:val="2"/>
        <w:rPr>
          <w:rFonts w:ascii="仿宋" w:hAnsi="仿宋" w:eastAsia="仿宋"/>
          <w:sz w:val="32"/>
          <w:szCs w:val="32"/>
          <w:highlight w:val="none"/>
        </w:rPr>
      </w:pPr>
      <w:bookmarkStart w:id="31" w:name="_Toc15378460"/>
      <w:bookmarkStart w:id="32" w:name="_Toc15377444"/>
      <w:bookmarkStart w:id="33" w:name="_Toc15377213"/>
      <w:r>
        <w:rPr>
          <w:rStyle w:val="34"/>
          <w:rFonts w:hint="eastAsia" w:ascii="仿宋" w:hAnsi="仿宋" w:eastAsia="仿宋" w:cstheme="minorBidi"/>
          <w:b/>
          <w:bCs/>
          <w:sz w:val="32"/>
          <w:szCs w:val="32"/>
          <w:highlight w:val="none"/>
          <w:lang w:val="en-US" w:eastAsia="zh-CN"/>
        </w:rPr>
        <w:t>2023年度一般公共预算支出决算数为1798.67，完成预算100%。其中：</w:t>
      </w:r>
      <w:bookmarkEnd w:id="31"/>
      <w:bookmarkEnd w:id="32"/>
      <w:bookmarkEnd w:id="33"/>
    </w:p>
    <w:p w14:paraId="4E7B87D6">
      <w:pPr>
        <w:numPr>
          <w:ilvl w:val="0"/>
          <w:numId w:val="3"/>
        </w:numPr>
        <w:spacing w:line="600" w:lineRule="exact"/>
        <w:rPr>
          <w:rFonts w:hint="eastAsia" w:ascii="仿宋" w:hAnsi="仿宋" w:eastAsia="仿宋"/>
          <w:bCs/>
          <w:sz w:val="32"/>
          <w:szCs w:val="32"/>
          <w:highlight w:val="none"/>
        </w:rPr>
      </w:pPr>
      <w:r>
        <w:rPr>
          <w:rStyle w:val="34"/>
          <w:rFonts w:hint="eastAsia" w:ascii="仿宋" w:hAnsi="仿宋" w:eastAsia="仿宋" w:cstheme="minorBidi"/>
          <w:b/>
          <w:bCs/>
          <w:sz w:val="32"/>
          <w:szCs w:val="32"/>
          <w:highlight w:val="none"/>
        </w:rPr>
        <w:t>社会保障和就业（</w:t>
      </w:r>
      <w:r>
        <w:rPr>
          <w:rStyle w:val="34"/>
          <w:rFonts w:hint="eastAsia" w:ascii="仿宋" w:hAnsi="仿宋" w:eastAsia="仿宋" w:cstheme="minorBidi"/>
          <w:b/>
          <w:bCs/>
          <w:sz w:val="32"/>
          <w:szCs w:val="32"/>
          <w:highlight w:val="none"/>
          <w:lang w:val="en-US" w:eastAsia="zh-CN"/>
        </w:rPr>
        <w:t>208</w:t>
      </w:r>
      <w:r>
        <w:rPr>
          <w:rStyle w:val="34"/>
          <w:rFonts w:hint="eastAsia" w:ascii="仿宋" w:hAnsi="仿宋" w:eastAsia="仿宋" w:cstheme="minorBidi"/>
          <w:b/>
          <w:bCs/>
          <w:sz w:val="32"/>
          <w:szCs w:val="32"/>
          <w:highlight w:val="none"/>
        </w:rPr>
        <w:t>）</w:t>
      </w:r>
      <w:r>
        <w:rPr>
          <w:rStyle w:val="34"/>
          <w:rFonts w:hint="eastAsia" w:ascii="仿宋" w:hAnsi="仿宋" w:eastAsia="仿宋" w:cstheme="minorBidi"/>
          <w:b/>
          <w:bCs/>
          <w:sz w:val="32"/>
          <w:szCs w:val="32"/>
          <w:highlight w:val="none"/>
          <w:lang w:val="en-US" w:eastAsia="zh-CN"/>
        </w:rPr>
        <w:t>行政事业单位养老支出</w:t>
      </w:r>
      <w:r>
        <w:rPr>
          <w:rStyle w:val="34"/>
          <w:rFonts w:hint="eastAsia" w:ascii="仿宋" w:hAnsi="仿宋" w:eastAsia="仿宋" w:cstheme="minorBidi"/>
          <w:b/>
          <w:bCs/>
          <w:sz w:val="32"/>
          <w:szCs w:val="32"/>
          <w:highlight w:val="none"/>
        </w:rPr>
        <w:t>（</w:t>
      </w:r>
      <w:r>
        <w:rPr>
          <w:rStyle w:val="34"/>
          <w:rFonts w:hint="eastAsia" w:ascii="仿宋" w:hAnsi="仿宋" w:eastAsia="仿宋" w:cstheme="minorBidi"/>
          <w:b/>
          <w:bCs/>
          <w:sz w:val="32"/>
          <w:szCs w:val="32"/>
          <w:highlight w:val="none"/>
          <w:lang w:val="en-US" w:eastAsia="zh-CN"/>
        </w:rPr>
        <w:t>05</w:t>
      </w:r>
      <w:r>
        <w:rPr>
          <w:rStyle w:val="34"/>
          <w:rFonts w:hint="eastAsia" w:ascii="仿宋" w:hAnsi="仿宋" w:eastAsia="仿宋" w:cstheme="minorBidi"/>
          <w:b/>
          <w:bCs/>
          <w:sz w:val="32"/>
          <w:szCs w:val="32"/>
          <w:highlight w:val="none"/>
        </w:rPr>
        <w:t>）</w:t>
      </w:r>
      <w:r>
        <w:rPr>
          <w:rStyle w:val="34"/>
          <w:rFonts w:hint="eastAsia" w:ascii="仿宋" w:hAnsi="仿宋" w:eastAsia="仿宋" w:cstheme="minorBidi"/>
          <w:b/>
          <w:bCs/>
          <w:sz w:val="32"/>
          <w:szCs w:val="32"/>
          <w:highlight w:val="none"/>
          <w:lang w:val="en-US" w:eastAsia="zh-CN"/>
        </w:rPr>
        <w:t>事业单位离退休</w:t>
      </w:r>
      <w:r>
        <w:rPr>
          <w:rStyle w:val="34"/>
          <w:rFonts w:hint="eastAsia" w:ascii="仿宋" w:hAnsi="仿宋" w:eastAsia="仿宋" w:cstheme="minorBidi"/>
          <w:b/>
          <w:bCs/>
          <w:sz w:val="32"/>
          <w:szCs w:val="32"/>
          <w:highlight w:val="none"/>
        </w:rPr>
        <w:t>（</w:t>
      </w:r>
      <w:r>
        <w:rPr>
          <w:rStyle w:val="34"/>
          <w:rFonts w:hint="eastAsia" w:ascii="仿宋" w:hAnsi="仿宋" w:eastAsia="仿宋" w:cstheme="minorBidi"/>
          <w:b/>
          <w:bCs/>
          <w:sz w:val="32"/>
          <w:szCs w:val="32"/>
          <w:highlight w:val="none"/>
          <w:lang w:val="en-US" w:eastAsia="zh-CN"/>
        </w:rPr>
        <w:t>02</w:t>
      </w:r>
      <w:r>
        <w:rPr>
          <w:rStyle w:val="34"/>
          <w:rFonts w:hint="eastAsia" w:ascii="仿宋" w:hAnsi="仿宋" w:eastAsia="仿宋" w:cstheme="minorBidi"/>
          <w:b/>
          <w:bCs/>
          <w:sz w:val="32"/>
          <w:szCs w:val="32"/>
          <w:highlight w:val="none"/>
        </w:rPr>
        <w:t xml:space="preserve">）: </w:t>
      </w:r>
      <w:r>
        <w:rPr>
          <w:rFonts w:hint="eastAsia" w:ascii="仿宋" w:hAnsi="仿宋" w:eastAsia="仿宋"/>
          <w:bCs/>
          <w:sz w:val="32"/>
          <w:szCs w:val="32"/>
          <w:highlight w:val="none"/>
        </w:rPr>
        <w:t>支出决算为</w:t>
      </w:r>
      <w:r>
        <w:rPr>
          <w:rFonts w:hint="eastAsia" w:ascii="仿宋" w:hAnsi="仿宋" w:eastAsia="仿宋"/>
          <w:bCs/>
          <w:sz w:val="32"/>
          <w:szCs w:val="32"/>
          <w:highlight w:val="none"/>
          <w:lang w:val="en-US" w:eastAsia="zh-CN"/>
        </w:rPr>
        <w:t>2.80</w:t>
      </w:r>
      <w:r>
        <w:rPr>
          <w:rFonts w:hint="eastAsia" w:ascii="仿宋" w:hAnsi="仿宋" w:eastAsia="仿宋"/>
          <w:bCs/>
          <w:sz w:val="32"/>
          <w:szCs w:val="32"/>
          <w:highlight w:val="none"/>
        </w:rPr>
        <w:t>万元，完成预算100%，决算数等于预算数的主要原因是严格执行预算管理。</w:t>
      </w:r>
    </w:p>
    <w:p w14:paraId="5B159703">
      <w:pPr>
        <w:numPr>
          <w:ilvl w:val="0"/>
          <w:numId w:val="3"/>
        </w:numPr>
        <w:spacing w:line="600" w:lineRule="exact"/>
        <w:ind w:left="0" w:leftChars="0" w:firstLine="0" w:firstLineChars="0"/>
        <w:rPr>
          <w:rFonts w:hint="eastAsia" w:ascii="仿宋" w:hAnsi="仿宋" w:eastAsia="仿宋" w:cs="Times New Roman"/>
          <w:b w:val="0"/>
          <w:bCs/>
          <w:kern w:val="2"/>
          <w:sz w:val="32"/>
          <w:szCs w:val="32"/>
          <w:highlight w:val="none"/>
          <w:lang w:val="en-US" w:eastAsia="zh-CN" w:bidi="ar-SA"/>
        </w:rPr>
      </w:pPr>
      <w:r>
        <w:rPr>
          <w:rStyle w:val="34"/>
          <w:rFonts w:hint="eastAsia" w:ascii="仿宋" w:hAnsi="仿宋" w:eastAsia="仿宋" w:cstheme="minorBidi"/>
          <w:b/>
          <w:bCs/>
          <w:sz w:val="32"/>
          <w:szCs w:val="32"/>
          <w:highlight w:val="none"/>
        </w:rPr>
        <w:t>社会保障和就业（</w:t>
      </w:r>
      <w:r>
        <w:rPr>
          <w:rStyle w:val="34"/>
          <w:rFonts w:hint="eastAsia" w:ascii="仿宋" w:hAnsi="仿宋" w:eastAsia="仿宋" w:cstheme="minorBidi"/>
          <w:b/>
          <w:bCs/>
          <w:sz w:val="32"/>
          <w:szCs w:val="32"/>
          <w:highlight w:val="none"/>
          <w:lang w:val="en-US" w:eastAsia="zh-CN"/>
        </w:rPr>
        <w:t>208</w:t>
      </w:r>
      <w:r>
        <w:rPr>
          <w:rStyle w:val="34"/>
          <w:rFonts w:hint="eastAsia" w:ascii="仿宋" w:hAnsi="仿宋" w:eastAsia="仿宋" w:cstheme="minorBidi"/>
          <w:b/>
          <w:bCs/>
          <w:sz w:val="32"/>
          <w:szCs w:val="32"/>
          <w:highlight w:val="none"/>
        </w:rPr>
        <w:t>）</w:t>
      </w:r>
      <w:r>
        <w:rPr>
          <w:rStyle w:val="34"/>
          <w:rFonts w:hint="eastAsia" w:ascii="仿宋" w:hAnsi="仿宋" w:eastAsia="仿宋" w:cstheme="minorBidi"/>
          <w:b/>
          <w:bCs/>
          <w:sz w:val="32"/>
          <w:szCs w:val="32"/>
          <w:highlight w:val="none"/>
          <w:lang w:val="en-US" w:eastAsia="zh-CN"/>
        </w:rPr>
        <w:t>行政事业单位养老支出</w:t>
      </w:r>
      <w:r>
        <w:rPr>
          <w:rStyle w:val="34"/>
          <w:rFonts w:hint="eastAsia" w:ascii="仿宋" w:hAnsi="仿宋" w:eastAsia="仿宋" w:cstheme="minorBidi"/>
          <w:b/>
          <w:bCs/>
          <w:sz w:val="32"/>
          <w:szCs w:val="32"/>
          <w:highlight w:val="none"/>
        </w:rPr>
        <w:t>（</w:t>
      </w:r>
      <w:r>
        <w:rPr>
          <w:rStyle w:val="34"/>
          <w:rFonts w:hint="eastAsia" w:ascii="仿宋" w:hAnsi="仿宋" w:eastAsia="仿宋" w:cstheme="minorBidi"/>
          <w:b/>
          <w:bCs/>
          <w:sz w:val="32"/>
          <w:szCs w:val="32"/>
          <w:highlight w:val="none"/>
          <w:lang w:val="en-US" w:eastAsia="zh-CN"/>
        </w:rPr>
        <w:t>05</w:t>
      </w:r>
      <w:r>
        <w:rPr>
          <w:rStyle w:val="34"/>
          <w:rFonts w:hint="eastAsia" w:ascii="仿宋" w:hAnsi="仿宋" w:eastAsia="仿宋" w:cstheme="minorBidi"/>
          <w:b/>
          <w:bCs/>
          <w:sz w:val="32"/>
          <w:szCs w:val="32"/>
          <w:highlight w:val="none"/>
        </w:rPr>
        <w:t>）</w:t>
      </w:r>
      <w:r>
        <w:rPr>
          <w:rStyle w:val="34"/>
          <w:rFonts w:hint="eastAsia" w:ascii="仿宋" w:hAnsi="仿宋" w:eastAsia="仿宋" w:cstheme="minorBidi"/>
          <w:b/>
          <w:bCs/>
          <w:sz w:val="32"/>
          <w:szCs w:val="32"/>
          <w:highlight w:val="none"/>
          <w:lang w:val="en-US" w:eastAsia="zh-CN"/>
        </w:rPr>
        <w:t>机关事业单位养老保险缴费支出</w:t>
      </w:r>
      <w:r>
        <w:rPr>
          <w:rStyle w:val="34"/>
          <w:rFonts w:hint="eastAsia" w:ascii="仿宋" w:hAnsi="仿宋" w:eastAsia="仿宋" w:cstheme="minorBidi"/>
          <w:b/>
          <w:bCs/>
          <w:sz w:val="32"/>
          <w:szCs w:val="32"/>
          <w:highlight w:val="none"/>
        </w:rPr>
        <w:t>（</w:t>
      </w:r>
      <w:r>
        <w:rPr>
          <w:rStyle w:val="34"/>
          <w:rFonts w:hint="eastAsia" w:ascii="仿宋" w:hAnsi="仿宋" w:eastAsia="仿宋" w:cstheme="minorBidi"/>
          <w:b/>
          <w:bCs/>
          <w:sz w:val="32"/>
          <w:szCs w:val="32"/>
          <w:highlight w:val="none"/>
          <w:lang w:val="en-US" w:eastAsia="zh-CN"/>
        </w:rPr>
        <w:t>05</w:t>
      </w:r>
      <w:r>
        <w:rPr>
          <w:rStyle w:val="34"/>
          <w:rFonts w:hint="eastAsia" w:ascii="仿宋" w:hAnsi="仿宋" w:eastAsia="仿宋" w:cstheme="minorBidi"/>
          <w:b/>
          <w:bCs/>
          <w:sz w:val="32"/>
          <w:szCs w:val="32"/>
          <w:highlight w:val="none"/>
        </w:rPr>
        <w:t xml:space="preserve">）: </w:t>
      </w:r>
      <w:r>
        <w:rPr>
          <w:rFonts w:hint="eastAsia" w:ascii="仿宋" w:hAnsi="仿宋" w:eastAsia="仿宋" w:cs="Times New Roman"/>
          <w:b w:val="0"/>
          <w:bCs/>
          <w:kern w:val="2"/>
          <w:sz w:val="32"/>
          <w:szCs w:val="32"/>
          <w:highlight w:val="none"/>
          <w:lang w:val="en-US" w:eastAsia="zh-CN" w:bidi="ar-SA"/>
        </w:rPr>
        <w:t>支出决算为5.71万元，完成预算100%，决算数等于预算数的主要原因是严格执行预算管理。</w:t>
      </w:r>
    </w:p>
    <w:p w14:paraId="0A847A3D">
      <w:pPr>
        <w:numPr>
          <w:ilvl w:val="0"/>
          <w:numId w:val="3"/>
        </w:numPr>
        <w:spacing w:line="600" w:lineRule="exact"/>
        <w:ind w:left="0" w:leftChars="0" w:firstLine="0" w:firstLineChars="0"/>
        <w:rPr>
          <w:rFonts w:hint="eastAsia" w:ascii="仿宋" w:hAnsi="仿宋" w:eastAsia="仿宋" w:cs="Times New Roman"/>
          <w:b w:val="0"/>
          <w:bCs/>
          <w:kern w:val="2"/>
          <w:sz w:val="32"/>
          <w:szCs w:val="32"/>
          <w:highlight w:val="none"/>
          <w:lang w:val="en-US" w:eastAsia="zh-CN" w:bidi="ar-SA"/>
        </w:rPr>
      </w:pPr>
      <w:r>
        <w:rPr>
          <w:rStyle w:val="34"/>
          <w:rFonts w:hint="eastAsia" w:ascii="仿宋" w:hAnsi="仿宋" w:eastAsia="仿宋" w:cstheme="minorBidi"/>
          <w:b/>
          <w:bCs/>
          <w:sz w:val="32"/>
          <w:szCs w:val="32"/>
          <w:highlight w:val="none"/>
        </w:rPr>
        <w:t>社会保障和就业（</w:t>
      </w:r>
      <w:r>
        <w:rPr>
          <w:rStyle w:val="34"/>
          <w:rFonts w:hint="eastAsia" w:ascii="仿宋" w:hAnsi="仿宋" w:eastAsia="仿宋" w:cstheme="minorBidi"/>
          <w:b/>
          <w:bCs/>
          <w:sz w:val="32"/>
          <w:szCs w:val="32"/>
          <w:highlight w:val="none"/>
          <w:lang w:val="en-US" w:eastAsia="zh-CN"/>
        </w:rPr>
        <w:t>208</w:t>
      </w:r>
      <w:r>
        <w:rPr>
          <w:rStyle w:val="34"/>
          <w:rFonts w:hint="eastAsia" w:ascii="仿宋" w:hAnsi="仿宋" w:eastAsia="仿宋" w:cstheme="minorBidi"/>
          <w:b/>
          <w:bCs/>
          <w:sz w:val="32"/>
          <w:szCs w:val="32"/>
          <w:highlight w:val="none"/>
        </w:rPr>
        <w:t>）</w:t>
      </w:r>
      <w:r>
        <w:rPr>
          <w:rStyle w:val="34"/>
          <w:rFonts w:hint="eastAsia" w:ascii="仿宋" w:hAnsi="仿宋" w:eastAsia="仿宋" w:cstheme="minorBidi"/>
          <w:b/>
          <w:bCs/>
          <w:sz w:val="32"/>
          <w:szCs w:val="32"/>
          <w:highlight w:val="none"/>
          <w:lang w:val="en-US" w:eastAsia="zh-CN"/>
        </w:rPr>
        <w:t>行政事业单位养老支出</w:t>
      </w:r>
      <w:r>
        <w:rPr>
          <w:rStyle w:val="34"/>
          <w:rFonts w:hint="eastAsia" w:ascii="仿宋" w:hAnsi="仿宋" w:eastAsia="仿宋" w:cstheme="minorBidi"/>
          <w:b/>
          <w:bCs/>
          <w:sz w:val="32"/>
          <w:szCs w:val="32"/>
          <w:highlight w:val="none"/>
        </w:rPr>
        <w:t>（</w:t>
      </w:r>
      <w:r>
        <w:rPr>
          <w:rStyle w:val="34"/>
          <w:rFonts w:hint="eastAsia" w:ascii="仿宋" w:hAnsi="仿宋" w:eastAsia="仿宋" w:cstheme="minorBidi"/>
          <w:b/>
          <w:bCs/>
          <w:sz w:val="32"/>
          <w:szCs w:val="32"/>
          <w:highlight w:val="none"/>
          <w:lang w:val="en-US" w:eastAsia="zh-CN"/>
        </w:rPr>
        <w:t>05</w:t>
      </w:r>
      <w:r>
        <w:rPr>
          <w:rStyle w:val="34"/>
          <w:rFonts w:hint="eastAsia" w:ascii="仿宋" w:hAnsi="仿宋" w:eastAsia="仿宋" w:cstheme="minorBidi"/>
          <w:b/>
          <w:bCs/>
          <w:sz w:val="32"/>
          <w:szCs w:val="32"/>
          <w:highlight w:val="none"/>
        </w:rPr>
        <w:t>）</w:t>
      </w:r>
      <w:r>
        <w:rPr>
          <w:rStyle w:val="34"/>
          <w:rFonts w:hint="eastAsia" w:ascii="仿宋" w:hAnsi="仿宋" w:eastAsia="仿宋" w:cstheme="minorBidi"/>
          <w:b/>
          <w:bCs/>
          <w:sz w:val="32"/>
          <w:szCs w:val="32"/>
          <w:highlight w:val="none"/>
          <w:lang w:val="en-US" w:eastAsia="zh-CN"/>
        </w:rPr>
        <w:t>其他行政事业单位养老支出</w:t>
      </w:r>
      <w:r>
        <w:rPr>
          <w:rStyle w:val="34"/>
          <w:rFonts w:hint="eastAsia" w:ascii="仿宋" w:hAnsi="仿宋" w:eastAsia="仿宋" w:cstheme="minorBidi"/>
          <w:b/>
          <w:bCs/>
          <w:sz w:val="32"/>
          <w:szCs w:val="32"/>
          <w:highlight w:val="none"/>
        </w:rPr>
        <w:t>（</w:t>
      </w:r>
      <w:r>
        <w:rPr>
          <w:rStyle w:val="34"/>
          <w:rFonts w:hint="eastAsia" w:ascii="仿宋" w:hAnsi="仿宋" w:eastAsia="仿宋" w:cstheme="minorBidi"/>
          <w:b/>
          <w:bCs/>
          <w:sz w:val="32"/>
          <w:szCs w:val="32"/>
          <w:highlight w:val="none"/>
          <w:lang w:val="en-US" w:eastAsia="zh-CN"/>
        </w:rPr>
        <w:t>99</w:t>
      </w:r>
      <w:r>
        <w:rPr>
          <w:rStyle w:val="34"/>
          <w:rFonts w:hint="eastAsia" w:ascii="仿宋" w:hAnsi="仿宋" w:eastAsia="仿宋" w:cstheme="minorBidi"/>
          <w:b/>
          <w:bCs/>
          <w:sz w:val="32"/>
          <w:szCs w:val="32"/>
          <w:highlight w:val="none"/>
        </w:rPr>
        <w:t xml:space="preserve">）: </w:t>
      </w:r>
      <w:r>
        <w:rPr>
          <w:rFonts w:hint="eastAsia" w:ascii="仿宋" w:hAnsi="仿宋" w:eastAsia="仿宋" w:cs="Times New Roman"/>
          <w:b w:val="0"/>
          <w:bCs/>
          <w:kern w:val="2"/>
          <w:sz w:val="32"/>
          <w:szCs w:val="32"/>
          <w:highlight w:val="none"/>
          <w:lang w:val="en-US" w:eastAsia="zh-CN" w:bidi="ar-SA"/>
        </w:rPr>
        <w:t>支出决算为9.66万元，完成预算100%，决算数等于预算数的主要原因是严格执行预算管理。</w:t>
      </w:r>
    </w:p>
    <w:p w14:paraId="1B3D9787">
      <w:pPr>
        <w:numPr>
          <w:ilvl w:val="0"/>
          <w:numId w:val="3"/>
        </w:numPr>
        <w:spacing w:line="600" w:lineRule="exact"/>
        <w:ind w:left="0" w:leftChars="0" w:firstLine="0" w:firstLineChars="0"/>
        <w:rPr>
          <w:rFonts w:hint="eastAsia" w:ascii="仿宋" w:hAnsi="仿宋" w:eastAsia="仿宋" w:cs="Times New Roman"/>
          <w:b w:val="0"/>
          <w:bCs/>
          <w:kern w:val="2"/>
          <w:sz w:val="32"/>
          <w:szCs w:val="32"/>
          <w:highlight w:val="none"/>
          <w:lang w:val="en-US" w:eastAsia="zh-CN" w:bidi="ar-SA"/>
        </w:rPr>
      </w:pPr>
      <w:r>
        <w:rPr>
          <w:rFonts w:hint="eastAsia" w:ascii="仿宋" w:hAnsi="仿宋" w:eastAsia="仿宋"/>
          <w:b/>
          <w:bCs/>
          <w:sz w:val="32"/>
          <w:szCs w:val="32"/>
          <w:highlight w:val="none"/>
        </w:rPr>
        <w:t>卫生健康</w:t>
      </w:r>
      <w:r>
        <w:rPr>
          <w:rStyle w:val="17"/>
          <w:rFonts w:hint="eastAsia" w:ascii="仿宋" w:hAnsi="仿宋" w:eastAsia="仿宋"/>
          <w:bCs/>
          <w:sz w:val="32"/>
          <w:szCs w:val="32"/>
          <w:highlight w:val="none"/>
        </w:rPr>
        <w:t>（</w:t>
      </w:r>
      <w:r>
        <w:rPr>
          <w:rStyle w:val="17"/>
          <w:rFonts w:hint="eastAsia" w:ascii="仿宋" w:hAnsi="仿宋" w:eastAsia="仿宋"/>
          <w:bCs/>
          <w:sz w:val="32"/>
          <w:szCs w:val="32"/>
          <w:highlight w:val="none"/>
          <w:lang w:val="en-US" w:eastAsia="zh-CN"/>
        </w:rPr>
        <w:t>210</w:t>
      </w:r>
      <w:r>
        <w:rPr>
          <w:rStyle w:val="17"/>
          <w:rFonts w:hint="eastAsia" w:ascii="仿宋" w:hAnsi="仿宋" w:eastAsia="仿宋"/>
          <w:bCs/>
          <w:sz w:val="32"/>
          <w:szCs w:val="32"/>
          <w:highlight w:val="none"/>
        </w:rPr>
        <w:t>）</w:t>
      </w:r>
      <w:r>
        <w:rPr>
          <w:rStyle w:val="17"/>
          <w:rFonts w:hint="eastAsia" w:ascii="仿宋" w:hAnsi="仿宋" w:eastAsia="仿宋"/>
          <w:bCs/>
          <w:sz w:val="32"/>
          <w:szCs w:val="32"/>
          <w:highlight w:val="none"/>
          <w:lang w:val="en-US" w:eastAsia="zh-CN"/>
        </w:rPr>
        <w:t>行政事业单位医疗</w:t>
      </w:r>
      <w:r>
        <w:rPr>
          <w:rStyle w:val="17"/>
          <w:rFonts w:hint="eastAsia" w:ascii="仿宋" w:hAnsi="仿宋" w:eastAsia="仿宋"/>
          <w:bCs/>
          <w:sz w:val="32"/>
          <w:szCs w:val="32"/>
          <w:highlight w:val="none"/>
        </w:rPr>
        <w:t>（</w:t>
      </w:r>
      <w:r>
        <w:rPr>
          <w:rStyle w:val="17"/>
          <w:rFonts w:hint="eastAsia" w:ascii="仿宋" w:hAnsi="仿宋" w:eastAsia="仿宋"/>
          <w:bCs/>
          <w:sz w:val="32"/>
          <w:szCs w:val="32"/>
          <w:highlight w:val="none"/>
          <w:lang w:val="en-US" w:eastAsia="zh-CN"/>
        </w:rPr>
        <w:t>11</w:t>
      </w:r>
      <w:r>
        <w:rPr>
          <w:rStyle w:val="17"/>
          <w:rFonts w:hint="eastAsia" w:ascii="仿宋" w:hAnsi="仿宋" w:eastAsia="仿宋"/>
          <w:bCs/>
          <w:sz w:val="32"/>
          <w:szCs w:val="32"/>
          <w:highlight w:val="none"/>
        </w:rPr>
        <w:t>）</w:t>
      </w:r>
      <w:r>
        <w:rPr>
          <w:rStyle w:val="17"/>
          <w:rFonts w:hint="eastAsia" w:ascii="仿宋" w:hAnsi="仿宋" w:eastAsia="仿宋"/>
          <w:bCs/>
          <w:sz w:val="32"/>
          <w:szCs w:val="32"/>
          <w:highlight w:val="none"/>
          <w:lang w:val="en-US" w:eastAsia="zh-CN"/>
        </w:rPr>
        <w:t>事业单位医疗</w:t>
      </w:r>
      <w:r>
        <w:rPr>
          <w:rStyle w:val="17"/>
          <w:rFonts w:hint="eastAsia" w:ascii="仿宋" w:hAnsi="仿宋" w:eastAsia="仿宋"/>
          <w:bCs/>
          <w:sz w:val="32"/>
          <w:szCs w:val="32"/>
          <w:highlight w:val="none"/>
        </w:rPr>
        <w:t>（</w:t>
      </w:r>
      <w:r>
        <w:rPr>
          <w:rStyle w:val="17"/>
          <w:rFonts w:hint="eastAsia" w:ascii="仿宋" w:hAnsi="仿宋" w:eastAsia="仿宋"/>
          <w:bCs/>
          <w:sz w:val="32"/>
          <w:szCs w:val="32"/>
          <w:highlight w:val="none"/>
          <w:lang w:val="en-US" w:eastAsia="zh-CN"/>
        </w:rPr>
        <w:t>02</w:t>
      </w:r>
      <w:r>
        <w:rPr>
          <w:rStyle w:val="17"/>
          <w:rFonts w:hint="eastAsia" w:ascii="仿宋" w:hAnsi="仿宋" w:eastAsia="仿宋"/>
          <w:bCs/>
          <w:sz w:val="32"/>
          <w:szCs w:val="32"/>
          <w:highlight w:val="none"/>
        </w:rPr>
        <w:t>）</w:t>
      </w:r>
      <w:r>
        <w:rPr>
          <w:rStyle w:val="17"/>
          <w:rFonts w:ascii="仿宋" w:hAnsi="仿宋" w:eastAsia="仿宋"/>
          <w:bCs/>
          <w:sz w:val="32"/>
          <w:szCs w:val="32"/>
          <w:highlight w:val="none"/>
        </w:rPr>
        <w:t>:</w:t>
      </w:r>
      <w:r>
        <w:rPr>
          <w:rStyle w:val="17"/>
          <w:rFonts w:hint="eastAsia" w:ascii="仿宋" w:hAnsi="仿宋" w:eastAsia="仿宋"/>
          <w:b w:val="0"/>
          <w:bCs/>
          <w:sz w:val="32"/>
          <w:szCs w:val="32"/>
          <w:highlight w:val="none"/>
        </w:rPr>
        <w:t>支出决算为</w:t>
      </w:r>
      <w:r>
        <w:rPr>
          <w:rStyle w:val="17"/>
          <w:rFonts w:hint="eastAsia" w:ascii="仿宋" w:hAnsi="仿宋" w:eastAsia="仿宋"/>
          <w:b w:val="0"/>
          <w:bCs/>
          <w:sz w:val="32"/>
          <w:szCs w:val="32"/>
          <w:highlight w:val="none"/>
          <w:lang w:val="en-US" w:eastAsia="zh-CN"/>
        </w:rPr>
        <w:t>12.74</w:t>
      </w:r>
      <w:r>
        <w:rPr>
          <w:rStyle w:val="17"/>
          <w:rFonts w:hint="eastAsia" w:ascii="仿宋" w:hAnsi="仿宋" w:eastAsia="仿宋"/>
          <w:b w:val="0"/>
          <w:bCs/>
          <w:sz w:val="32"/>
          <w:szCs w:val="32"/>
          <w:highlight w:val="none"/>
        </w:rPr>
        <w:t>万元，完成预算</w:t>
      </w:r>
      <w:r>
        <w:rPr>
          <w:rStyle w:val="17"/>
          <w:rFonts w:hint="eastAsia" w:ascii="仿宋" w:hAnsi="仿宋" w:eastAsia="仿宋"/>
          <w:b w:val="0"/>
          <w:bCs/>
          <w:sz w:val="32"/>
          <w:szCs w:val="32"/>
          <w:highlight w:val="none"/>
          <w:lang w:val="en-US" w:eastAsia="zh-CN"/>
        </w:rPr>
        <w:t>100</w:t>
      </w:r>
      <w:r>
        <w:rPr>
          <w:rStyle w:val="17"/>
          <w:rFonts w:ascii="仿宋" w:hAnsi="仿宋" w:eastAsia="仿宋"/>
          <w:b w:val="0"/>
          <w:bCs/>
          <w:sz w:val="32"/>
          <w:szCs w:val="32"/>
          <w:highlight w:val="none"/>
        </w:rPr>
        <w:t>%</w:t>
      </w:r>
      <w:r>
        <w:rPr>
          <w:rStyle w:val="17"/>
          <w:rFonts w:hint="eastAsia" w:ascii="仿宋" w:hAnsi="仿宋" w:eastAsia="仿宋"/>
          <w:b w:val="0"/>
          <w:bCs/>
          <w:sz w:val="32"/>
          <w:szCs w:val="32"/>
          <w:highlight w:val="none"/>
        </w:rPr>
        <w:t>，</w:t>
      </w:r>
      <w:r>
        <w:rPr>
          <w:rFonts w:hint="eastAsia" w:ascii="仿宋" w:hAnsi="仿宋" w:eastAsia="仿宋" w:cs="Times New Roman"/>
          <w:b w:val="0"/>
          <w:bCs/>
          <w:kern w:val="2"/>
          <w:sz w:val="32"/>
          <w:szCs w:val="32"/>
          <w:highlight w:val="none"/>
          <w:lang w:val="en-US" w:eastAsia="zh-CN" w:bidi="ar-SA"/>
        </w:rPr>
        <w:t>决算数等于预算数的主要原因是严格执行预算管理。</w:t>
      </w:r>
    </w:p>
    <w:p w14:paraId="750242EA">
      <w:pPr>
        <w:numPr>
          <w:ilvl w:val="0"/>
          <w:numId w:val="3"/>
        </w:numPr>
        <w:spacing w:line="600" w:lineRule="exact"/>
        <w:ind w:left="0" w:leftChars="0" w:firstLine="0" w:firstLineChars="0"/>
        <w:rPr>
          <w:rFonts w:hint="eastAsia" w:ascii="仿宋" w:hAnsi="仿宋" w:eastAsia="仿宋" w:cs="Times New Roman"/>
          <w:b w:val="0"/>
          <w:bCs/>
          <w:kern w:val="2"/>
          <w:sz w:val="32"/>
          <w:szCs w:val="32"/>
          <w:highlight w:val="none"/>
          <w:lang w:val="en-US" w:eastAsia="zh-CN" w:bidi="ar-SA"/>
        </w:rPr>
      </w:pPr>
      <w:r>
        <w:rPr>
          <w:rFonts w:hint="eastAsia" w:ascii="仿宋" w:hAnsi="仿宋" w:eastAsia="仿宋"/>
          <w:b/>
          <w:bCs/>
          <w:sz w:val="32"/>
          <w:szCs w:val="32"/>
          <w:highlight w:val="none"/>
          <w:lang w:val="en-US" w:eastAsia="zh-CN"/>
        </w:rPr>
        <w:t>农林水支出</w:t>
      </w:r>
      <w:r>
        <w:rPr>
          <w:rStyle w:val="17"/>
          <w:rFonts w:hint="eastAsia" w:ascii="仿宋" w:hAnsi="仿宋" w:eastAsia="仿宋"/>
          <w:b/>
          <w:bCs/>
          <w:sz w:val="32"/>
          <w:szCs w:val="32"/>
          <w:highlight w:val="none"/>
        </w:rPr>
        <w:t>（</w:t>
      </w:r>
      <w:r>
        <w:rPr>
          <w:rStyle w:val="17"/>
          <w:rFonts w:hint="eastAsia" w:ascii="仿宋" w:hAnsi="仿宋" w:eastAsia="仿宋"/>
          <w:b/>
          <w:bCs/>
          <w:sz w:val="32"/>
          <w:szCs w:val="32"/>
          <w:highlight w:val="none"/>
          <w:lang w:val="en-US" w:eastAsia="zh-CN"/>
        </w:rPr>
        <w:t>213</w:t>
      </w:r>
      <w:r>
        <w:rPr>
          <w:rStyle w:val="17"/>
          <w:rFonts w:hint="eastAsia" w:ascii="仿宋" w:hAnsi="仿宋" w:eastAsia="仿宋"/>
          <w:b/>
          <w:bCs/>
          <w:sz w:val="32"/>
          <w:szCs w:val="32"/>
          <w:highlight w:val="none"/>
        </w:rPr>
        <w:t>）</w:t>
      </w:r>
      <w:r>
        <w:rPr>
          <w:rStyle w:val="17"/>
          <w:rFonts w:hint="eastAsia" w:ascii="仿宋" w:hAnsi="仿宋" w:eastAsia="仿宋"/>
          <w:b/>
          <w:bCs/>
          <w:sz w:val="32"/>
          <w:szCs w:val="32"/>
          <w:highlight w:val="none"/>
          <w:lang w:val="en-US" w:eastAsia="zh-CN"/>
        </w:rPr>
        <w:t>农业农村</w:t>
      </w:r>
      <w:r>
        <w:rPr>
          <w:rStyle w:val="17"/>
          <w:rFonts w:hint="eastAsia" w:ascii="仿宋" w:hAnsi="仿宋" w:eastAsia="仿宋"/>
          <w:b/>
          <w:bCs/>
          <w:sz w:val="32"/>
          <w:szCs w:val="32"/>
          <w:highlight w:val="none"/>
        </w:rPr>
        <w:t>（</w:t>
      </w:r>
      <w:r>
        <w:rPr>
          <w:rStyle w:val="17"/>
          <w:rFonts w:hint="eastAsia" w:ascii="仿宋" w:hAnsi="仿宋" w:eastAsia="仿宋"/>
          <w:b/>
          <w:bCs/>
          <w:sz w:val="32"/>
          <w:szCs w:val="32"/>
          <w:highlight w:val="none"/>
          <w:lang w:val="en-US" w:eastAsia="zh-CN"/>
        </w:rPr>
        <w:t>01</w:t>
      </w:r>
      <w:r>
        <w:rPr>
          <w:rStyle w:val="17"/>
          <w:rFonts w:hint="eastAsia" w:ascii="仿宋" w:hAnsi="仿宋" w:eastAsia="仿宋"/>
          <w:b/>
          <w:bCs/>
          <w:sz w:val="32"/>
          <w:szCs w:val="32"/>
          <w:highlight w:val="none"/>
        </w:rPr>
        <w:t>）</w:t>
      </w:r>
      <w:r>
        <w:rPr>
          <w:rStyle w:val="17"/>
          <w:rFonts w:hint="eastAsia" w:ascii="仿宋" w:hAnsi="仿宋" w:eastAsia="仿宋"/>
          <w:b/>
          <w:bCs/>
          <w:sz w:val="32"/>
          <w:szCs w:val="32"/>
          <w:highlight w:val="none"/>
          <w:lang w:val="en-US" w:eastAsia="zh-CN"/>
        </w:rPr>
        <w:t>事业运行</w:t>
      </w:r>
      <w:r>
        <w:rPr>
          <w:rStyle w:val="17"/>
          <w:rFonts w:hint="eastAsia" w:ascii="仿宋" w:hAnsi="仿宋" w:eastAsia="仿宋"/>
          <w:b/>
          <w:bCs/>
          <w:sz w:val="32"/>
          <w:szCs w:val="32"/>
          <w:highlight w:val="none"/>
        </w:rPr>
        <w:t>（</w:t>
      </w:r>
      <w:r>
        <w:rPr>
          <w:rStyle w:val="17"/>
          <w:rFonts w:hint="eastAsia" w:ascii="仿宋" w:hAnsi="仿宋" w:eastAsia="仿宋"/>
          <w:b/>
          <w:bCs/>
          <w:sz w:val="32"/>
          <w:szCs w:val="32"/>
          <w:highlight w:val="none"/>
          <w:lang w:val="en-US" w:eastAsia="zh-CN"/>
        </w:rPr>
        <w:t>04</w:t>
      </w:r>
      <w:r>
        <w:rPr>
          <w:rStyle w:val="17"/>
          <w:rFonts w:hint="eastAsia" w:ascii="仿宋" w:hAnsi="仿宋" w:eastAsia="仿宋"/>
          <w:b/>
          <w:bCs/>
          <w:sz w:val="32"/>
          <w:szCs w:val="32"/>
          <w:highlight w:val="none"/>
        </w:rPr>
        <w:t>）</w:t>
      </w:r>
      <w:r>
        <w:rPr>
          <w:rStyle w:val="17"/>
          <w:rFonts w:ascii="仿宋" w:hAnsi="仿宋" w:eastAsia="仿宋"/>
          <w:b/>
          <w:bCs/>
          <w:sz w:val="32"/>
          <w:szCs w:val="32"/>
          <w:highlight w:val="none"/>
        </w:rPr>
        <w:t>:</w:t>
      </w:r>
      <w:r>
        <w:rPr>
          <w:rStyle w:val="17"/>
          <w:rFonts w:hint="eastAsia" w:ascii="仿宋" w:hAnsi="仿宋" w:eastAsia="仿宋"/>
          <w:b w:val="0"/>
          <w:bCs/>
          <w:sz w:val="32"/>
          <w:szCs w:val="32"/>
          <w:highlight w:val="none"/>
        </w:rPr>
        <w:t>支出决算为</w:t>
      </w:r>
      <w:r>
        <w:rPr>
          <w:rStyle w:val="17"/>
          <w:rFonts w:hint="eastAsia" w:ascii="仿宋" w:hAnsi="仿宋" w:eastAsia="仿宋"/>
          <w:b w:val="0"/>
          <w:bCs/>
          <w:sz w:val="32"/>
          <w:szCs w:val="32"/>
          <w:highlight w:val="none"/>
          <w:lang w:val="en-US" w:eastAsia="zh-CN"/>
        </w:rPr>
        <w:t>13.28</w:t>
      </w:r>
      <w:r>
        <w:rPr>
          <w:rStyle w:val="17"/>
          <w:rFonts w:hint="eastAsia" w:ascii="仿宋" w:hAnsi="仿宋" w:eastAsia="仿宋"/>
          <w:b w:val="0"/>
          <w:bCs/>
          <w:sz w:val="32"/>
          <w:szCs w:val="32"/>
          <w:highlight w:val="none"/>
        </w:rPr>
        <w:t>万元，完成预算</w:t>
      </w:r>
      <w:r>
        <w:rPr>
          <w:rStyle w:val="17"/>
          <w:rFonts w:hint="eastAsia" w:ascii="仿宋" w:hAnsi="仿宋" w:eastAsia="仿宋"/>
          <w:b w:val="0"/>
          <w:bCs/>
          <w:sz w:val="32"/>
          <w:szCs w:val="32"/>
          <w:highlight w:val="none"/>
          <w:lang w:val="en-US" w:eastAsia="zh-CN"/>
        </w:rPr>
        <w:t>100</w:t>
      </w:r>
      <w:r>
        <w:rPr>
          <w:rStyle w:val="17"/>
          <w:rFonts w:ascii="仿宋" w:hAnsi="仿宋" w:eastAsia="仿宋"/>
          <w:b w:val="0"/>
          <w:bCs/>
          <w:sz w:val="32"/>
          <w:szCs w:val="32"/>
          <w:highlight w:val="none"/>
        </w:rPr>
        <w:t>%</w:t>
      </w:r>
      <w:r>
        <w:rPr>
          <w:rStyle w:val="17"/>
          <w:rFonts w:hint="eastAsia" w:ascii="仿宋" w:hAnsi="仿宋" w:eastAsia="仿宋"/>
          <w:b w:val="0"/>
          <w:bCs/>
          <w:sz w:val="32"/>
          <w:szCs w:val="32"/>
          <w:highlight w:val="none"/>
        </w:rPr>
        <w:t>，</w:t>
      </w:r>
      <w:r>
        <w:rPr>
          <w:rFonts w:hint="eastAsia" w:ascii="仿宋" w:hAnsi="仿宋" w:eastAsia="仿宋" w:cs="Times New Roman"/>
          <w:b w:val="0"/>
          <w:bCs/>
          <w:kern w:val="2"/>
          <w:sz w:val="32"/>
          <w:szCs w:val="32"/>
          <w:highlight w:val="none"/>
          <w:lang w:val="en-US" w:eastAsia="zh-CN" w:bidi="ar-SA"/>
        </w:rPr>
        <w:t>决算数等于预算数的主要原因是严格执行预算管理。</w:t>
      </w:r>
    </w:p>
    <w:p w14:paraId="71EE1B16">
      <w:pPr>
        <w:numPr>
          <w:ilvl w:val="0"/>
          <w:numId w:val="3"/>
        </w:numPr>
        <w:spacing w:line="600" w:lineRule="exact"/>
        <w:ind w:left="0" w:leftChars="0" w:firstLine="0" w:firstLineChars="0"/>
        <w:rPr>
          <w:rFonts w:hint="eastAsia" w:ascii="仿宋" w:hAnsi="仿宋" w:eastAsia="仿宋" w:cs="Times New Roman"/>
          <w:b w:val="0"/>
          <w:bCs/>
          <w:kern w:val="2"/>
          <w:sz w:val="32"/>
          <w:szCs w:val="32"/>
          <w:highlight w:val="none"/>
          <w:lang w:val="en-US" w:eastAsia="zh-CN" w:bidi="ar-SA"/>
        </w:rPr>
      </w:pPr>
      <w:r>
        <w:rPr>
          <w:rFonts w:hint="eastAsia" w:ascii="仿宋" w:hAnsi="仿宋" w:eastAsia="仿宋"/>
          <w:b/>
          <w:bCs/>
          <w:sz w:val="32"/>
          <w:szCs w:val="32"/>
          <w:highlight w:val="none"/>
          <w:lang w:val="en-US" w:eastAsia="zh-CN"/>
        </w:rPr>
        <w:t>农林水支出</w:t>
      </w:r>
      <w:r>
        <w:rPr>
          <w:rStyle w:val="17"/>
          <w:rFonts w:hint="eastAsia" w:ascii="仿宋" w:hAnsi="仿宋" w:eastAsia="仿宋"/>
          <w:b/>
          <w:bCs/>
          <w:sz w:val="32"/>
          <w:szCs w:val="32"/>
          <w:highlight w:val="none"/>
        </w:rPr>
        <w:t>（</w:t>
      </w:r>
      <w:r>
        <w:rPr>
          <w:rStyle w:val="17"/>
          <w:rFonts w:hint="eastAsia" w:ascii="仿宋" w:hAnsi="仿宋" w:eastAsia="仿宋"/>
          <w:b/>
          <w:bCs/>
          <w:sz w:val="32"/>
          <w:szCs w:val="32"/>
          <w:highlight w:val="none"/>
          <w:lang w:val="en-US" w:eastAsia="zh-CN"/>
        </w:rPr>
        <w:t>213</w:t>
      </w:r>
      <w:r>
        <w:rPr>
          <w:rStyle w:val="17"/>
          <w:rFonts w:hint="eastAsia" w:ascii="仿宋" w:hAnsi="仿宋" w:eastAsia="仿宋"/>
          <w:b/>
          <w:bCs/>
          <w:sz w:val="32"/>
          <w:szCs w:val="32"/>
          <w:highlight w:val="none"/>
        </w:rPr>
        <w:t>）</w:t>
      </w:r>
      <w:r>
        <w:rPr>
          <w:rStyle w:val="17"/>
          <w:rFonts w:hint="eastAsia" w:ascii="仿宋" w:hAnsi="仿宋" w:eastAsia="仿宋"/>
          <w:b/>
          <w:bCs/>
          <w:sz w:val="32"/>
          <w:szCs w:val="32"/>
          <w:highlight w:val="none"/>
          <w:lang w:val="en-US" w:eastAsia="zh-CN"/>
        </w:rPr>
        <w:t>农业农村</w:t>
      </w:r>
      <w:r>
        <w:rPr>
          <w:rStyle w:val="17"/>
          <w:rFonts w:hint="eastAsia" w:ascii="仿宋" w:hAnsi="仿宋" w:eastAsia="仿宋"/>
          <w:b/>
          <w:bCs/>
          <w:sz w:val="32"/>
          <w:szCs w:val="32"/>
          <w:highlight w:val="none"/>
        </w:rPr>
        <w:t>（</w:t>
      </w:r>
      <w:r>
        <w:rPr>
          <w:rStyle w:val="17"/>
          <w:rFonts w:hint="eastAsia" w:ascii="仿宋" w:hAnsi="仿宋" w:eastAsia="仿宋"/>
          <w:b/>
          <w:bCs/>
          <w:sz w:val="32"/>
          <w:szCs w:val="32"/>
          <w:highlight w:val="none"/>
          <w:lang w:val="en-US" w:eastAsia="zh-CN"/>
        </w:rPr>
        <w:t>01</w:t>
      </w:r>
      <w:r>
        <w:rPr>
          <w:rStyle w:val="17"/>
          <w:rFonts w:hint="eastAsia" w:ascii="仿宋" w:hAnsi="仿宋" w:eastAsia="仿宋"/>
          <w:b/>
          <w:bCs/>
          <w:sz w:val="32"/>
          <w:szCs w:val="32"/>
          <w:highlight w:val="none"/>
        </w:rPr>
        <w:t>）</w:t>
      </w:r>
      <w:r>
        <w:rPr>
          <w:rStyle w:val="17"/>
          <w:rFonts w:hint="eastAsia" w:ascii="仿宋" w:hAnsi="仿宋" w:eastAsia="仿宋"/>
          <w:b/>
          <w:bCs/>
          <w:sz w:val="32"/>
          <w:szCs w:val="32"/>
          <w:highlight w:val="none"/>
          <w:lang w:val="en-US" w:eastAsia="zh-CN"/>
        </w:rPr>
        <w:t>农业生产发展</w:t>
      </w:r>
      <w:r>
        <w:rPr>
          <w:rStyle w:val="17"/>
          <w:rFonts w:hint="eastAsia" w:ascii="仿宋" w:hAnsi="仿宋" w:eastAsia="仿宋"/>
          <w:b/>
          <w:bCs/>
          <w:sz w:val="32"/>
          <w:szCs w:val="32"/>
          <w:highlight w:val="none"/>
        </w:rPr>
        <w:t>（</w:t>
      </w:r>
      <w:r>
        <w:rPr>
          <w:rStyle w:val="17"/>
          <w:rFonts w:hint="eastAsia" w:ascii="仿宋" w:hAnsi="仿宋" w:eastAsia="仿宋"/>
          <w:b/>
          <w:bCs/>
          <w:sz w:val="32"/>
          <w:szCs w:val="32"/>
          <w:highlight w:val="none"/>
          <w:lang w:val="en-US" w:eastAsia="zh-CN"/>
        </w:rPr>
        <w:t>22</w:t>
      </w:r>
      <w:r>
        <w:rPr>
          <w:rStyle w:val="17"/>
          <w:rFonts w:hint="eastAsia" w:ascii="仿宋" w:hAnsi="仿宋" w:eastAsia="仿宋"/>
          <w:b/>
          <w:bCs/>
          <w:sz w:val="32"/>
          <w:szCs w:val="32"/>
          <w:highlight w:val="none"/>
        </w:rPr>
        <w:t>）</w:t>
      </w:r>
      <w:r>
        <w:rPr>
          <w:rStyle w:val="17"/>
          <w:rFonts w:ascii="仿宋" w:hAnsi="仿宋" w:eastAsia="仿宋"/>
          <w:b/>
          <w:bCs/>
          <w:sz w:val="32"/>
          <w:szCs w:val="32"/>
          <w:highlight w:val="none"/>
        </w:rPr>
        <w:t>:</w:t>
      </w:r>
      <w:r>
        <w:rPr>
          <w:rStyle w:val="17"/>
          <w:rFonts w:hint="eastAsia" w:ascii="仿宋" w:hAnsi="仿宋" w:eastAsia="仿宋"/>
          <w:b w:val="0"/>
          <w:bCs/>
          <w:sz w:val="32"/>
          <w:szCs w:val="32"/>
          <w:highlight w:val="none"/>
        </w:rPr>
        <w:t>支出决算为</w:t>
      </w:r>
      <w:r>
        <w:rPr>
          <w:rStyle w:val="17"/>
          <w:rFonts w:hint="eastAsia" w:ascii="仿宋" w:hAnsi="仿宋" w:eastAsia="仿宋"/>
          <w:b w:val="0"/>
          <w:bCs/>
          <w:sz w:val="32"/>
          <w:szCs w:val="32"/>
          <w:highlight w:val="none"/>
          <w:lang w:val="en-US" w:eastAsia="zh-CN"/>
        </w:rPr>
        <w:t>630</w:t>
      </w:r>
      <w:r>
        <w:rPr>
          <w:rStyle w:val="17"/>
          <w:rFonts w:hint="eastAsia" w:ascii="仿宋" w:hAnsi="仿宋" w:eastAsia="仿宋"/>
          <w:b w:val="0"/>
          <w:bCs/>
          <w:sz w:val="32"/>
          <w:szCs w:val="32"/>
          <w:highlight w:val="none"/>
        </w:rPr>
        <w:t>万元，完成预算</w:t>
      </w:r>
      <w:r>
        <w:rPr>
          <w:rStyle w:val="17"/>
          <w:rFonts w:hint="eastAsia" w:ascii="仿宋" w:hAnsi="仿宋" w:eastAsia="仿宋"/>
          <w:b w:val="0"/>
          <w:bCs/>
          <w:sz w:val="32"/>
          <w:szCs w:val="32"/>
          <w:highlight w:val="none"/>
          <w:lang w:val="en-US" w:eastAsia="zh-CN"/>
        </w:rPr>
        <w:t>100</w:t>
      </w:r>
      <w:r>
        <w:rPr>
          <w:rStyle w:val="17"/>
          <w:rFonts w:ascii="仿宋" w:hAnsi="仿宋" w:eastAsia="仿宋"/>
          <w:b w:val="0"/>
          <w:bCs/>
          <w:sz w:val="32"/>
          <w:szCs w:val="32"/>
          <w:highlight w:val="none"/>
        </w:rPr>
        <w:t>%</w:t>
      </w:r>
      <w:r>
        <w:rPr>
          <w:rStyle w:val="17"/>
          <w:rFonts w:hint="eastAsia" w:ascii="仿宋" w:hAnsi="仿宋" w:eastAsia="仿宋"/>
          <w:b w:val="0"/>
          <w:bCs/>
          <w:sz w:val="32"/>
          <w:szCs w:val="32"/>
          <w:highlight w:val="none"/>
        </w:rPr>
        <w:t>，</w:t>
      </w:r>
      <w:r>
        <w:rPr>
          <w:rFonts w:hint="eastAsia" w:ascii="仿宋" w:hAnsi="仿宋" w:eastAsia="仿宋" w:cs="Times New Roman"/>
          <w:b w:val="0"/>
          <w:bCs/>
          <w:kern w:val="2"/>
          <w:sz w:val="32"/>
          <w:szCs w:val="32"/>
          <w:highlight w:val="none"/>
          <w:lang w:val="en-US" w:eastAsia="zh-CN" w:bidi="ar-SA"/>
        </w:rPr>
        <w:t>决算数等于预算数的主要原因是严格执行预算管理。</w:t>
      </w:r>
    </w:p>
    <w:p w14:paraId="16BCD7EE">
      <w:pPr>
        <w:pStyle w:val="6"/>
        <w:rPr>
          <w:rFonts w:hint="eastAsia"/>
          <w:highlight w:val="none"/>
          <w:lang w:val="en-US" w:eastAsia="zh-CN"/>
        </w:rPr>
      </w:pPr>
    </w:p>
    <w:p w14:paraId="7E30F058">
      <w:pPr>
        <w:numPr>
          <w:ilvl w:val="0"/>
          <w:numId w:val="3"/>
        </w:numPr>
        <w:spacing w:line="600" w:lineRule="exact"/>
        <w:ind w:left="0" w:leftChars="0" w:firstLine="0" w:firstLineChars="0"/>
        <w:rPr>
          <w:rFonts w:hint="eastAsia" w:ascii="仿宋" w:hAnsi="仿宋" w:eastAsia="仿宋" w:cs="Times New Roman"/>
          <w:b w:val="0"/>
          <w:bCs/>
          <w:kern w:val="2"/>
          <w:sz w:val="32"/>
          <w:szCs w:val="32"/>
          <w:highlight w:val="none"/>
          <w:lang w:val="en-US" w:eastAsia="zh-CN" w:bidi="ar-SA"/>
        </w:rPr>
      </w:pPr>
      <w:r>
        <w:rPr>
          <w:rFonts w:hint="eastAsia" w:ascii="仿宋" w:hAnsi="仿宋" w:eastAsia="仿宋"/>
          <w:b/>
          <w:bCs/>
          <w:sz w:val="32"/>
          <w:szCs w:val="32"/>
          <w:highlight w:val="none"/>
          <w:lang w:val="en-US" w:eastAsia="zh-CN"/>
        </w:rPr>
        <w:t>农林水支出</w:t>
      </w:r>
      <w:r>
        <w:rPr>
          <w:rStyle w:val="17"/>
          <w:rFonts w:hint="eastAsia" w:ascii="仿宋" w:hAnsi="仿宋" w:eastAsia="仿宋"/>
          <w:b/>
          <w:bCs/>
          <w:sz w:val="32"/>
          <w:szCs w:val="32"/>
          <w:highlight w:val="none"/>
        </w:rPr>
        <w:t>（</w:t>
      </w:r>
      <w:r>
        <w:rPr>
          <w:rStyle w:val="17"/>
          <w:rFonts w:hint="eastAsia" w:ascii="仿宋" w:hAnsi="仿宋" w:eastAsia="仿宋"/>
          <w:b/>
          <w:bCs/>
          <w:sz w:val="32"/>
          <w:szCs w:val="32"/>
          <w:highlight w:val="none"/>
          <w:lang w:val="en-US" w:eastAsia="zh-CN"/>
        </w:rPr>
        <w:t>213</w:t>
      </w:r>
      <w:r>
        <w:rPr>
          <w:rStyle w:val="17"/>
          <w:rFonts w:hint="eastAsia" w:ascii="仿宋" w:hAnsi="仿宋" w:eastAsia="仿宋"/>
          <w:b/>
          <w:bCs/>
          <w:sz w:val="32"/>
          <w:szCs w:val="32"/>
          <w:highlight w:val="none"/>
        </w:rPr>
        <w:t>）</w:t>
      </w:r>
      <w:r>
        <w:rPr>
          <w:rStyle w:val="17"/>
          <w:rFonts w:hint="eastAsia" w:ascii="仿宋" w:hAnsi="仿宋" w:eastAsia="仿宋"/>
          <w:b/>
          <w:bCs/>
          <w:sz w:val="32"/>
          <w:szCs w:val="32"/>
          <w:highlight w:val="none"/>
          <w:lang w:val="en-US" w:eastAsia="zh-CN"/>
        </w:rPr>
        <w:t>农业农村</w:t>
      </w:r>
      <w:r>
        <w:rPr>
          <w:rStyle w:val="17"/>
          <w:rFonts w:hint="eastAsia" w:ascii="仿宋" w:hAnsi="仿宋" w:eastAsia="仿宋"/>
          <w:b/>
          <w:bCs/>
          <w:sz w:val="32"/>
          <w:szCs w:val="32"/>
          <w:highlight w:val="none"/>
        </w:rPr>
        <w:t>（</w:t>
      </w:r>
      <w:r>
        <w:rPr>
          <w:rStyle w:val="17"/>
          <w:rFonts w:hint="eastAsia" w:ascii="仿宋" w:hAnsi="仿宋" w:eastAsia="仿宋"/>
          <w:b/>
          <w:bCs/>
          <w:sz w:val="32"/>
          <w:szCs w:val="32"/>
          <w:highlight w:val="none"/>
          <w:lang w:val="en-US" w:eastAsia="zh-CN"/>
        </w:rPr>
        <w:t>01</w:t>
      </w:r>
      <w:r>
        <w:rPr>
          <w:rStyle w:val="17"/>
          <w:rFonts w:hint="eastAsia" w:ascii="仿宋" w:hAnsi="仿宋" w:eastAsia="仿宋"/>
          <w:b/>
          <w:bCs/>
          <w:sz w:val="32"/>
          <w:szCs w:val="32"/>
          <w:highlight w:val="none"/>
        </w:rPr>
        <w:t>）</w:t>
      </w:r>
      <w:r>
        <w:rPr>
          <w:rStyle w:val="17"/>
          <w:rFonts w:hint="eastAsia" w:ascii="仿宋" w:hAnsi="仿宋" w:eastAsia="仿宋"/>
          <w:b/>
          <w:bCs/>
          <w:sz w:val="32"/>
          <w:szCs w:val="32"/>
          <w:highlight w:val="none"/>
          <w:lang w:val="en-US" w:eastAsia="zh-CN"/>
        </w:rPr>
        <w:t>渔业发展</w:t>
      </w:r>
      <w:r>
        <w:rPr>
          <w:rStyle w:val="17"/>
          <w:rFonts w:hint="eastAsia" w:ascii="仿宋" w:hAnsi="仿宋" w:eastAsia="仿宋"/>
          <w:b/>
          <w:bCs/>
          <w:sz w:val="32"/>
          <w:szCs w:val="32"/>
          <w:highlight w:val="none"/>
        </w:rPr>
        <w:t>（</w:t>
      </w:r>
      <w:r>
        <w:rPr>
          <w:rStyle w:val="17"/>
          <w:rFonts w:hint="eastAsia" w:ascii="仿宋" w:hAnsi="仿宋" w:eastAsia="仿宋"/>
          <w:b/>
          <w:bCs/>
          <w:sz w:val="32"/>
          <w:szCs w:val="32"/>
          <w:highlight w:val="none"/>
          <w:lang w:val="en-US" w:eastAsia="zh-CN"/>
        </w:rPr>
        <w:t>48</w:t>
      </w:r>
      <w:r>
        <w:rPr>
          <w:rStyle w:val="17"/>
          <w:rFonts w:hint="eastAsia" w:ascii="仿宋" w:hAnsi="仿宋" w:eastAsia="仿宋"/>
          <w:b/>
          <w:bCs/>
          <w:sz w:val="32"/>
          <w:szCs w:val="32"/>
          <w:highlight w:val="none"/>
        </w:rPr>
        <w:t>）</w:t>
      </w:r>
      <w:r>
        <w:rPr>
          <w:rStyle w:val="17"/>
          <w:rFonts w:ascii="仿宋" w:hAnsi="仿宋" w:eastAsia="仿宋"/>
          <w:b/>
          <w:bCs/>
          <w:sz w:val="32"/>
          <w:szCs w:val="32"/>
          <w:highlight w:val="none"/>
        </w:rPr>
        <w:t>:</w:t>
      </w:r>
      <w:r>
        <w:rPr>
          <w:rStyle w:val="17"/>
          <w:rFonts w:hint="eastAsia" w:ascii="仿宋" w:hAnsi="仿宋" w:eastAsia="仿宋"/>
          <w:b w:val="0"/>
          <w:bCs/>
          <w:sz w:val="32"/>
          <w:szCs w:val="32"/>
          <w:highlight w:val="none"/>
        </w:rPr>
        <w:t>支出决算为</w:t>
      </w:r>
      <w:r>
        <w:rPr>
          <w:rStyle w:val="17"/>
          <w:rFonts w:hint="eastAsia" w:ascii="仿宋" w:hAnsi="仿宋" w:eastAsia="仿宋"/>
          <w:b w:val="0"/>
          <w:bCs/>
          <w:sz w:val="32"/>
          <w:szCs w:val="32"/>
          <w:highlight w:val="none"/>
          <w:lang w:val="en-US" w:eastAsia="zh-CN"/>
        </w:rPr>
        <w:t>634.12</w:t>
      </w:r>
      <w:r>
        <w:rPr>
          <w:rStyle w:val="17"/>
          <w:rFonts w:hint="eastAsia" w:ascii="仿宋" w:hAnsi="仿宋" w:eastAsia="仿宋"/>
          <w:b w:val="0"/>
          <w:bCs/>
          <w:sz w:val="32"/>
          <w:szCs w:val="32"/>
          <w:highlight w:val="none"/>
        </w:rPr>
        <w:t>万元，完成预算</w:t>
      </w:r>
      <w:r>
        <w:rPr>
          <w:rStyle w:val="17"/>
          <w:rFonts w:hint="eastAsia" w:ascii="仿宋" w:hAnsi="仿宋" w:eastAsia="仿宋"/>
          <w:b w:val="0"/>
          <w:bCs/>
          <w:sz w:val="32"/>
          <w:szCs w:val="32"/>
          <w:highlight w:val="none"/>
          <w:lang w:val="en-US" w:eastAsia="zh-CN"/>
        </w:rPr>
        <w:t>100</w:t>
      </w:r>
      <w:r>
        <w:rPr>
          <w:rStyle w:val="17"/>
          <w:rFonts w:ascii="仿宋" w:hAnsi="仿宋" w:eastAsia="仿宋"/>
          <w:b w:val="0"/>
          <w:bCs/>
          <w:sz w:val="32"/>
          <w:szCs w:val="32"/>
          <w:highlight w:val="none"/>
        </w:rPr>
        <w:t>%</w:t>
      </w:r>
      <w:r>
        <w:rPr>
          <w:rStyle w:val="17"/>
          <w:rFonts w:hint="eastAsia" w:ascii="仿宋" w:hAnsi="仿宋" w:eastAsia="仿宋"/>
          <w:b w:val="0"/>
          <w:bCs/>
          <w:sz w:val="32"/>
          <w:szCs w:val="32"/>
          <w:highlight w:val="none"/>
        </w:rPr>
        <w:t>，</w:t>
      </w:r>
      <w:r>
        <w:rPr>
          <w:rFonts w:hint="eastAsia" w:ascii="仿宋" w:hAnsi="仿宋" w:eastAsia="仿宋" w:cs="Times New Roman"/>
          <w:b w:val="0"/>
          <w:bCs/>
          <w:kern w:val="2"/>
          <w:sz w:val="32"/>
          <w:szCs w:val="32"/>
          <w:highlight w:val="none"/>
          <w:lang w:val="en-US" w:eastAsia="zh-CN" w:bidi="ar-SA"/>
        </w:rPr>
        <w:t>决算数等于预算数的主要原因是严格执行预算管理。</w:t>
      </w:r>
    </w:p>
    <w:p w14:paraId="2245425F">
      <w:pPr>
        <w:numPr>
          <w:ilvl w:val="0"/>
          <w:numId w:val="0"/>
        </w:numPr>
        <w:spacing w:line="600" w:lineRule="exact"/>
        <w:ind w:leftChars="0"/>
        <w:rPr>
          <w:rFonts w:hint="eastAsia" w:ascii="仿宋" w:hAnsi="仿宋" w:eastAsia="仿宋" w:cs="Times New Roman"/>
          <w:b w:val="0"/>
          <w:bCs/>
          <w:kern w:val="2"/>
          <w:sz w:val="32"/>
          <w:szCs w:val="32"/>
          <w:highlight w:val="none"/>
          <w:lang w:val="en-US" w:eastAsia="zh-CN" w:bidi="ar-SA"/>
        </w:rPr>
      </w:pPr>
      <w:r>
        <w:rPr>
          <w:rFonts w:hint="eastAsia" w:ascii="仿宋" w:hAnsi="仿宋" w:eastAsia="仿宋" w:cs="Times New Roman"/>
          <w:b w:val="0"/>
          <w:bCs/>
          <w:kern w:val="2"/>
          <w:sz w:val="32"/>
          <w:szCs w:val="32"/>
          <w:highlight w:val="none"/>
          <w:lang w:val="en-US" w:eastAsia="zh-CN" w:bidi="ar-SA"/>
        </w:rPr>
        <w:t>8.</w:t>
      </w:r>
      <w:r>
        <w:rPr>
          <w:rFonts w:hint="eastAsia" w:ascii="仿宋" w:hAnsi="仿宋" w:eastAsia="仿宋"/>
          <w:b/>
          <w:bCs/>
          <w:sz w:val="32"/>
          <w:szCs w:val="32"/>
          <w:highlight w:val="none"/>
          <w:lang w:val="en-US" w:eastAsia="zh-CN"/>
        </w:rPr>
        <w:t>农林水支出</w:t>
      </w:r>
      <w:r>
        <w:rPr>
          <w:rStyle w:val="17"/>
          <w:rFonts w:hint="eastAsia" w:ascii="仿宋" w:hAnsi="仿宋" w:eastAsia="仿宋"/>
          <w:b/>
          <w:bCs/>
          <w:sz w:val="32"/>
          <w:szCs w:val="32"/>
          <w:highlight w:val="none"/>
        </w:rPr>
        <w:t>（</w:t>
      </w:r>
      <w:r>
        <w:rPr>
          <w:rStyle w:val="17"/>
          <w:rFonts w:hint="eastAsia" w:ascii="仿宋" w:hAnsi="仿宋" w:eastAsia="仿宋"/>
          <w:b/>
          <w:bCs/>
          <w:sz w:val="32"/>
          <w:szCs w:val="32"/>
          <w:highlight w:val="none"/>
          <w:lang w:val="en-US" w:eastAsia="zh-CN"/>
        </w:rPr>
        <w:t>213</w:t>
      </w:r>
      <w:r>
        <w:rPr>
          <w:rStyle w:val="17"/>
          <w:rFonts w:hint="eastAsia" w:ascii="仿宋" w:hAnsi="仿宋" w:eastAsia="仿宋"/>
          <w:b/>
          <w:bCs/>
          <w:sz w:val="32"/>
          <w:szCs w:val="32"/>
          <w:highlight w:val="none"/>
        </w:rPr>
        <w:t>）</w:t>
      </w:r>
      <w:r>
        <w:rPr>
          <w:rStyle w:val="17"/>
          <w:rFonts w:hint="eastAsia" w:ascii="仿宋" w:hAnsi="仿宋" w:eastAsia="仿宋"/>
          <w:b/>
          <w:bCs/>
          <w:sz w:val="32"/>
          <w:szCs w:val="32"/>
          <w:highlight w:val="none"/>
          <w:lang w:val="en-US" w:eastAsia="zh-CN"/>
        </w:rPr>
        <w:t>农业农村</w:t>
      </w:r>
      <w:r>
        <w:rPr>
          <w:rStyle w:val="17"/>
          <w:rFonts w:hint="eastAsia" w:ascii="仿宋" w:hAnsi="仿宋" w:eastAsia="仿宋"/>
          <w:b/>
          <w:bCs/>
          <w:sz w:val="32"/>
          <w:szCs w:val="32"/>
          <w:highlight w:val="none"/>
        </w:rPr>
        <w:t>（</w:t>
      </w:r>
      <w:r>
        <w:rPr>
          <w:rStyle w:val="17"/>
          <w:rFonts w:hint="eastAsia" w:ascii="仿宋" w:hAnsi="仿宋" w:eastAsia="仿宋"/>
          <w:b/>
          <w:bCs/>
          <w:sz w:val="32"/>
          <w:szCs w:val="32"/>
          <w:highlight w:val="none"/>
          <w:lang w:val="en-US" w:eastAsia="zh-CN"/>
        </w:rPr>
        <w:t>01</w:t>
      </w:r>
      <w:r>
        <w:rPr>
          <w:rStyle w:val="17"/>
          <w:rFonts w:hint="eastAsia" w:ascii="仿宋" w:hAnsi="仿宋" w:eastAsia="仿宋"/>
          <w:b/>
          <w:bCs/>
          <w:sz w:val="32"/>
          <w:szCs w:val="32"/>
          <w:highlight w:val="none"/>
        </w:rPr>
        <w:t>）</w:t>
      </w:r>
      <w:r>
        <w:rPr>
          <w:rStyle w:val="17"/>
          <w:rFonts w:hint="eastAsia" w:ascii="仿宋" w:hAnsi="仿宋" w:eastAsia="仿宋"/>
          <w:b/>
          <w:bCs/>
          <w:sz w:val="32"/>
          <w:szCs w:val="32"/>
          <w:highlight w:val="none"/>
          <w:lang w:val="en-US" w:eastAsia="zh-CN"/>
        </w:rPr>
        <w:t>其他农业农村支出</w:t>
      </w:r>
      <w:r>
        <w:rPr>
          <w:rStyle w:val="17"/>
          <w:rFonts w:hint="eastAsia" w:ascii="仿宋" w:hAnsi="仿宋" w:eastAsia="仿宋"/>
          <w:b/>
          <w:bCs/>
          <w:sz w:val="32"/>
          <w:szCs w:val="32"/>
          <w:highlight w:val="none"/>
        </w:rPr>
        <w:t>（</w:t>
      </w:r>
      <w:r>
        <w:rPr>
          <w:rStyle w:val="17"/>
          <w:rFonts w:hint="eastAsia" w:ascii="仿宋" w:hAnsi="仿宋" w:eastAsia="仿宋"/>
          <w:b/>
          <w:bCs/>
          <w:sz w:val="32"/>
          <w:szCs w:val="32"/>
          <w:highlight w:val="none"/>
          <w:lang w:val="en-US" w:eastAsia="zh-CN"/>
        </w:rPr>
        <w:t>99</w:t>
      </w:r>
      <w:r>
        <w:rPr>
          <w:rStyle w:val="17"/>
          <w:rFonts w:hint="eastAsia" w:ascii="仿宋" w:hAnsi="仿宋" w:eastAsia="仿宋"/>
          <w:b/>
          <w:bCs/>
          <w:sz w:val="32"/>
          <w:szCs w:val="32"/>
          <w:highlight w:val="none"/>
        </w:rPr>
        <w:t>）</w:t>
      </w:r>
      <w:r>
        <w:rPr>
          <w:rStyle w:val="17"/>
          <w:rFonts w:ascii="仿宋" w:hAnsi="仿宋" w:eastAsia="仿宋"/>
          <w:b/>
          <w:bCs/>
          <w:sz w:val="32"/>
          <w:szCs w:val="32"/>
          <w:highlight w:val="none"/>
        </w:rPr>
        <w:t>:</w:t>
      </w:r>
      <w:r>
        <w:rPr>
          <w:rStyle w:val="17"/>
          <w:rFonts w:hint="eastAsia" w:ascii="仿宋" w:hAnsi="仿宋" w:eastAsia="仿宋"/>
          <w:b w:val="0"/>
          <w:bCs/>
          <w:sz w:val="32"/>
          <w:szCs w:val="32"/>
          <w:highlight w:val="none"/>
        </w:rPr>
        <w:t>支出决算为</w:t>
      </w:r>
      <w:r>
        <w:rPr>
          <w:rStyle w:val="17"/>
          <w:rFonts w:hint="eastAsia" w:ascii="仿宋" w:hAnsi="仿宋" w:eastAsia="仿宋"/>
          <w:b w:val="0"/>
          <w:bCs/>
          <w:sz w:val="32"/>
          <w:szCs w:val="32"/>
          <w:highlight w:val="none"/>
          <w:lang w:val="en-US" w:eastAsia="zh-CN"/>
        </w:rPr>
        <w:t>15.17</w:t>
      </w:r>
      <w:r>
        <w:rPr>
          <w:rStyle w:val="17"/>
          <w:rFonts w:hint="eastAsia" w:ascii="仿宋" w:hAnsi="仿宋" w:eastAsia="仿宋"/>
          <w:b w:val="0"/>
          <w:bCs/>
          <w:sz w:val="32"/>
          <w:szCs w:val="32"/>
          <w:highlight w:val="none"/>
        </w:rPr>
        <w:t>万元，完成预算</w:t>
      </w:r>
      <w:r>
        <w:rPr>
          <w:rStyle w:val="17"/>
          <w:rFonts w:hint="eastAsia" w:ascii="仿宋" w:hAnsi="仿宋" w:eastAsia="仿宋"/>
          <w:b w:val="0"/>
          <w:bCs/>
          <w:sz w:val="32"/>
          <w:szCs w:val="32"/>
          <w:highlight w:val="none"/>
          <w:lang w:val="en-US" w:eastAsia="zh-CN"/>
        </w:rPr>
        <w:t>100</w:t>
      </w:r>
      <w:r>
        <w:rPr>
          <w:rStyle w:val="17"/>
          <w:rFonts w:ascii="仿宋" w:hAnsi="仿宋" w:eastAsia="仿宋"/>
          <w:b w:val="0"/>
          <w:bCs/>
          <w:sz w:val="32"/>
          <w:szCs w:val="32"/>
          <w:highlight w:val="none"/>
        </w:rPr>
        <w:t>%</w:t>
      </w:r>
      <w:r>
        <w:rPr>
          <w:rStyle w:val="17"/>
          <w:rFonts w:hint="eastAsia" w:ascii="仿宋" w:hAnsi="仿宋" w:eastAsia="仿宋"/>
          <w:b w:val="0"/>
          <w:bCs/>
          <w:sz w:val="32"/>
          <w:szCs w:val="32"/>
          <w:highlight w:val="none"/>
        </w:rPr>
        <w:t>，</w:t>
      </w:r>
      <w:r>
        <w:rPr>
          <w:rFonts w:hint="eastAsia" w:ascii="仿宋" w:hAnsi="仿宋" w:eastAsia="仿宋" w:cs="Times New Roman"/>
          <w:b w:val="0"/>
          <w:bCs/>
          <w:kern w:val="2"/>
          <w:sz w:val="32"/>
          <w:szCs w:val="32"/>
          <w:highlight w:val="none"/>
          <w:lang w:val="en-US" w:eastAsia="zh-CN" w:bidi="ar-SA"/>
        </w:rPr>
        <w:t>决算数等于预算数的主要原因是严格执行预算管理。</w:t>
      </w:r>
    </w:p>
    <w:p w14:paraId="6513236D">
      <w:pPr>
        <w:pStyle w:val="19"/>
        <w:numPr>
          <w:ilvl w:val="0"/>
          <w:numId w:val="0"/>
        </w:numPr>
        <w:rPr>
          <w:rFonts w:hint="eastAsia" w:ascii="仿宋" w:hAnsi="仿宋" w:eastAsia="仿宋" w:cs="Times New Roman"/>
          <w:b w:val="0"/>
          <w:bCs/>
          <w:kern w:val="2"/>
          <w:sz w:val="32"/>
          <w:szCs w:val="32"/>
          <w:highlight w:val="none"/>
          <w:lang w:val="en-US" w:eastAsia="zh-CN" w:bidi="ar-SA"/>
        </w:rPr>
      </w:pPr>
      <w:r>
        <w:rPr>
          <w:rStyle w:val="17"/>
          <w:rFonts w:hint="eastAsia" w:ascii="仿宋" w:hAnsi="仿宋" w:eastAsia="仿宋"/>
          <w:b/>
          <w:bCs/>
          <w:sz w:val="32"/>
          <w:szCs w:val="32"/>
          <w:highlight w:val="none"/>
          <w:lang w:val="en-US" w:eastAsia="zh-CN"/>
        </w:rPr>
        <w:t>9</w:t>
      </w:r>
      <w:r>
        <w:rPr>
          <w:rStyle w:val="17"/>
          <w:rFonts w:ascii="仿宋" w:hAnsi="仿宋" w:eastAsia="仿宋"/>
          <w:b/>
          <w:bCs/>
          <w:sz w:val="32"/>
          <w:szCs w:val="32"/>
          <w:highlight w:val="none"/>
        </w:rPr>
        <w:t>.</w:t>
      </w:r>
      <w:r>
        <w:rPr>
          <w:rFonts w:hint="eastAsia" w:ascii="仿宋" w:hAnsi="仿宋" w:eastAsia="仿宋"/>
          <w:b/>
          <w:bCs/>
          <w:sz w:val="32"/>
          <w:szCs w:val="32"/>
          <w:highlight w:val="none"/>
          <w:lang w:val="en-US" w:eastAsia="zh-CN"/>
        </w:rPr>
        <w:t>农林水支出</w:t>
      </w:r>
      <w:r>
        <w:rPr>
          <w:rStyle w:val="17"/>
          <w:rFonts w:hint="eastAsia" w:ascii="仿宋" w:hAnsi="仿宋" w:eastAsia="仿宋"/>
          <w:b/>
          <w:bCs/>
          <w:sz w:val="32"/>
          <w:szCs w:val="32"/>
          <w:highlight w:val="none"/>
        </w:rPr>
        <w:t>（</w:t>
      </w:r>
      <w:r>
        <w:rPr>
          <w:rStyle w:val="17"/>
          <w:rFonts w:hint="eastAsia" w:ascii="仿宋" w:hAnsi="仿宋" w:eastAsia="仿宋"/>
          <w:b/>
          <w:bCs/>
          <w:sz w:val="32"/>
          <w:szCs w:val="32"/>
          <w:highlight w:val="none"/>
          <w:lang w:val="en-US" w:eastAsia="zh-CN"/>
        </w:rPr>
        <w:t>213</w:t>
      </w:r>
      <w:r>
        <w:rPr>
          <w:rStyle w:val="17"/>
          <w:rFonts w:hint="eastAsia" w:ascii="仿宋" w:hAnsi="仿宋" w:eastAsia="仿宋"/>
          <w:b/>
          <w:bCs/>
          <w:sz w:val="32"/>
          <w:szCs w:val="32"/>
          <w:highlight w:val="none"/>
        </w:rPr>
        <w:t>）</w:t>
      </w:r>
      <w:r>
        <w:rPr>
          <w:rStyle w:val="17"/>
          <w:rFonts w:hint="eastAsia" w:ascii="仿宋" w:hAnsi="仿宋" w:eastAsia="仿宋"/>
          <w:b/>
          <w:bCs/>
          <w:sz w:val="32"/>
          <w:szCs w:val="32"/>
          <w:highlight w:val="none"/>
          <w:lang w:val="en-US" w:eastAsia="zh-CN"/>
        </w:rPr>
        <w:t>水利</w:t>
      </w:r>
      <w:r>
        <w:rPr>
          <w:rStyle w:val="17"/>
          <w:rFonts w:hint="eastAsia" w:ascii="仿宋" w:hAnsi="仿宋" w:eastAsia="仿宋"/>
          <w:b/>
          <w:bCs/>
          <w:sz w:val="32"/>
          <w:szCs w:val="32"/>
          <w:highlight w:val="none"/>
        </w:rPr>
        <w:t>（</w:t>
      </w:r>
      <w:r>
        <w:rPr>
          <w:rStyle w:val="17"/>
          <w:rFonts w:hint="eastAsia" w:ascii="仿宋" w:hAnsi="仿宋" w:eastAsia="仿宋"/>
          <w:b/>
          <w:bCs/>
          <w:sz w:val="32"/>
          <w:szCs w:val="32"/>
          <w:highlight w:val="none"/>
          <w:lang w:val="en-US" w:eastAsia="zh-CN"/>
        </w:rPr>
        <w:t>03</w:t>
      </w:r>
      <w:r>
        <w:rPr>
          <w:rStyle w:val="17"/>
          <w:rFonts w:hint="eastAsia" w:ascii="仿宋" w:hAnsi="仿宋" w:eastAsia="仿宋"/>
          <w:b/>
          <w:bCs/>
          <w:sz w:val="32"/>
          <w:szCs w:val="32"/>
          <w:highlight w:val="none"/>
        </w:rPr>
        <w:t>）</w:t>
      </w:r>
      <w:r>
        <w:rPr>
          <w:rStyle w:val="17"/>
          <w:rFonts w:hint="eastAsia" w:ascii="仿宋" w:hAnsi="仿宋" w:eastAsia="仿宋"/>
          <w:b/>
          <w:bCs/>
          <w:sz w:val="32"/>
          <w:szCs w:val="32"/>
          <w:highlight w:val="none"/>
          <w:lang w:val="en-US" w:eastAsia="zh-CN"/>
        </w:rPr>
        <w:t>水利技术推广</w:t>
      </w:r>
      <w:r>
        <w:rPr>
          <w:rStyle w:val="17"/>
          <w:rFonts w:hint="eastAsia" w:ascii="仿宋" w:hAnsi="仿宋" w:eastAsia="仿宋"/>
          <w:b/>
          <w:bCs/>
          <w:sz w:val="32"/>
          <w:szCs w:val="32"/>
          <w:highlight w:val="none"/>
        </w:rPr>
        <w:t>（</w:t>
      </w:r>
      <w:r>
        <w:rPr>
          <w:rStyle w:val="17"/>
          <w:rFonts w:hint="eastAsia" w:ascii="仿宋" w:hAnsi="仿宋" w:eastAsia="仿宋"/>
          <w:b/>
          <w:bCs/>
          <w:sz w:val="32"/>
          <w:szCs w:val="32"/>
          <w:highlight w:val="none"/>
          <w:lang w:val="en-US" w:eastAsia="zh-CN"/>
        </w:rPr>
        <w:t>17</w:t>
      </w:r>
      <w:r>
        <w:rPr>
          <w:rStyle w:val="17"/>
          <w:rFonts w:hint="eastAsia" w:ascii="仿宋" w:hAnsi="仿宋" w:eastAsia="仿宋"/>
          <w:b/>
          <w:bCs/>
          <w:sz w:val="32"/>
          <w:szCs w:val="32"/>
          <w:highlight w:val="none"/>
        </w:rPr>
        <w:t>）</w:t>
      </w:r>
      <w:r>
        <w:rPr>
          <w:rStyle w:val="17"/>
          <w:rFonts w:ascii="仿宋" w:hAnsi="仿宋" w:eastAsia="仿宋"/>
          <w:b/>
          <w:bCs/>
          <w:sz w:val="32"/>
          <w:szCs w:val="32"/>
          <w:highlight w:val="none"/>
        </w:rPr>
        <w:t>:</w:t>
      </w:r>
      <w:r>
        <w:rPr>
          <w:rStyle w:val="17"/>
          <w:rFonts w:hint="eastAsia" w:ascii="仿宋" w:hAnsi="仿宋" w:eastAsia="仿宋"/>
          <w:b w:val="0"/>
          <w:bCs/>
          <w:sz w:val="32"/>
          <w:szCs w:val="32"/>
          <w:highlight w:val="none"/>
        </w:rPr>
        <w:t>支出决算为</w:t>
      </w:r>
      <w:r>
        <w:rPr>
          <w:rStyle w:val="17"/>
          <w:rFonts w:hint="eastAsia" w:ascii="仿宋" w:hAnsi="仿宋" w:eastAsia="仿宋"/>
          <w:b w:val="0"/>
          <w:bCs/>
          <w:sz w:val="32"/>
          <w:szCs w:val="32"/>
          <w:highlight w:val="none"/>
          <w:lang w:val="en-US" w:eastAsia="zh-CN"/>
        </w:rPr>
        <w:t>416.71</w:t>
      </w:r>
      <w:r>
        <w:rPr>
          <w:rStyle w:val="17"/>
          <w:rFonts w:hint="eastAsia" w:ascii="仿宋" w:hAnsi="仿宋" w:eastAsia="仿宋"/>
          <w:b w:val="0"/>
          <w:bCs/>
          <w:sz w:val="32"/>
          <w:szCs w:val="32"/>
          <w:highlight w:val="none"/>
        </w:rPr>
        <w:t>万元，完成预算</w:t>
      </w:r>
      <w:r>
        <w:rPr>
          <w:rStyle w:val="17"/>
          <w:rFonts w:hint="eastAsia" w:ascii="仿宋" w:hAnsi="仿宋" w:eastAsia="仿宋"/>
          <w:b w:val="0"/>
          <w:bCs/>
          <w:sz w:val="32"/>
          <w:szCs w:val="32"/>
          <w:highlight w:val="none"/>
          <w:lang w:val="en-US" w:eastAsia="zh-CN"/>
        </w:rPr>
        <w:t>100</w:t>
      </w:r>
      <w:r>
        <w:rPr>
          <w:rStyle w:val="17"/>
          <w:rFonts w:ascii="仿宋" w:hAnsi="仿宋" w:eastAsia="仿宋"/>
          <w:b w:val="0"/>
          <w:bCs/>
          <w:sz w:val="32"/>
          <w:szCs w:val="32"/>
          <w:highlight w:val="none"/>
        </w:rPr>
        <w:t>%</w:t>
      </w:r>
      <w:r>
        <w:rPr>
          <w:rStyle w:val="17"/>
          <w:rFonts w:hint="eastAsia" w:ascii="仿宋" w:hAnsi="仿宋" w:eastAsia="仿宋"/>
          <w:b w:val="0"/>
          <w:bCs/>
          <w:sz w:val="32"/>
          <w:szCs w:val="32"/>
          <w:highlight w:val="none"/>
        </w:rPr>
        <w:t>，</w:t>
      </w:r>
      <w:r>
        <w:rPr>
          <w:rFonts w:hint="eastAsia" w:ascii="仿宋" w:hAnsi="仿宋" w:eastAsia="仿宋" w:cs="Times New Roman"/>
          <w:b w:val="0"/>
          <w:bCs/>
          <w:kern w:val="2"/>
          <w:sz w:val="32"/>
          <w:szCs w:val="32"/>
          <w:highlight w:val="none"/>
          <w:lang w:val="en-US" w:eastAsia="zh-CN" w:bidi="ar-SA"/>
        </w:rPr>
        <w:t>决算数等于预算数的主要原因是严格执行预算管理。</w:t>
      </w:r>
    </w:p>
    <w:p w14:paraId="60F989B0">
      <w:pPr>
        <w:rPr>
          <w:rFonts w:hint="eastAsia" w:ascii="仿宋" w:hAnsi="仿宋" w:eastAsia="仿宋" w:cs="Times New Roman"/>
          <w:b w:val="0"/>
          <w:bCs/>
          <w:kern w:val="2"/>
          <w:sz w:val="32"/>
          <w:szCs w:val="32"/>
          <w:highlight w:val="none"/>
          <w:lang w:val="en-US" w:eastAsia="zh-CN" w:bidi="ar-SA"/>
        </w:rPr>
      </w:pPr>
      <w:r>
        <w:rPr>
          <w:rFonts w:hint="eastAsia" w:ascii="仿宋" w:hAnsi="仿宋" w:eastAsia="仿宋" w:cs="Times New Roman"/>
          <w:b w:val="0"/>
          <w:bCs/>
          <w:kern w:val="2"/>
          <w:sz w:val="32"/>
          <w:szCs w:val="32"/>
          <w:highlight w:val="none"/>
          <w:lang w:val="en-US" w:eastAsia="zh-CN" w:bidi="ar-SA"/>
        </w:rPr>
        <w:t>10.</w:t>
      </w:r>
      <w:r>
        <w:rPr>
          <w:rFonts w:hint="eastAsia" w:ascii="仿宋" w:hAnsi="仿宋" w:eastAsia="仿宋"/>
          <w:b/>
          <w:bCs/>
          <w:sz w:val="32"/>
          <w:szCs w:val="32"/>
          <w:highlight w:val="none"/>
          <w:lang w:val="en-US" w:eastAsia="zh-CN"/>
        </w:rPr>
        <w:t>农林水支出</w:t>
      </w:r>
      <w:r>
        <w:rPr>
          <w:rStyle w:val="17"/>
          <w:rFonts w:hint="eastAsia" w:ascii="仿宋" w:hAnsi="仿宋" w:eastAsia="仿宋"/>
          <w:b/>
          <w:bCs/>
          <w:sz w:val="32"/>
          <w:szCs w:val="32"/>
          <w:highlight w:val="none"/>
        </w:rPr>
        <w:t>（</w:t>
      </w:r>
      <w:r>
        <w:rPr>
          <w:rStyle w:val="17"/>
          <w:rFonts w:hint="eastAsia" w:ascii="仿宋" w:hAnsi="仿宋" w:eastAsia="仿宋"/>
          <w:b/>
          <w:bCs/>
          <w:sz w:val="32"/>
          <w:szCs w:val="32"/>
          <w:highlight w:val="none"/>
          <w:lang w:val="en-US" w:eastAsia="zh-CN"/>
        </w:rPr>
        <w:t>213</w:t>
      </w:r>
      <w:r>
        <w:rPr>
          <w:rStyle w:val="17"/>
          <w:rFonts w:hint="eastAsia" w:ascii="仿宋" w:hAnsi="仿宋" w:eastAsia="仿宋"/>
          <w:b/>
          <w:bCs/>
          <w:sz w:val="32"/>
          <w:szCs w:val="32"/>
          <w:highlight w:val="none"/>
        </w:rPr>
        <w:t>）</w:t>
      </w:r>
      <w:r>
        <w:rPr>
          <w:rStyle w:val="17"/>
          <w:rFonts w:hint="eastAsia" w:ascii="仿宋" w:hAnsi="仿宋" w:eastAsia="仿宋"/>
          <w:b/>
          <w:bCs/>
          <w:sz w:val="32"/>
          <w:szCs w:val="32"/>
          <w:highlight w:val="none"/>
          <w:lang w:val="en-US" w:eastAsia="zh-CN"/>
        </w:rPr>
        <w:t>水利</w:t>
      </w:r>
      <w:r>
        <w:rPr>
          <w:rStyle w:val="17"/>
          <w:rFonts w:hint="eastAsia" w:ascii="仿宋" w:hAnsi="仿宋" w:eastAsia="仿宋"/>
          <w:b/>
          <w:bCs/>
          <w:sz w:val="32"/>
          <w:szCs w:val="32"/>
          <w:highlight w:val="none"/>
        </w:rPr>
        <w:t>（</w:t>
      </w:r>
      <w:r>
        <w:rPr>
          <w:rStyle w:val="17"/>
          <w:rFonts w:hint="eastAsia" w:ascii="仿宋" w:hAnsi="仿宋" w:eastAsia="仿宋"/>
          <w:b/>
          <w:bCs/>
          <w:sz w:val="32"/>
          <w:szCs w:val="32"/>
          <w:highlight w:val="none"/>
          <w:lang w:val="en-US" w:eastAsia="zh-CN"/>
        </w:rPr>
        <w:t>03</w:t>
      </w:r>
      <w:r>
        <w:rPr>
          <w:rStyle w:val="17"/>
          <w:rFonts w:hint="eastAsia" w:ascii="仿宋" w:hAnsi="仿宋" w:eastAsia="仿宋"/>
          <w:b/>
          <w:bCs/>
          <w:sz w:val="32"/>
          <w:szCs w:val="32"/>
          <w:highlight w:val="none"/>
        </w:rPr>
        <w:t>）</w:t>
      </w:r>
      <w:r>
        <w:rPr>
          <w:rStyle w:val="17"/>
          <w:rFonts w:hint="eastAsia" w:ascii="仿宋" w:hAnsi="仿宋" w:eastAsia="仿宋"/>
          <w:b/>
          <w:bCs/>
          <w:sz w:val="32"/>
          <w:szCs w:val="32"/>
          <w:highlight w:val="none"/>
          <w:lang w:val="en-US" w:eastAsia="zh-CN"/>
        </w:rPr>
        <w:t>其他水利支出</w:t>
      </w:r>
      <w:r>
        <w:rPr>
          <w:rStyle w:val="17"/>
          <w:rFonts w:hint="eastAsia" w:ascii="仿宋" w:hAnsi="仿宋" w:eastAsia="仿宋"/>
          <w:b/>
          <w:bCs/>
          <w:sz w:val="32"/>
          <w:szCs w:val="32"/>
          <w:highlight w:val="none"/>
        </w:rPr>
        <w:t>（</w:t>
      </w:r>
      <w:r>
        <w:rPr>
          <w:rStyle w:val="17"/>
          <w:rFonts w:hint="eastAsia" w:ascii="仿宋" w:hAnsi="仿宋" w:eastAsia="仿宋"/>
          <w:b/>
          <w:bCs/>
          <w:sz w:val="32"/>
          <w:szCs w:val="32"/>
          <w:highlight w:val="none"/>
          <w:lang w:val="en-US" w:eastAsia="zh-CN"/>
        </w:rPr>
        <w:t>99</w:t>
      </w:r>
      <w:r>
        <w:rPr>
          <w:rStyle w:val="17"/>
          <w:rFonts w:hint="eastAsia" w:ascii="仿宋" w:hAnsi="仿宋" w:eastAsia="仿宋"/>
          <w:b/>
          <w:bCs/>
          <w:sz w:val="32"/>
          <w:szCs w:val="32"/>
          <w:highlight w:val="none"/>
        </w:rPr>
        <w:t>）</w:t>
      </w:r>
      <w:r>
        <w:rPr>
          <w:rStyle w:val="17"/>
          <w:rFonts w:ascii="仿宋" w:hAnsi="仿宋" w:eastAsia="仿宋"/>
          <w:b/>
          <w:bCs/>
          <w:sz w:val="32"/>
          <w:szCs w:val="32"/>
          <w:highlight w:val="none"/>
        </w:rPr>
        <w:t>:</w:t>
      </w:r>
      <w:r>
        <w:rPr>
          <w:rStyle w:val="17"/>
          <w:rFonts w:hint="eastAsia" w:ascii="仿宋" w:hAnsi="仿宋" w:eastAsia="仿宋"/>
          <w:b w:val="0"/>
          <w:bCs/>
          <w:sz w:val="32"/>
          <w:szCs w:val="32"/>
          <w:highlight w:val="none"/>
        </w:rPr>
        <w:t>支出决算为</w:t>
      </w:r>
      <w:r>
        <w:rPr>
          <w:rStyle w:val="17"/>
          <w:rFonts w:hint="eastAsia" w:ascii="仿宋" w:hAnsi="仿宋" w:eastAsia="仿宋"/>
          <w:b w:val="0"/>
          <w:bCs/>
          <w:sz w:val="32"/>
          <w:szCs w:val="32"/>
          <w:highlight w:val="none"/>
          <w:lang w:val="en-US" w:eastAsia="zh-CN"/>
        </w:rPr>
        <w:t>21</w:t>
      </w:r>
      <w:r>
        <w:rPr>
          <w:rStyle w:val="17"/>
          <w:rFonts w:hint="eastAsia" w:ascii="仿宋" w:hAnsi="仿宋" w:eastAsia="仿宋"/>
          <w:b w:val="0"/>
          <w:bCs/>
          <w:sz w:val="32"/>
          <w:szCs w:val="32"/>
          <w:highlight w:val="none"/>
        </w:rPr>
        <w:t>万元，完成预算</w:t>
      </w:r>
      <w:r>
        <w:rPr>
          <w:rStyle w:val="17"/>
          <w:rFonts w:hint="eastAsia" w:ascii="仿宋" w:hAnsi="仿宋" w:eastAsia="仿宋"/>
          <w:b w:val="0"/>
          <w:bCs/>
          <w:sz w:val="32"/>
          <w:szCs w:val="32"/>
          <w:highlight w:val="none"/>
          <w:lang w:val="en-US" w:eastAsia="zh-CN"/>
        </w:rPr>
        <w:t>100</w:t>
      </w:r>
      <w:r>
        <w:rPr>
          <w:rStyle w:val="17"/>
          <w:rFonts w:ascii="仿宋" w:hAnsi="仿宋" w:eastAsia="仿宋"/>
          <w:b w:val="0"/>
          <w:bCs/>
          <w:sz w:val="32"/>
          <w:szCs w:val="32"/>
          <w:highlight w:val="none"/>
        </w:rPr>
        <w:t>%</w:t>
      </w:r>
      <w:r>
        <w:rPr>
          <w:rStyle w:val="17"/>
          <w:rFonts w:hint="eastAsia" w:ascii="仿宋" w:hAnsi="仿宋" w:eastAsia="仿宋"/>
          <w:b w:val="0"/>
          <w:bCs/>
          <w:sz w:val="32"/>
          <w:szCs w:val="32"/>
          <w:highlight w:val="none"/>
        </w:rPr>
        <w:t>，</w:t>
      </w:r>
      <w:r>
        <w:rPr>
          <w:rFonts w:hint="eastAsia" w:ascii="仿宋" w:hAnsi="仿宋" w:eastAsia="仿宋" w:cs="Times New Roman"/>
          <w:b w:val="0"/>
          <w:bCs/>
          <w:kern w:val="2"/>
          <w:sz w:val="32"/>
          <w:szCs w:val="32"/>
          <w:highlight w:val="none"/>
          <w:lang w:val="en-US" w:eastAsia="zh-CN" w:bidi="ar-SA"/>
        </w:rPr>
        <w:t>决算数等于预算数的主要原因是严格执行预算管理。</w:t>
      </w:r>
    </w:p>
    <w:p w14:paraId="22A82792">
      <w:pPr>
        <w:pStyle w:val="6"/>
        <w:rPr>
          <w:rFonts w:hint="default"/>
          <w:highlight w:val="none"/>
          <w:lang w:val="en-US" w:eastAsia="zh-CN"/>
        </w:rPr>
      </w:pPr>
      <w:r>
        <w:rPr>
          <w:rFonts w:hint="eastAsia" w:ascii="仿宋" w:hAnsi="仿宋" w:eastAsia="仿宋"/>
          <w:b/>
          <w:bCs/>
          <w:sz w:val="32"/>
          <w:szCs w:val="32"/>
          <w:highlight w:val="none"/>
          <w:lang w:val="en-US" w:eastAsia="zh-CN"/>
        </w:rPr>
        <w:t>11.农林水支出</w:t>
      </w:r>
      <w:r>
        <w:rPr>
          <w:rStyle w:val="17"/>
          <w:rFonts w:hint="eastAsia" w:ascii="仿宋" w:hAnsi="仿宋" w:eastAsia="仿宋"/>
          <w:b/>
          <w:bCs/>
          <w:sz w:val="32"/>
          <w:szCs w:val="32"/>
          <w:highlight w:val="none"/>
        </w:rPr>
        <w:t>（</w:t>
      </w:r>
      <w:r>
        <w:rPr>
          <w:rStyle w:val="17"/>
          <w:rFonts w:hint="eastAsia" w:ascii="仿宋" w:hAnsi="仿宋" w:eastAsia="仿宋"/>
          <w:b/>
          <w:bCs/>
          <w:sz w:val="32"/>
          <w:szCs w:val="32"/>
          <w:highlight w:val="none"/>
          <w:lang w:val="en-US" w:eastAsia="zh-CN"/>
        </w:rPr>
        <w:t>213</w:t>
      </w:r>
      <w:r>
        <w:rPr>
          <w:rStyle w:val="17"/>
          <w:rFonts w:hint="eastAsia" w:ascii="仿宋" w:hAnsi="仿宋" w:eastAsia="仿宋"/>
          <w:b/>
          <w:bCs/>
          <w:sz w:val="32"/>
          <w:szCs w:val="32"/>
          <w:highlight w:val="none"/>
        </w:rPr>
        <w:t>）</w:t>
      </w:r>
      <w:r>
        <w:rPr>
          <w:rStyle w:val="17"/>
          <w:rFonts w:hint="eastAsia" w:ascii="仿宋" w:hAnsi="仿宋" w:eastAsia="仿宋"/>
          <w:b/>
          <w:bCs/>
          <w:sz w:val="32"/>
          <w:szCs w:val="32"/>
          <w:highlight w:val="none"/>
          <w:lang w:val="en-US" w:eastAsia="zh-CN"/>
        </w:rPr>
        <w:t>巩固脱贫攻坚成果衔接乡村振兴</w:t>
      </w:r>
      <w:r>
        <w:rPr>
          <w:rStyle w:val="17"/>
          <w:rFonts w:hint="eastAsia" w:ascii="仿宋" w:hAnsi="仿宋" w:eastAsia="仿宋"/>
          <w:b/>
          <w:bCs/>
          <w:sz w:val="32"/>
          <w:szCs w:val="32"/>
          <w:highlight w:val="none"/>
        </w:rPr>
        <w:t>（</w:t>
      </w:r>
      <w:r>
        <w:rPr>
          <w:rStyle w:val="17"/>
          <w:rFonts w:hint="eastAsia" w:ascii="仿宋" w:hAnsi="仿宋" w:eastAsia="仿宋"/>
          <w:b/>
          <w:bCs/>
          <w:sz w:val="32"/>
          <w:szCs w:val="32"/>
          <w:highlight w:val="none"/>
          <w:lang w:val="en-US" w:eastAsia="zh-CN"/>
        </w:rPr>
        <w:t>05</w:t>
      </w:r>
      <w:r>
        <w:rPr>
          <w:rStyle w:val="17"/>
          <w:rFonts w:hint="eastAsia" w:ascii="仿宋" w:hAnsi="仿宋" w:eastAsia="仿宋"/>
          <w:b/>
          <w:bCs/>
          <w:sz w:val="32"/>
          <w:szCs w:val="32"/>
          <w:highlight w:val="none"/>
        </w:rPr>
        <w:t>）</w:t>
      </w:r>
      <w:r>
        <w:rPr>
          <w:rStyle w:val="17"/>
          <w:rFonts w:hint="eastAsia" w:ascii="仿宋" w:hAnsi="仿宋" w:eastAsia="仿宋"/>
          <w:b/>
          <w:bCs/>
          <w:sz w:val="32"/>
          <w:szCs w:val="32"/>
          <w:highlight w:val="none"/>
          <w:lang w:val="en-US" w:eastAsia="zh-CN"/>
        </w:rPr>
        <w:t>生产发展</w:t>
      </w:r>
      <w:r>
        <w:rPr>
          <w:rStyle w:val="17"/>
          <w:rFonts w:hint="eastAsia" w:ascii="仿宋" w:hAnsi="仿宋" w:eastAsia="仿宋"/>
          <w:b/>
          <w:bCs/>
          <w:sz w:val="32"/>
          <w:szCs w:val="32"/>
          <w:highlight w:val="none"/>
        </w:rPr>
        <w:t>（</w:t>
      </w:r>
      <w:r>
        <w:rPr>
          <w:rStyle w:val="17"/>
          <w:rFonts w:hint="eastAsia" w:ascii="仿宋" w:hAnsi="仿宋" w:eastAsia="仿宋"/>
          <w:b/>
          <w:bCs/>
          <w:sz w:val="32"/>
          <w:szCs w:val="32"/>
          <w:highlight w:val="none"/>
          <w:lang w:val="en-US" w:eastAsia="zh-CN"/>
        </w:rPr>
        <w:t>05</w:t>
      </w:r>
      <w:r>
        <w:rPr>
          <w:rStyle w:val="17"/>
          <w:rFonts w:hint="eastAsia" w:ascii="仿宋" w:hAnsi="仿宋" w:eastAsia="仿宋"/>
          <w:b/>
          <w:bCs/>
          <w:sz w:val="32"/>
          <w:szCs w:val="32"/>
          <w:highlight w:val="none"/>
        </w:rPr>
        <w:t>）</w:t>
      </w:r>
      <w:r>
        <w:rPr>
          <w:rStyle w:val="17"/>
          <w:rFonts w:ascii="仿宋" w:hAnsi="仿宋" w:eastAsia="仿宋"/>
          <w:b/>
          <w:bCs/>
          <w:sz w:val="32"/>
          <w:szCs w:val="32"/>
          <w:highlight w:val="none"/>
        </w:rPr>
        <w:t>:</w:t>
      </w:r>
      <w:r>
        <w:rPr>
          <w:rStyle w:val="17"/>
          <w:rFonts w:hint="eastAsia" w:ascii="仿宋" w:hAnsi="仿宋" w:eastAsia="仿宋"/>
          <w:b w:val="0"/>
          <w:bCs/>
          <w:sz w:val="32"/>
          <w:szCs w:val="32"/>
          <w:highlight w:val="none"/>
        </w:rPr>
        <w:t>支出决算为</w:t>
      </w:r>
      <w:r>
        <w:rPr>
          <w:rStyle w:val="17"/>
          <w:rFonts w:hint="eastAsia" w:ascii="仿宋" w:hAnsi="仿宋" w:eastAsia="仿宋"/>
          <w:b w:val="0"/>
          <w:bCs/>
          <w:sz w:val="32"/>
          <w:szCs w:val="32"/>
          <w:highlight w:val="none"/>
          <w:lang w:val="en-US" w:eastAsia="zh-CN"/>
        </w:rPr>
        <w:t>17.64</w:t>
      </w:r>
      <w:r>
        <w:rPr>
          <w:rStyle w:val="17"/>
          <w:rFonts w:hint="eastAsia" w:ascii="仿宋" w:hAnsi="仿宋" w:eastAsia="仿宋"/>
          <w:b w:val="0"/>
          <w:bCs/>
          <w:sz w:val="32"/>
          <w:szCs w:val="32"/>
          <w:highlight w:val="none"/>
        </w:rPr>
        <w:t>万元，完成预算</w:t>
      </w:r>
      <w:r>
        <w:rPr>
          <w:rStyle w:val="17"/>
          <w:rFonts w:hint="eastAsia" w:ascii="仿宋" w:hAnsi="仿宋" w:eastAsia="仿宋"/>
          <w:b w:val="0"/>
          <w:bCs/>
          <w:sz w:val="32"/>
          <w:szCs w:val="32"/>
          <w:highlight w:val="none"/>
          <w:lang w:val="en-US" w:eastAsia="zh-CN"/>
        </w:rPr>
        <w:t>100</w:t>
      </w:r>
      <w:r>
        <w:rPr>
          <w:rStyle w:val="17"/>
          <w:rFonts w:ascii="仿宋" w:hAnsi="仿宋" w:eastAsia="仿宋"/>
          <w:b w:val="0"/>
          <w:bCs/>
          <w:sz w:val="32"/>
          <w:szCs w:val="32"/>
          <w:highlight w:val="none"/>
        </w:rPr>
        <w:t>%</w:t>
      </w:r>
      <w:r>
        <w:rPr>
          <w:rStyle w:val="17"/>
          <w:rFonts w:hint="eastAsia" w:ascii="仿宋" w:hAnsi="仿宋" w:eastAsia="仿宋"/>
          <w:b w:val="0"/>
          <w:bCs/>
          <w:sz w:val="32"/>
          <w:szCs w:val="32"/>
          <w:highlight w:val="none"/>
        </w:rPr>
        <w:t>，</w:t>
      </w:r>
      <w:r>
        <w:rPr>
          <w:rFonts w:hint="eastAsia" w:ascii="仿宋" w:hAnsi="仿宋" w:eastAsia="仿宋" w:cs="Times New Roman"/>
          <w:b w:val="0"/>
          <w:bCs/>
          <w:kern w:val="2"/>
          <w:sz w:val="32"/>
          <w:szCs w:val="32"/>
          <w:highlight w:val="none"/>
          <w:lang w:val="en-US" w:eastAsia="zh-CN" w:bidi="ar-SA"/>
        </w:rPr>
        <w:t>决算数等于预算数的主要原因是严格执行预算管理</w:t>
      </w:r>
    </w:p>
    <w:p w14:paraId="37D87CD9">
      <w:pPr>
        <w:pStyle w:val="19"/>
        <w:numPr>
          <w:ilvl w:val="0"/>
          <w:numId w:val="0"/>
        </w:numPr>
        <w:rPr>
          <w:rFonts w:hint="eastAsia" w:ascii="仿宋" w:hAnsi="仿宋" w:eastAsia="仿宋" w:cs="Times New Roman"/>
          <w:b w:val="0"/>
          <w:bCs/>
          <w:kern w:val="2"/>
          <w:sz w:val="32"/>
          <w:szCs w:val="32"/>
          <w:highlight w:val="none"/>
          <w:lang w:val="en-US" w:eastAsia="zh-CN" w:bidi="ar-SA"/>
        </w:rPr>
      </w:pPr>
      <w:r>
        <w:rPr>
          <w:rStyle w:val="17"/>
          <w:rFonts w:hint="eastAsia" w:ascii="仿宋" w:hAnsi="仿宋" w:eastAsia="仿宋"/>
          <w:b/>
          <w:bCs/>
          <w:sz w:val="32"/>
          <w:szCs w:val="32"/>
          <w:highlight w:val="none"/>
          <w:lang w:val="en-US" w:eastAsia="zh-CN"/>
        </w:rPr>
        <w:t>12.</w:t>
      </w:r>
      <w:r>
        <w:rPr>
          <w:rFonts w:hint="eastAsia" w:ascii="仿宋" w:hAnsi="仿宋" w:eastAsia="仿宋"/>
          <w:b/>
          <w:bCs/>
          <w:sz w:val="32"/>
          <w:szCs w:val="32"/>
          <w:highlight w:val="none"/>
          <w:lang w:val="en-US" w:eastAsia="zh-CN"/>
        </w:rPr>
        <w:t>住房保障支出</w:t>
      </w:r>
      <w:r>
        <w:rPr>
          <w:rStyle w:val="17"/>
          <w:rFonts w:hint="eastAsia" w:ascii="仿宋" w:hAnsi="仿宋" w:eastAsia="仿宋"/>
          <w:b/>
          <w:bCs/>
          <w:sz w:val="32"/>
          <w:szCs w:val="32"/>
          <w:highlight w:val="none"/>
        </w:rPr>
        <w:t>（</w:t>
      </w:r>
      <w:r>
        <w:rPr>
          <w:rStyle w:val="17"/>
          <w:rFonts w:hint="eastAsia" w:ascii="仿宋" w:hAnsi="仿宋" w:eastAsia="仿宋"/>
          <w:b/>
          <w:bCs/>
          <w:sz w:val="32"/>
          <w:szCs w:val="32"/>
          <w:highlight w:val="none"/>
          <w:lang w:val="en-US" w:eastAsia="zh-CN"/>
        </w:rPr>
        <w:t>221</w:t>
      </w:r>
      <w:r>
        <w:rPr>
          <w:rStyle w:val="17"/>
          <w:rFonts w:hint="eastAsia" w:ascii="仿宋" w:hAnsi="仿宋" w:eastAsia="仿宋"/>
          <w:b/>
          <w:bCs/>
          <w:sz w:val="32"/>
          <w:szCs w:val="32"/>
          <w:highlight w:val="none"/>
        </w:rPr>
        <w:t>）</w:t>
      </w:r>
      <w:r>
        <w:rPr>
          <w:rStyle w:val="17"/>
          <w:rFonts w:hint="eastAsia" w:ascii="仿宋" w:hAnsi="仿宋" w:eastAsia="仿宋"/>
          <w:b/>
          <w:bCs/>
          <w:sz w:val="32"/>
          <w:szCs w:val="32"/>
          <w:highlight w:val="none"/>
          <w:lang w:val="en-US" w:eastAsia="zh-CN"/>
        </w:rPr>
        <w:t>住房改革支出</w:t>
      </w:r>
      <w:r>
        <w:rPr>
          <w:rStyle w:val="17"/>
          <w:rFonts w:hint="eastAsia" w:ascii="仿宋" w:hAnsi="仿宋" w:eastAsia="仿宋"/>
          <w:b/>
          <w:bCs/>
          <w:sz w:val="32"/>
          <w:szCs w:val="32"/>
          <w:highlight w:val="none"/>
        </w:rPr>
        <w:t>（</w:t>
      </w:r>
      <w:r>
        <w:rPr>
          <w:rStyle w:val="17"/>
          <w:rFonts w:hint="eastAsia" w:ascii="仿宋" w:hAnsi="仿宋" w:eastAsia="仿宋"/>
          <w:b/>
          <w:bCs/>
          <w:sz w:val="32"/>
          <w:szCs w:val="32"/>
          <w:highlight w:val="none"/>
          <w:lang w:val="en-US" w:eastAsia="zh-CN"/>
        </w:rPr>
        <w:t>02</w:t>
      </w:r>
      <w:r>
        <w:rPr>
          <w:rStyle w:val="17"/>
          <w:rFonts w:hint="eastAsia" w:ascii="仿宋" w:hAnsi="仿宋" w:eastAsia="仿宋"/>
          <w:b/>
          <w:bCs/>
          <w:sz w:val="32"/>
          <w:szCs w:val="32"/>
          <w:highlight w:val="none"/>
        </w:rPr>
        <w:t>）</w:t>
      </w:r>
      <w:r>
        <w:rPr>
          <w:rStyle w:val="17"/>
          <w:rFonts w:hint="eastAsia" w:ascii="仿宋" w:hAnsi="仿宋" w:eastAsia="仿宋"/>
          <w:b/>
          <w:bCs/>
          <w:sz w:val="32"/>
          <w:szCs w:val="32"/>
          <w:highlight w:val="none"/>
          <w:lang w:val="en-US" w:eastAsia="zh-CN"/>
        </w:rPr>
        <w:t>住房公积金</w:t>
      </w:r>
      <w:r>
        <w:rPr>
          <w:rStyle w:val="17"/>
          <w:rFonts w:hint="eastAsia" w:ascii="仿宋" w:hAnsi="仿宋" w:eastAsia="仿宋"/>
          <w:b/>
          <w:bCs/>
          <w:sz w:val="32"/>
          <w:szCs w:val="32"/>
          <w:highlight w:val="none"/>
        </w:rPr>
        <w:t>（</w:t>
      </w:r>
      <w:r>
        <w:rPr>
          <w:rStyle w:val="17"/>
          <w:rFonts w:hint="eastAsia" w:ascii="仿宋" w:hAnsi="仿宋" w:eastAsia="仿宋"/>
          <w:b/>
          <w:bCs/>
          <w:sz w:val="32"/>
          <w:szCs w:val="32"/>
          <w:highlight w:val="none"/>
          <w:lang w:val="en-US" w:eastAsia="zh-CN"/>
        </w:rPr>
        <w:t>01</w:t>
      </w:r>
      <w:r>
        <w:rPr>
          <w:rStyle w:val="17"/>
          <w:rFonts w:hint="eastAsia" w:ascii="仿宋" w:hAnsi="仿宋" w:eastAsia="仿宋"/>
          <w:b/>
          <w:bCs/>
          <w:sz w:val="32"/>
          <w:szCs w:val="32"/>
          <w:highlight w:val="none"/>
        </w:rPr>
        <w:t>）</w:t>
      </w:r>
      <w:r>
        <w:rPr>
          <w:rStyle w:val="17"/>
          <w:rFonts w:ascii="仿宋" w:hAnsi="仿宋" w:eastAsia="仿宋"/>
          <w:b/>
          <w:bCs/>
          <w:sz w:val="32"/>
          <w:szCs w:val="32"/>
          <w:highlight w:val="none"/>
        </w:rPr>
        <w:t>:</w:t>
      </w:r>
      <w:r>
        <w:rPr>
          <w:rStyle w:val="17"/>
          <w:rFonts w:hint="eastAsia" w:ascii="仿宋" w:hAnsi="仿宋" w:eastAsia="仿宋"/>
          <w:b w:val="0"/>
          <w:bCs/>
          <w:sz w:val="32"/>
          <w:szCs w:val="32"/>
          <w:highlight w:val="none"/>
        </w:rPr>
        <w:t>支出决算为</w:t>
      </w:r>
      <w:r>
        <w:rPr>
          <w:rStyle w:val="17"/>
          <w:rFonts w:hint="eastAsia" w:ascii="仿宋" w:hAnsi="仿宋" w:eastAsia="仿宋"/>
          <w:b w:val="0"/>
          <w:bCs/>
          <w:sz w:val="32"/>
          <w:szCs w:val="32"/>
          <w:highlight w:val="none"/>
          <w:lang w:val="en-US" w:eastAsia="zh-CN"/>
        </w:rPr>
        <w:t>14.84</w:t>
      </w:r>
      <w:r>
        <w:rPr>
          <w:rStyle w:val="17"/>
          <w:rFonts w:hint="eastAsia" w:ascii="仿宋" w:hAnsi="仿宋" w:eastAsia="仿宋"/>
          <w:b w:val="0"/>
          <w:bCs/>
          <w:sz w:val="32"/>
          <w:szCs w:val="32"/>
          <w:highlight w:val="none"/>
        </w:rPr>
        <w:t>万元，完成预算</w:t>
      </w:r>
      <w:r>
        <w:rPr>
          <w:rStyle w:val="17"/>
          <w:rFonts w:hint="eastAsia" w:ascii="仿宋" w:hAnsi="仿宋" w:eastAsia="仿宋"/>
          <w:b w:val="0"/>
          <w:bCs/>
          <w:sz w:val="32"/>
          <w:szCs w:val="32"/>
          <w:highlight w:val="none"/>
          <w:lang w:val="en-US" w:eastAsia="zh-CN"/>
        </w:rPr>
        <w:t>100</w:t>
      </w:r>
      <w:r>
        <w:rPr>
          <w:rStyle w:val="17"/>
          <w:rFonts w:ascii="仿宋" w:hAnsi="仿宋" w:eastAsia="仿宋"/>
          <w:b w:val="0"/>
          <w:bCs/>
          <w:sz w:val="32"/>
          <w:szCs w:val="32"/>
          <w:highlight w:val="none"/>
        </w:rPr>
        <w:t>%</w:t>
      </w:r>
      <w:r>
        <w:rPr>
          <w:rStyle w:val="17"/>
          <w:rFonts w:hint="eastAsia" w:ascii="仿宋" w:hAnsi="仿宋" w:eastAsia="仿宋"/>
          <w:b w:val="0"/>
          <w:bCs/>
          <w:sz w:val="32"/>
          <w:szCs w:val="32"/>
          <w:highlight w:val="none"/>
        </w:rPr>
        <w:t>，</w:t>
      </w:r>
      <w:r>
        <w:rPr>
          <w:rFonts w:hint="eastAsia" w:ascii="仿宋" w:hAnsi="仿宋" w:eastAsia="仿宋" w:cs="Times New Roman"/>
          <w:b w:val="0"/>
          <w:bCs/>
          <w:kern w:val="2"/>
          <w:sz w:val="32"/>
          <w:szCs w:val="32"/>
          <w:highlight w:val="none"/>
          <w:lang w:val="en-US" w:eastAsia="zh-CN" w:bidi="ar-SA"/>
        </w:rPr>
        <w:t>决算数等于预算数的主要原因是严格执行预算管理。</w:t>
      </w:r>
    </w:p>
    <w:p w14:paraId="6355F86F">
      <w:pPr>
        <w:rPr>
          <w:rFonts w:hint="eastAsia" w:ascii="仿宋" w:hAnsi="仿宋" w:eastAsia="仿宋" w:cs="Times New Roman"/>
          <w:b w:val="0"/>
          <w:bCs/>
          <w:kern w:val="2"/>
          <w:sz w:val="32"/>
          <w:szCs w:val="32"/>
          <w:highlight w:val="none"/>
          <w:lang w:val="en-US" w:eastAsia="zh-CN" w:bidi="ar-SA"/>
        </w:rPr>
      </w:pPr>
    </w:p>
    <w:p w14:paraId="7FCE30BC">
      <w:pPr>
        <w:rPr>
          <w:rFonts w:hint="eastAsia" w:ascii="仿宋" w:hAnsi="仿宋" w:eastAsia="仿宋" w:cs="Times New Roman"/>
          <w:b w:val="0"/>
          <w:bCs/>
          <w:kern w:val="2"/>
          <w:sz w:val="32"/>
          <w:szCs w:val="32"/>
          <w:highlight w:val="none"/>
          <w:lang w:val="en-US" w:eastAsia="zh-CN" w:bidi="ar-SA"/>
        </w:rPr>
      </w:pPr>
    </w:p>
    <w:p w14:paraId="3F1981C2">
      <w:pPr>
        <w:rPr>
          <w:rFonts w:hint="eastAsia" w:ascii="仿宋" w:hAnsi="仿宋" w:eastAsia="仿宋" w:cs="Times New Roman"/>
          <w:b w:val="0"/>
          <w:bCs/>
          <w:kern w:val="2"/>
          <w:sz w:val="32"/>
          <w:szCs w:val="32"/>
          <w:highlight w:val="none"/>
          <w:lang w:val="en-US" w:eastAsia="zh-CN" w:bidi="ar-SA"/>
        </w:rPr>
      </w:pPr>
    </w:p>
    <w:p w14:paraId="48349222">
      <w:pPr>
        <w:tabs>
          <w:tab w:val="right" w:pos="8306"/>
        </w:tabs>
        <w:spacing w:line="600" w:lineRule="exact"/>
        <w:ind w:firstLine="320" w:firstLineChars="100"/>
        <w:outlineLvl w:val="1"/>
        <w:rPr>
          <w:rStyle w:val="29"/>
          <w:highlight w:val="none"/>
        </w:rPr>
      </w:pPr>
      <w:bookmarkStart w:id="34" w:name="_Toc15377214"/>
      <w:bookmarkStart w:id="35" w:name="_Toc15396608"/>
      <w:r>
        <w:rPr>
          <w:rFonts w:hint="eastAsia" w:ascii="黑体" w:eastAsia="黑体"/>
          <w:sz w:val="32"/>
          <w:szCs w:val="32"/>
          <w:highlight w:val="none"/>
        </w:rPr>
        <w:t>六</w:t>
      </w:r>
      <w:r>
        <w:rPr>
          <w:rFonts w:hint="eastAsia" w:ascii="黑体" w:eastAsia="黑体"/>
          <w:b/>
          <w:sz w:val="32"/>
          <w:szCs w:val="32"/>
          <w:highlight w:val="none"/>
        </w:rPr>
        <w:t>、</w:t>
      </w:r>
      <w:r>
        <w:rPr>
          <w:rFonts w:hint="eastAsia" w:ascii="黑体" w:hAnsi="黑体" w:eastAsia="黑体"/>
          <w:b/>
          <w:sz w:val="32"/>
          <w:szCs w:val="32"/>
          <w:highlight w:val="none"/>
        </w:rPr>
        <w:t>一</w:t>
      </w:r>
      <w:r>
        <w:rPr>
          <w:rStyle w:val="29"/>
          <w:rFonts w:hint="eastAsia" w:ascii="黑体" w:hAnsi="黑体" w:eastAsia="黑体"/>
          <w:b w:val="0"/>
          <w:highlight w:val="none"/>
        </w:rPr>
        <w:t>般公共预算财政拨款基本支出决算情况说明</w:t>
      </w:r>
      <w:bookmarkEnd w:id="34"/>
      <w:bookmarkEnd w:id="35"/>
      <w:r>
        <w:rPr>
          <w:rStyle w:val="29"/>
          <w:rFonts w:ascii="黑体" w:hAnsi="黑体" w:eastAsia="黑体"/>
          <w:b w:val="0"/>
          <w:highlight w:val="none"/>
        </w:rPr>
        <w:tab/>
      </w:r>
    </w:p>
    <w:p w14:paraId="041CAF04">
      <w:pPr>
        <w:spacing w:line="600" w:lineRule="exact"/>
        <w:ind w:firstLine="645"/>
        <w:rPr>
          <w:rFonts w:ascii="仿宋" w:hAnsi="仿宋" w:eastAsia="仿宋"/>
          <w:sz w:val="32"/>
          <w:szCs w:val="32"/>
          <w:highlight w:val="none"/>
        </w:rPr>
      </w:pPr>
      <w:r>
        <w:rPr>
          <w:rFonts w:hint="eastAsia" w:ascii="仿宋" w:hAnsi="仿宋" w:eastAsia="仿宋"/>
          <w:sz w:val="32"/>
          <w:szCs w:val="32"/>
          <w:highlight w:val="none"/>
        </w:rPr>
        <w:t>2023年度一般公共预算财政拨款基本支出</w:t>
      </w:r>
      <w:r>
        <w:rPr>
          <w:rFonts w:hint="eastAsia" w:ascii="仿宋" w:hAnsi="仿宋" w:eastAsia="仿宋"/>
          <w:b/>
          <w:sz w:val="32"/>
          <w:szCs w:val="32"/>
          <w:highlight w:val="none"/>
          <w:lang w:val="en-US" w:eastAsia="zh-CN"/>
        </w:rPr>
        <w:t>398.02</w:t>
      </w:r>
      <w:r>
        <w:rPr>
          <w:rFonts w:hint="eastAsia" w:ascii="仿宋" w:hAnsi="仿宋" w:eastAsia="仿宋"/>
          <w:sz w:val="32"/>
          <w:szCs w:val="32"/>
          <w:highlight w:val="none"/>
        </w:rPr>
        <w:t>万元，其中：</w:t>
      </w:r>
    </w:p>
    <w:p w14:paraId="5AC1A07A">
      <w:pPr>
        <w:spacing w:line="600" w:lineRule="exact"/>
        <w:ind w:firstLine="645"/>
        <w:rPr>
          <w:rFonts w:ascii="仿宋" w:hAnsi="仿宋" w:eastAsia="仿宋"/>
          <w:sz w:val="32"/>
          <w:szCs w:val="32"/>
          <w:highlight w:val="none"/>
        </w:rPr>
      </w:pPr>
      <w:r>
        <w:rPr>
          <w:rFonts w:hint="eastAsia" w:ascii="仿宋" w:hAnsi="仿宋" w:eastAsia="仿宋"/>
          <w:sz w:val="32"/>
          <w:szCs w:val="32"/>
          <w:highlight w:val="none"/>
        </w:rPr>
        <w:t>人员经费</w:t>
      </w:r>
      <w:r>
        <w:rPr>
          <w:rFonts w:hint="eastAsia" w:ascii="仿宋" w:hAnsi="仿宋" w:eastAsia="仿宋"/>
          <w:b/>
          <w:sz w:val="32"/>
          <w:szCs w:val="32"/>
          <w:highlight w:val="none"/>
          <w:lang w:val="en-US" w:eastAsia="zh-CN"/>
        </w:rPr>
        <w:t>313.26</w:t>
      </w:r>
      <w:r>
        <w:rPr>
          <w:rFonts w:hint="eastAsia" w:ascii="仿宋" w:hAnsi="仿宋" w:eastAsia="仿宋"/>
          <w:sz w:val="32"/>
          <w:szCs w:val="32"/>
          <w:highlight w:val="none"/>
        </w:rPr>
        <w:t>万元，主要包括：基本工资</w:t>
      </w:r>
      <w:r>
        <w:rPr>
          <w:rFonts w:hint="eastAsia" w:ascii="仿宋" w:hAnsi="仿宋" w:eastAsia="仿宋"/>
          <w:sz w:val="32"/>
          <w:szCs w:val="32"/>
          <w:highlight w:val="none"/>
          <w:lang w:val="en-US" w:eastAsia="zh-CN"/>
        </w:rPr>
        <w:t>9.11万元</w:t>
      </w:r>
      <w:r>
        <w:rPr>
          <w:rFonts w:hint="eastAsia" w:ascii="仿宋" w:hAnsi="仿宋" w:eastAsia="仿宋"/>
          <w:sz w:val="32"/>
          <w:szCs w:val="32"/>
          <w:highlight w:val="none"/>
        </w:rPr>
        <w:t>、津贴补贴</w:t>
      </w:r>
      <w:r>
        <w:rPr>
          <w:rFonts w:hint="eastAsia" w:ascii="仿宋" w:hAnsi="仿宋" w:eastAsia="仿宋"/>
          <w:sz w:val="32"/>
          <w:szCs w:val="32"/>
          <w:highlight w:val="none"/>
          <w:lang w:val="en-US" w:eastAsia="zh-CN"/>
        </w:rPr>
        <w:t>2.21万元</w:t>
      </w:r>
      <w:r>
        <w:rPr>
          <w:rFonts w:hint="eastAsia" w:ascii="仿宋" w:hAnsi="仿宋" w:eastAsia="仿宋"/>
          <w:sz w:val="32"/>
          <w:szCs w:val="32"/>
          <w:highlight w:val="none"/>
        </w:rPr>
        <w:t>、绩效工资</w:t>
      </w:r>
      <w:r>
        <w:rPr>
          <w:rFonts w:hint="eastAsia" w:ascii="仿宋" w:hAnsi="仿宋" w:eastAsia="仿宋"/>
          <w:sz w:val="32"/>
          <w:szCs w:val="32"/>
          <w:highlight w:val="none"/>
          <w:lang w:val="en-US" w:eastAsia="zh-CN"/>
        </w:rPr>
        <w:t>87.30万元</w:t>
      </w:r>
      <w:r>
        <w:rPr>
          <w:rFonts w:hint="eastAsia" w:ascii="仿宋" w:hAnsi="仿宋" w:eastAsia="仿宋"/>
          <w:sz w:val="32"/>
          <w:szCs w:val="32"/>
          <w:highlight w:val="none"/>
        </w:rPr>
        <w:t>、机关事业单位基本养老保险缴费</w:t>
      </w:r>
      <w:r>
        <w:rPr>
          <w:rFonts w:hint="eastAsia" w:ascii="仿宋" w:hAnsi="仿宋" w:eastAsia="仿宋"/>
          <w:sz w:val="32"/>
          <w:szCs w:val="32"/>
          <w:highlight w:val="none"/>
          <w:lang w:val="en-US" w:eastAsia="zh-CN"/>
        </w:rPr>
        <w:t>5.71万元</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职工基本医疗保险</w:t>
      </w:r>
      <w:r>
        <w:rPr>
          <w:rFonts w:hint="eastAsia" w:ascii="仿宋" w:hAnsi="仿宋" w:eastAsia="仿宋"/>
          <w:sz w:val="32"/>
          <w:szCs w:val="32"/>
          <w:highlight w:val="none"/>
        </w:rPr>
        <w:t>缴费</w:t>
      </w:r>
      <w:r>
        <w:rPr>
          <w:rFonts w:hint="eastAsia" w:ascii="仿宋" w:hAnsi="仿宋" w:eastAsia="仿宋"/>
          <w:sz w:val="32"/>
          <w:szCs w:val="32"/>
          <w:highlight w:val="none"/>
          <w:lang w:val="en-US" w:eastAsia="zh-CN"/>
        </w:rPr>
        <w:t>12.74万元</w:t>
      </w:r>
      <w:r>
        <w:rPr>
          <w:rFonts w:hint="eastAsia" w:ascii="仿宋" w:hAnsi="仿宋" w:eastAsia="仿宋"/>
          <w:sz w:val="32"/>
          <w:szCs w:val="32"/>
          <w:highlight w:val="none"/>
        </w:rPr>
        <w:t>、其他工资福利支出</w:t>
      </w:r>
      <w:r>
        <w:rPr>
          <w:rFonts w:hint="eastAsia" w:ascii="仿宋" w:hAnsi="仿宋" w:eastAsia="仿宋"/>
          <w:sz w:val="32"/>
          <w:szCs w:val="32"/>
          <w:highlight w:val="none"/>
          <w:lang w:val="en-US" w:eastAsia="zh-CN"/>
        </w:rPr>
        <w:t>83.88万元</w:t>
      </w:r>
      <w:r>
        <w:rPr>
          <w:rFonts w:hint="eastAsia" w:ascii="仿宋" w:hAnsi="仿宋" w:eastAsia="仿宋"/>
          <w:sz w:val="32"/>
          <w:szCs w:val="32"/>
          <w:highlight w:val="none"/>
        </w:rPr>
        <w:t>、住房公积金</w:t>
      </w:r>
      <w:r>
        <w:rPr>
          <w:rFonts w:hint="eastAsia" w:ascii="仿宋" w:hAnsi="仿宋" w:eastAsia="仿宋"/>
          <w:sz w:val="32"/>
          <w:szCs w:val="32"/>
          <w:highlight w:val="none"/>
          <w:lang w:val="en-US" w:eastAsia="zh-CN"/>
        </w:rPr>
        <w:t>14.84万元</w:t>
      </w:r>
      <w:r>
        <w:rPr>
          <w:rFonts w:hint="eastAsia" w:ascii="仿宋" w:hAnsi="仿宋" w:eastAsia="仿宋"/>
          <w:sz w:val="32"/>
          <w:szCs w:val="32"/>
          <w:highlight w:val="none"/>
        </w:rPr>
        <w:t>。</w:t>
      </w:r>
      <w:r>
        <w:rPr>
          <w:rFonts w:ascii="仿宋" w:hAnsi="仿宋" w:eastAsia="仿宋"/>
          <w:sz w:val="32"/>
          <w:szCs w:val="32"/>
          <w:highlight w:val="none"/>
        </w:rPr>
        <w:br w:type="textWrapping"/>
      </w:r>
      <w:r>
        <w:rPr>
          <w:rFonts w:hint="eastAsia" w:ascii="仿宋" w:hAnsi="仿宋" w:eastAsia="仿宋"/>
          <w:sz w:val="32"/>
          <w:szCs w:val="32"/>
          <w:highlight w:val="none"/>
        </w:rPr>
        <w:t>　　公用经费</w:t>
      </w:r>
      <w:r>
        <w:rPr>
          <w:rFonts w:hint="eastAsia" w:ascii="仿宋" w:hAnsi="仿宋" w:eastAsia="仿宋"/>
          <w:b/>
          <w:sz w:val="32"/>
          <w:szCs w:val="32"/>
          <w:highlight w:val="none"/>
          <w:lang w:val="en-US" w:eastAsia="zh-CN"/>
        </w:rPr>
        <w:t>84.75</w:t>
      </w:r>
      <w:r>
        <w:rPr>
          <w:rFonts w:hint="eastAsia" w:ascii="仿宋" w:hAnsi="仿宋" w:eastAsia="仿宋"/>
          <w:sz w:val="32"/>
          <w:szCs w:val="32"/>
          <w:highlight w:val="none"/>
        </w:rPr>
        <w:t>万元，主要包括：办公费</w:t>
      </w:r>
      <w:r>
        <w:rPr>
          <w:rFonts w:hint="eastAsia" w:ascii="仿宋" w:hAnsi="仿宋" w:eastAsia="仿宋"/>
          <w:sz w:val="32"/>
          <w:szCs w:val="32"/>
          <w:highlight w:val="none"/>
          <w:lang w:val="en-US" w:eastAsia="zh-CN"/>
        </w:rPr>
        <w:t>12.99万元</w:t>
      </w:r>
      <w:r>
        <w:rPr>
          <w:rFonts w:hint="eastAsia" w:ascii="仿宋" w:hAnsi="仿宋" w:eastAsia="仿宋"/>
          <w:sz w:val="32"/>
          <w:szCs w:val="32"/>
          <w:highlight w:val="none"/>
        </w:rPr>
        <w:t>、印刷费</w:t>
      </w:r>
      <w:r>
        <w:rPr>
          <w:rFonts w:hint="eastAsia" w:ascii="仿宋" w:hAnsi="仿宋" w:eastAsia="仿宋"/>
          <w:sz w:val="32"/>
          <w:szCs w:val="32"/>
          <w:highlight w:val="none"/>
          <w:lang w:val="en-US" w:eastAsia="zh-CN"/>
        </w:rPr>
        <w:t>4.82万元</w:t>
      </w:r>
      <w:r>
        <w:rPr>
          <w:rFonts w:hint="eastAsia" w:ascii="仿宋" w:hAnsi="仿宋" w:eastAsia="仿宋"/>
          <w:sz w:val="32"/>
          <w:szCs w:val="32"/>
          <w:highlight w:val="none"/>
        </w:rPr>
        <w:t>、咨询费</w:t>
      </w:r>
      <w:r>
        <w:rPr>
          <w:rFonts w:hint="eastAsia" w:ascii="仿宋" w:hAnsi="仿宋" w:eastAsia="仿宋"/>
          <w:sz w:val="32"/>
          <w:szCs w:val="32"/>
          <w:highlight w:val="none"/>
          <w:lang w:val="en-US" w:eastAsia="zh-CN"/>
        </w:rPr>
        <w:t>9万元</w:t>
      </w:r>
      <w:r>
        <w:rPr>
          <w:rFonts w:hint="eastAsia" w:ascii="仿宋" w:hAnsi="仿宋" w:eastAsia="仿宋"/>
          <w:sz w:val="32"/>
          <w:szCs w:val="32"/>
          <w:highlight w:val="none"/>
        </w:rPr>
        <w:t>、水费</w:t>
      </w:r>
      <w:r>
        <w:rPr>
          <w:rFonts w:hint="eastAsia" w:ascii="仿宋" w:hAnsi="仿宋" w:eastAsia="仿宋"/>
          <w:sz w:val="32"/>
          <w:szCs w:val="32"/>
          <w:highlight w:val="none"/>
          <w:lang w:val="en-US" w:eastAsia="zh-CN"/>
        </w:rPr>
        <w:t>0.07万元</w:t>
      </w:r>
      <w:r>
        <w:rPr>
          <w:rFonts w:hint="eastAsia" w:ascii="仿宋" w:hAnsi="仿宋" w:eastAsia="仿宋"/>
          <w:sz w:val="32"/>
          <w:szCs w:val="32"/>
          <w:highlight w:val="none"/>
        </w:rPr>
        <w:t>、电费</w:t>
      </w:r>
      <w:r>
        <w:rPr>
          <w:rFonts w:hint="eastAsia" w:ascii="仿宋" w:hAnsi="仿宋" w:eastAsia="仿宋"/>
          <w:sz w:val="32"/>
          <w:szCs w:val="32"/>
          <w:highlight w:val="none"/>
          <w:lang w:val="en-US" w:eastAsia="zh-CN"/>
        </w:rPr>
        <w:t>0.6万元</w:t>
      </w:r>
      <w:r>
        <w:rPr>
          <w:rFonts w:hint="eastAsia" w:ascii="仿宋" w:hAnsi="仿宋" w:eastAsia="仿宋"/>
          <w:sz w:val="32"/>
          <w:szCs w:val="32"/>
          <w:highlight w:val="none"/>
        </w:rPr>
        <w:t>、邮电费</w:t>
      </w:r>
      <w:r>
        <w:rPr>
          <w:rFonts w:hint="eastAsia" w:ascii="仿宋" w:hAnsi="仿宋" w:eastAsia="仿宋"/>
          <w:sz w:val="32"/>
          <w:szCs w:val="32"/>
          <w:highlight w:val="none"/>
          <w:lang w:val="en-US" w:eastAsia="zh-CN"/>
        </w:rPr>
        <w:t>1.35万元</w:t>
      </w:r>
      <w:r>
        <w:rPr>
          <w:rFonts w:hint="eastAsia" w:ascii="仿宋" w:hAnsi="仿宋" w:eastAsia="仿宋"/>
          <w:sz w:val="32"/>
          <w:szCs w:val="32"/>
          <w:highlight w:val="none"/>
        </w:rPr>
        <w:t>、管理费</w:t>
      </w:r>
      <w:r>
        <w:rPr>
          <w:rFonts w:hint="eastAsia" w:ascii="仿宋" w:hAnsi="仿宋" w:eastAsia="仿宋"/>
          <w:sz w:val="32"/>
          <w:szCs w:val="32"/>
          <w:highlight w:val="none"/>
          <w:lang w:val="en-US" w:eastAsia="zh-CN"/>
        </w:rPr>
        <w:t>0.49万元</w:t>
      </w:r>
      <w:r>
        <w:rPr>
          <w:rFonts w:hint="eastAsia" w:ascii="仿宋" w:hAnsi="仿宋" w:eastAsia="仿宋"/>
          <w:sz w:val="32"/>
          <w:szCs w:val="32"/>
          <w:highlight w:val="none"/>
        </w:rPr>
        <w:t>、差旅费</w:t>
      </w:r>
      <w:r>
        <w:rPr>
          <w:rFonts w:hint="eastAsia" w:ascii="仿宋" w:hAnsi="仿宋" w:eastAsia="仿宋"/>
          <w:sz w:val="32"/>
          <w:szCs w:val="32"/>
          <w:highlight w:val="none"/>
          <w:lang w:val="en-US" w:eastAsia="zh-CN"/>
        </w:rPr>
        <w:t>30.21万元</w:t>
      </w:r>
      <w:r>
        <w:rPr>
          <w:rFonts w:hint="eastAsia" w:ascii="仿宋" w:hAnsi="仿宋" w:eastAsia="仿宋"/>
          <w:sz w:val="32"/>
          <w:szCs w:val="32"/>
          <w:highlight w:val="none"/>
        </w:rPr>
        <w:t>、维修（护）费</w:t>
      </w:r>
      <w:r>
        <w:rPr>
          <w:rFonts w:hint="eastAsia" w:ascii="仿宋" w:hAnsi="仿宋" w:eastAsia="仿宋"/>
          <w:sz w:val="32"/>
          <w:szCs w:val="32"/>
          <w:highlight w:val="none"/>
          <w:lang w:val="en-US" w:eastAsia="zh-CN"/>
        </w:rPr>
        <w:t>1万元</w:t>
      </w:r>
      <w:r>
        <w:rPr>
          <w:rFonts w:hint="eastAsia" w:ascii="仿宋" w:hAnsi="仿宋" w:eastAsia="仿宋"/>
          <w:sz w:val="32"/>
          <w:szCs w:val="32"/>
          <w:highlight w:val="none"/>
        </w:rPr>
        <w:t>、培训费</w:t>
      </w:r>
      <w:r>
        <w:rPr>
          <w:rFonts w:hint="eastAsia" w:ascii="仿宋" w:hAnsi="仿宋" w:eastAsia="仿宋"/>
          <w:sz w:val="32"/>
          <w:szCs w:val="32"/>
          <w:highlight w:val="none"/>
          <w:lang w:val="en-US" w:eastAsia="zh-CN"/>
        </w:rPr>
        <w:t>0.41万元</w:t>
      </w:r>
      <w:r>
        <w:rPr>
          <w:rFonts w:hint="eastAsia" w:ascii="仿宋" w:hAnsi="仿宋" w:eastAsia="仿宋"/>
          <w:sz w:val="32"/>
          <w:szCs w:val="32"/>
          <w:highlight w:val="none"/>
        </w:rPr>
        <w:t>、公务接待费</w:t>
      </w:r>
      <w:r>
        <w:rPr>
          <w:rFonts w:hint="eastAsia" w:ascii="仿宋" w:hAnsi="仿宋" w:eastAsia="仿宋"/>
          <w:sz w:val="32"/>
          <w:szCs w:val="32"/>
          <w:highlight w:val="none"/>
          <w:lang w:val="en-US" w:eastAsia="zh-CN"/>
        </w:rPr>
        <w:t>0.62万元</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专用材料</w:t>
      </w:r>
      <w:r>
        <w:rPr>
          <w:rFonts w:hint="eastAsia" w:ascii="仿宋" w:hAnsi="仿宋" w:eastAsia="仿宋"/>
          <w:sz w:val="32"/>
          <w:szCs w:val="32"/>
          <w:highlight w:val="none"/>
        </w:rPr>
        <w:t>费</w:t>
      </w:r>
      <w:r>
        <w:rPr>
          <w:rFonts w:hint="eastAsia" w:ascii="仿宋" w:hAnsi="仿宋" w:eastAsia="仿宋"/>
          <w:sz w:val="32"/>
          <w:szCs w:val="32"/>
          <w:highlight w:val="none"/>
          <w:lang w:val="en-US" w:eastAsia="zh-CN"/>
        </w:rPr>
        <w:t>1.2万元</w:t>
      </w:r>
      <w:r>
        <w:rPr>
          <w:rFonts w:hint="eastAsia" w:ascii="仿宋" w:hAnsi="仿宋" w:eastAsia="仿宋"/>
          <w:sz w:val="32"/>
          <w:szCs w:val="32"/>
          <w:highlight w:val="none"/>
        </w:rPr>
        <w:t>、委托业务费</w:t>
      </w:r>
      <w:r>
        <w:rPr>
          <w:rFonts w:hint="eastAsia" w:ascii="仿宋" w:hAnsi="仿宋" w:eastAsia="仿宋"/>
          <w:sz w:val="32"/>
          <w:szCs w:val="32"/>
          <w:highlight w:val="none"/>
          <w:lang w:val="en-US" w:eastAsia="zh-CN"/>
        </w:rPr>
        <w:t>1.17万元</w:t>
      </w:r>
      <w:r>
        <w:rPr>
          <w:rFonts w:hint="eastAsia" w:ascii="仿宋" w:hAnsi="仿宋" w:eastAsia="仿宋"/>
          <w:sz w:val="32"/>
          <w:szCs w:val="32"/>
          <w:highlight w:val="none"/>
        </w:rPr>
        <w:t>、工会经费</w:t>
      </w:r>
      <w:r>
        <w:rPr>
          <w:rFonts w:hint="eastAsia" w:ascii="仿宋" w:hAnsi="仿宋" w:eastAsia="仿宋"/>
          <w:sz w:val="32"/>
          <w:szCs w:val="32"/>
          <w:highlight w:val="none"/>
          <w:lang w:val="en-US" w:eastAsia="zh-CN"/>
        </w:rPr>
        <w:t>3.54万元</w:t>
      </w:r>
      <w:r>
        <w:rPr>
          <w:rFonts w:hint="eastAsia" w:ascii="仿宋" w:hAnsi="仿宋" w:eastAsia="仿宋"/>
          <w:sz w:val="32"/>
          <w:szCs w:val="32"/>
          <w:highlight w:val="none"/>
        </w:rPr>
        <w:t>、福利费</w:t>
      </w:r>
      <w:r>
        <w:rPr>
          <w:rFonts w:hint="eastAsia" w:ascii="仿宋" w:hAnsi="仿宋" w:eastAsia="仿宋"/>
          <w:sz w:val="32"/>
          <w:szCs w:val="32"/>
          <w:highlight w:val="none"/>
          <w:lang w:val="en-US" w:eastAsia="zh-CN"/>
        </w:rPr>
        <w:t>13.33万元</w:t>
      </w:r>
      <w:r>
        <w:rPr>
          <w:rFonts w:hint="eastAsia" w:ascii="仿宋" w:hAnsi="仿宋" w:eastAsia="仿宋"/>
          <w:sz w:val="32"/>
          <w:szCs w:val="32"/>
          <w:highlight w:val="none"/>
        </w:rPr>
        <w:t>、公务用车运行维护费</w:t>
      </w:r>
      <w:r>
        <w:rPr>
          <w:rFonts w:hint="eastAsia" w:ascii="仿宋" w:hAnsi="仿宋" w:eastAsia="仿宋"/>
          <w:sz w:val="32"/>
          <w:szCs w:val="32"/>
          <w:highlight w:val="none"/>
          <w:lang w:val="en-US" w:eastAsia="zh-CN"/>
        </w:rPr>
        <w:t>3.94万元</w:t>
      </w:r>
      <w:r>
        <w:rPr>
          <w:rFonts w:hint="eastAsia" w:ascii="仿宋" w:hAnsi="仿宋" w:eastAsia="仿宋"/>
          <w:sz w:val="32"/>
          <w:szCs w:val="32"/>
          <w:highlight w:val="none"/>
        </w:rPr>
        <w:t>。</w:t>
      </w:r>
    </w:p>
    <w:p w14:paraId="03033FDE">
      <w:pPr>
        <w:spacing w:line="600" w:lineRule="exact"/>
        <w:ind w:firstLine="640"/>
        <w:rPr>
          <w:rFonts w:ascii="仿宋" w:hAnsi="仿宋" w:eastAsia="仿宋"/>
          <w:b/>
          <w:sz w:val="32"/>
          <w:szCs w:val="32"/>
          <w:highlight w:val="none"/>
        </w:rPr>
      </w:pPr>
    </w:p>
    <w:p w14:paraId="1107CE93">
      <w:pPr>
        <w:spacing w:line="600" w:lineRule="exact"/>
        <w:ind w:firstLine="640"/>
        <w:outlineLvl w:val="1"/>
        <w:rPr>
          <w:rStyle w:val="29"/>
          <w:rFonts w:ascii="黑体" w:hAnsi="黑体" w:eastAsia="黑体"/>
          <w:b w:val="0"/>
          <w:highlight w:val="none"/>
        </w:rPr>
      </w:pPr>
      <w:bookmarkStart w:id="36" w:name="_Toc15396609"/>
      <w:bookmarkStart w:id="37" w:name="_Toc15377215"/>
      <w:r>
        <w:rPr>
          <w:rFonts w:hint="eastAsia" w:ascii="黑体" w:eastAsia="黑体"/>
          <w:sz w:val="32"/>
          <w:szCs w:val="32"/>
          <w:highlight w:val="none"/>
        </w:rPr>
        <w:t>七、</w:t>
      </w:r>
      <w:r>
        <w:rPr>
          <w:rStyle w:val="29"/>
          <w:rFonts w:hint="eastAsia" w:ascii="黑体" w:hAnsi="黑体" w:eastAsia="黑体"/>
          <w:b w:val="0"/>
          <w:highlight w:val="none"/>
        </w:rPr>
        <w:t>财政拨款</w:t>
      </w:r>
      <w:r>
        <w:rPr>
          <w:rStyle w:val="29"/>
          <w:rFonts w:hint="eastAsia" w:ascii="黑体" w:hAnsi="黑体" w:eastAsia="黑体"/>
          <w:highlight w:val="none"/>
        </w:rPr>
        <w:t>“</w:t>
      </w:r>
      <w:r>
        <w:rPr>
          <w:rStyle w:val="29"/>
          <w:rFonts w:hint="eastAsia" w:ascii="黑体" w:hAnsi="黑体" w:eastAsia="黑体"/>
          <w:b w:val="0"/>
          <w:highlight w:val="none"/>
        </w:rPr>
        <w:t>三公”经费支出决算情况说明</w:t>
      </w:r>
      <w:bookmarkEnd w:id="36"/>
      <w:bookmarkEnd w:id="37"/>
    </w:p>
    <w:p w14:paraId="348652B8">
      <w:pPr>
        <w:spacing w:line="600" w:lineRule="exact"/>
        <w:ind w:firstLine="640"/>
        <w:outlineLvl w:val="2"/>
        <w:rPr>
          <w:rFonts w:ascii="仿宋" w:hAnsi="仿宋" w:eastAsia="仿宋"/>
          <w:b/>
          <w:sz w:val="32"/>
          <w:szCs w:val="32"/>
          <w:highlight w:val="none"/>
        </w:rPr>
      </w:pPr>
      <w:bookmarkStart w:id="38" w:name="_Toc15377216"/>
      <w:r>
        <w:rPr>
          <w:rFonts w:hint="eastAsia" w:ascii="仿宋" w:hAnsi="仿宋" w:eastAsia="仿宋"/>
          <w:b/>
          <w:sz w:val="32"/>
          <w:szCs w:val="32"/>
          <w:highlight w:val="none"/>
        </w:rPr>
        <w:t>（一）“三公”经费财政拨款支出决算总体情况说明</w:t>
      </w:r>
      <w:bookmarkEnd w:id="38"/>
    </w:p>
    <w:p w14:paraId="3B40F270">
      <w:pPr>
        <w:spacing w:line="600" w:lineRule="exact"/>
        <w:ind w:firstLine="640"/>
        <w:rPr>
          <w:rFonts w:hint="eastAsia" w:ascii="仿宋" w:hAnsi="仿宋" w:eastAsia="仿宋"/>
          <w:b/>
          <w:sz w:val="32"/>
          <w:szCs w:val="32"/>
          <w:highlight w:val="none"/>
        </w:rPr>
      </w:pPr>
      <w:r>
        <w:rPr>
          <w:rFonts w:hint="eastAsia" w:ascii="仿宋" w:hAnsi="仿宋" w:eastAsia="仿宋"/>
          <w:sz w:val="32"/>
          <w:szCs w:val="32"/>
          <w:highlight w:val="none"/>
        </w:rPr>
        <w:t>2023年度“三公”经费财政拨款支出决算为</w:t>
      </w:r>
      <w:r>
        <w:rPr>
          <w:rFonts w:hint="eastAsia" w:ascii="仿宋" w:hAnsi="仿宋" w:eastAsia="仿宋"/>
          <w:b/>
          <w:sz w:val="32"/>
          <w:szCs w:val="32"/>
          <w:highlight w:val="none"/>
          <w:lang w:val="en-US" w:eastAsia="zh-CN"/>
        </w:rPr>
        <w:t>4.56</w:t>
      </w:r>
      <w:r>
        <w:rPr>
          <w:rFonts w:hint="eastAsia" w:ascii="仿宋" w:hAnsi="仿宋" w:eastAsia="仿宋"/>
          <w:sz w:val="32"/>
          <w:szCs w:val="32"/>
          <w:highlight w:val="none"/>
        </w:rPr>
        <w:t>万元，完成预算</w:t>
      </w:r>
      <w:r>
        <w:rPr>
          <w:rFonts w:ascii="仿宋" w:hAnsi="仿宋" w:eastAsia="仿宋"/>
          <w:b/>
          <w:sz w:val="32"/>
          <w:szCs w:val="32"/>
          <w:highlight w:val="none"/>
        </w:rPr>
        <w:t>100</w:t>
      </w:r>
      <w:r>
        <w:rPr>
          <w:rFonts w:ascii="仿宋" w:hAnsi="仿宋" w:eastAsia="仿宋"/>
          <w:sz w:val="32"/>
          <w:szCs w:val="32"/>
          <w:highlight w:val="none"/>
        </w:rPr>
        <w:t>%</w:t>
      </w:r>
      <w:r>
        <w:rPr>
          <w:rFonts w:hint="eastAsia" w:ascii="仿宋" w:hAnsi="仿宋" w:eastAsia="仿宋"/>
          <w:sz w:val="32"/>
          <w:szCs w:val="32"/>
          <w:highlight w:val="none"/>
          <w:lang w:eastAsia="zh-CN"/>
        </w:rPr>
        <w:t>。</w:t>
      </w:r>
      <w:bookmarkStart w:id="39" w:name="_Toc15377217"/>
    </w:p>
    <w:p w14:paraId="243BCD74">
      <w:pPr>
        <w:spacing w:line="600" w:lineRule="exact"/>
        <w:ind w:firstLine="640"/>
        <w:outlineLvl w:val="2"/>
        <w:rPr>
          <w:rFonts w:ascii="仿宋" w:hAnsi="仿宋" w:eastAsia="仿宋"/>
          <w:b/>
          <w:sz w:val="32"/>
          <w:szCs w:val="32"/>
          <w:highlight w:val="none"/>
        </w:rPr>
      </w:pPr>
      <w:r>
        <w:rPr>
          <w:rFonts w:hint="eastAsia" w:ascii="仿宋" w:hAnsi="仿宋" w:eastAsia="仿宋"/>
          <w:b/>
          <w:sz w:val="32"/>
          <w:szCs w:val="32"/>
          <w:highlight w:val="none"/>
        </w:rPr>
        <w:t>（二）“三公”经费财政拨款支出决算具体情况说明</w:t>
      </w:r>
      <w:bookmarkEnd w:id="39"/>
    </w:p>
    <w:p w14:paraId="14036EA4">
      <w:pPr>
        <w:spacing w:line="600" w:lineRule="exact"/>
        <w:ind w:firstLine="640"/>
        <w:rPr>
          <w:rFonts w:hint="eastAsia" w:ascii="仿宋" w:hAnsi="仿宋" w:eastAsia="仿宋"/>
          <w:sz w:val="32"/>
          <w:szCs w:val="32"/>
          <w:highlight w:val="none"/>
        </w:rPr>
      </w:pPr>
      <w:r>
        <w:rPr>
          <w:rFonts w:hint="eastAsia" w:ascii="仿宋" w:hAnsi="仿宋" w:eastAsia="仿宋"/>
          <w:sz w:val="32"/>
          <w:szCs w:val="32"/>
          <w:highlight w:val="none"/>
        </w:rPr>
        <w:t>2023年度“三公”经费财政拨款支出决算中，因公出国（境）费支出决算0万元，占0%；公务用车购置及运行维护费支出决算</w:t>
      </w:r>
      <w:r>
        <w:rPr>
          <w:rFonts w:hint="eastAsia" w:ascii="仿宋" w:hAnsi="仿宋" w:eastAsia="仿宋"/>
          <w:sz w:val="32"/>
          <w:szCs w:val="32"/>
          <w:highlight w:val="none"/>
          <w:lang w:val="en-US" w:eastAsia="zh-CN"/>
        </w:rPr>
        <w:t>3.94</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86.40</w:t>
      </w:r>
      <w:r>
        <w:rPr>
          <w:rFonts w:hint="eastAsia" w:ascii="仿宋" w:hAnsi="仿宋" w:eastAsia="仿宋"/>
          <w:sz w:val="32"/>
          <w:szCs w:val="32"/>
          <w:highlight w:val="none"/>
        </w:rPr>
        <w:t>%；公务接待费支出决算</w:t>
      </w:r>
      <w:r>
        <w:rPr>
          <w:rFonts w:hint="eastAsia" w:ascii="仿宋" w:hAnsi="仿宋" w:eastAsia="仿宋"/>
          <w:sz w:val="32"/>
          <w:szCs w:val="32"/>
          <w:highlight w:val="none"/>
          <w:lang w:val="en-US" w:eastAsia="zh-CN"/>
        </w:rPr>
        <w:t>6.19</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13.6</w:t>
      </w:r>
      <w:r>
        <w:rPr>
          <w:rFonts w:hint="eastAsia" w:ascii="仿宋" w:hAnsi="仿宋" w:eastAsia="仿宋"/>
          <w:sz w:val="32"/>
          <w:szCs w:val="32"/>
          <w:highlight w:val="none"/>
        </w:rPr>
        <w:t>%。具体情况如下：</w:t>
      </w:r>
    </w:p>
    <w:p w14:paraId="4884D068">
      <w:pPr>
        <w:spacing w:line="600" w:lineRule="exact"/>
        <w:ind w:firstLine="640"/>
        <w:rPr>
          <w:highlight w:val="none"/>
        </w:rPr>
      </w:pPr>
      <w:r>
        <w:rPr>
          <w:rFonts w:hint="eastAsia" w:ascii="仿宋" w:hAnsi="仿宋" w:eastAsia="仿宋"/>
          <w:sz w:val="32"/>
          <w:szCs w:val="32"/>
          <w:highlight w:val="none"/>
        </w:rPr>
        <w:t>（图7：“三公”经费财政拨款支出结构）</w:t>
      </w:r>
    </w:p>
    <w:p w14:paraId="22CA6900">
      <w:pPr>
        <w:pStyle w:val="19"/>
        <w:rPr>
          <w:rFonts w:hint="eastAsia" w:ascii="仿宋" w:hAnsi="仿宋" w:eastAsia="仿宋"/>
          <w:sz w:val="32"/>
          <w:szCs w:val="32"/>
          <w:highlight w:val="none"/>
        </w:rPr>
      </w:pPr>
      <w:r>
        <w:rPr>
          <w:rFonts w:ascii="仿宋" w:hAnsi="仿宋" w:eastAsia="仿宋"/>
          <w:color w:val="000000"/>
          <w:sz w:val="32"/>
          <w:szCs w:val="32"/>
          <w:highlight w:val="none"/>
        </w:rPr>
        <w:drawing>
          <wp:inline distT="0" distB="0" distL="0" distR="0">
            <wp:extent cx="3912235" cy="1761490"/>
            <wp:effectExtent l="4445" t="4445" r="7620" b="571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A051631">
      <w:pPr>
        <w:rPr>
          <w:rFonts w:hint="eastAsia" w:ascii="仿宋" w:hAnsi="仿宋" w:eastAsia="仿宋"/>
          <w:sz w:val="32"/>
          <w:szCs w:val="32"/>
          <w:highlight w:val="none"/>
        </w:rPr>
      </w:pPr>
    </w:p>
    <w:p w14:paraId="1C33E05A">
      <w:pPr>
        <w:spacing w:line="600" w:lineRule="exact"/>
        <w:ind w:firstLine="640"/>
        <w:rPr>
          <w:rFonts w:ascii="仿宋_GB2312" w:eastAsia="仿宋_GB2312"/>
          <w:b/>
          <w:sz w:val="32"/>
          <w:szCs w:val="32"/>
          <w:highlight w:val="none"/>
        </w:rPr>
      </w:pPr>
      <w:bookmarkStart w:id="40" w:name="_Toc15396610"/>
      <w:bookmarkStart w:id="41" w:name="_Toc15377218"/>
      <w:r>
        <w:rPr>
          <w:rFonts w:ascii="仿宋_GB2312" w:eastAsia="仿宋_GB2312"/>
          <w:b/>
          <w:sz w:val="32"/>
          <w:szCs w:val="32"/>
          <w:highlight w:val="none"/>
        </w:rPr>
        <w:t>1.</w:t>
      </w:r>
      <w:r>
        <w:rPr>
          <w:rFonts w:hint="eastAsia" w:ascii="仿宋_GB2312" w:eastAsia="仿宋_GB2312"/>
          <w:b/>
          <w:sz w:val="32"/>
          <w:szCs w:val="32"/>
          <w:highlight w:val="none"/>
        </w:rPr>
        <w:t>因公出国（境）经费支出</w:t>
      </w:r>
      <w:r>
        <w:rPr>
          <w:rFonts w:ascii="仿宋" w:hAnsi="仿宋" w:eastAsia="仿宋"/>
          <w:b/>
          <w:sz w:val="32"/>
          <w:szCs w:val="32"/>
          <w:highlight w:val="none"/>
        </w:rPr>
        <w:t>0</w:t>
      </w:r>
      <w:r>
        <w:rPr>
          <w:rFonts w:hint="eastAsia" w:ascii="仿宋_GB2312" w:eastAsia="仿宋_GB2312"/>
          <w:sz w:val="32"/>
          <w:szCs w:val="32"/>
          <w:highlight w:val="none"/>
        </w:rPr>
        <w:t>万元，</w:t>
      </w:r>
      <w:r>
        <w:rPr>
          <w:rStyle w:val="34"/>
          <w:rFonts w:hint="eastAsia" w:ascii="仿宋" w:hAnsi="仿宋" w:eastAsia="仿宋"/>
          <w:b/>
          <w:bCs/>
          <w:sz w:val="32"/>
          <w:szCs w:val="32"/>
          <w:highlight w:val="none"/>
        </w:rPr>
        <w:t>完成预算</w:t>
      </w:r>
      <w:r>
        <w:rPr>
          <w:rStyle w:val="34"/>
          <w:rFonts w:ascii="仿宋" w:hAnsi="仿宋" w:eastAsia="仿宋"/>
          <w:bCs/>
          <w:sz w:val="32"/>
          <w:szCs w:val="32"/>
          <w:highlight w:val="none"/>
        </w:rPr>
        <w:t>0</w:t>
      </w:r>
      <w:r>
        <w:rPr>
          <w:rStyle w:val="34"/>
          <w:rFonts w:ascii="仿宋" w:hAnsi="仿宋" w:eastAsia="仿宋"/>
          <w:b/>
          <w:bCs/>
          <w:sz w:val="32"/>
          <w:szCs w:val="32"/>
          <w:highlight w:val="none"/>
        </w:rPr>
        <w:t>%</w:t>
      </w:r>
      <w:r>
        <w:rPr>
          <w:rStyle w:val="34"/>
          <w:rFonts w:hint="eastAsia" w:ascii="仿宋" w:hAnsi="仿宋" w:eastAsia="仿宋"/>
          <w:b/>
          <w:bCs/>
          <w:sz w:val="32"/>
          <w:szCs w:val="32"/>
          <w:highlight w:val="none"/>
        </w:rPr>
        <w:t>。</w:t>
      </w:r>
      <w:r>
        <w:rPr>
          <w:rFonts w:hint="eastAsia" w:ascii="仿宋_GB2312" w:eastAsia="仿宋_GB2312"/>
          <w:sz w:val="32"/>
          <w:szCs w:val="32"/>
          <w:highlight w:val="none"/>
        </w:rPr>
        <w:t>全年安排因公出国（境）团组</w:t>
      </w:r>
      <w:r>
        <w:rPr>
          <w:rFonts w:ascii="仿宋_GB2312" w:eastAsia="仿宋_GB2312"/>
          <w:b/>
          <w:sz w:val="32"/>
          <w:szCs w:val="32"/>
          <w:highlight w:val="none"/>
        </w:rPr>
        <w:t>0</w:t>
      </w:r>
      <w:r>
        <w:rPr>
          <w:rFonts w:hint="eastAsia" w:ascii="仿宋_GB2312" w:eastAsia="仿宋_GB2312"/>
          <w:sz w:val="32"/>
          <w:szCs w:val="32"/>
          <w:highlight w:val="none"/>
        </w:rPr>
        <w:t>次，出国（境）</w:t>
      </w:r>
      <w:r>
        <w:rPr>
          <w:rFonts w:ascii="仿宋_GB2312" w:eastAsia="仿宋_GB2312"/>
          <w:b/>
          <w:sz w:val="32"/>
          <w:szCs w:val="32"/>
          <w:highlight w:val="none"/>
        </w:rPr>
        <w:t>0</w:t>
      </w:r>
      <w:r>
        <w:rPr>
          <w:rFonts w:hint="eastAsia" w:ascii="仿宋_GB2312" w:eastAsia="仿宋_GB2312"/>
          <w:sz w:val="32"/>
          <w:szCs w:val="32"/>
          <w:highlight w:val="none"/>
        </w:rPr>
        <w:t>人。因公出国（境）支出决算跟2022年比，没有变化。主要原因是本单位没有因公出国（境）事项。</w:t>
      </w:r>
    </w:p>
    <w:p w14:paraId="1A9B9AF6">
      <w:pPr>
        <w:spacing w:line="600" w:lineRule="exact"/>
        <w:ind w:firstLine="640"/>
        <w:rPr>
          <w:rFonts w:ascii="仿宋_GB2312" w:eastAsia="仿宋_GB2312"/>
          <w:b/>
          <w:sz w:val="32"/>
          <w:szCs w:val="32"/>
          <w:highlight w:val="none"/>
        </w:rPr>
      </w:pPr>
      <w:r>
        <w:rPr>
          <w:rFonts w:hint="eastAsia" w:ascii="仿宋_GB2312" w:eastAsia="仿宋_GB2312"/>
          <w:sz w:val="32"/>
          <w:szCs w:val="32"/>
          <w:highlight w:val="none"/>
        </w:rPr>
        <w:t>2.公务用车购置及运行维护费支出</w:t>
      </w:r>
      <w:r>
        <w:rPr>
          <w:rFonts w:hint="eastAsia" w:ascii="仿宋_GB2312" w:eastAsia="仿宋_GB2312"/>
          <w:sz w:val="32"/>
          <w:szCs w:val="32"/>
          <w:highlight w:val="none"/>
          <w:lang w:val="en-US" w:eastAsia="zh-CN"/>
        </w:rPr>
        <w:t>3.94</w:t>
      </w:r>
      <w:r>
        <w:rPr>
          <w:rFonts w:hint="eastAsia" w:ascii="仿宋_GB2312" w:eastAsia="仿宋_GB2312"/>
          <w:sz w:val="32"/>
          <w:szCs w:val="32"/>
          <w:highlight w:val="none"/>
        </w:rPr>
        <w:t>万元,完成</w:t>
      </w:r>
      <w:r>
        <w:rPr>
          <w:rStyle w:val="34"/>
          <w:rFonts w:hint="eastAsia" w:ascii="仿宋" w:hAnsi="仿宋" w:eastAsia="仿宋"/>
          <w:b/>
          <w:bCs/>
          <w:sz w:val="32"/>
          <w:szCs w:val="32"/>
          <w:highlight w:val="none"/>
        </w:rPr>
        <w:t>预算</w:t>
      </w:r>
      <w:r>
        <w:rPr>
          <w:rStyle w:val="34"/>
          <w:rFonts w:ascii="仿宋" w:hAnsi="仿宋" w:eastAsia="仿宋"/>
          <w:bCs/>
          <w:sz w:val="32"/>
          <w:szCs w:val="32"/>
          <w:highlight w:val="none"/>
        </w:rPr>
        <w:t>100</w:t>
      </w:r>
      <w:r>
        <w:rPr>
          <w:rStyle w:val="34"/>
          <w:rFonts w:ascii="仿宋" w:hAnsi="仿宋" w:eastAsia="仿宋"/>
          <w:b/>
          <w:bCs/>
          <w:sz w:val="32"/>
          <w:szCs w:val="32"/>
          <w:highlight w:val="none"/>
        </w:rPr>
        <w:t>%</w:t>
      </w:r>
      <w:r>
        <w:rPr>
          <w:rStyle w:val="34"/>
          <w:rFonts w:hint="eastAsia" w:ascii="仿宋" w:hAnsi="仿宋" w:eastAsia="仿宋"/>
          <w:b/>
          <w:bCs/>
          <w:sz w:val="32"/>
          <w:szCs w:val="32"/>
          <w:highlight w:val="none"/>
        </w:rPr>
        <w:t>。</w:t>
      </w:r>
      <w:r>
        <w:rPr>
          <w:rFonts w:hint="eastAsia" w:ascii="仿宋_GB2312" w:eastAsia="仿宋_GB2312"/>
          <w:sz w:val="32"/>
          <w:szCs w:val="32"/>
          <w:highlight w:val="none"/>
        </w:rPr>
        <w:t>公务用车购置及运行维护费支出决算比2022年度基本一致。主要原因是严格按照预算要求执行。</w:t>
      </w:r>
    </w:p>
    <w:p w14:paraId="40E0BA93">
      <w:pPr>
        <w:spacing w:line="600" w:lineRule="exact"/>
        <w:ind w:firstLine="320" w:firstLineChars="100"/>
        <w:rPr>
          <w:rFonts w:ascii="仿宋_GB2312" w:eastAsia="仿宋_GB2312"/>
          <w:b/>
          <w:sz w:val="32"/>
          <w:szCs w:val="32"/>
          <w:highlight w:val="none"/>
        </w:rPr>
      </w:pPr>
      <w:r>
        <w:rPr>
          <w:rFonts w:hint="eastAsia" w:ascii="仿宋_GB2312" w:eastAsia="仿宋_GB2312"/>
          <w:sz w:val="32"/>
          <w:szCs w:val="32"/>
          <w:highlight w:val="none"/>
        </w:rPr>
        <w:t>其中：</w:t>
      </w:r>
      <w:r>
        <w:rPr>
          <w:rFonts w:hint="eastAsia" w:ascii="仿宋_GB2312" w:eastAsia="仿宋_GB2312"/>
          <w:b/>
          <w:sz w:val="32"/>
          <w:szCs w:val="32"/>
          <w:highlight w:val="none"/>
        </w:rPr>
        <w:t>公务用车购置支出</w:t>
      </w:r>
      <w:r>
        <w:rPr>
          <w:rFonts w:ascii="仿宋" w:hAnsi="仿宋" w:eastAsia="仿宋"/>
          <w:b/>
          <w:sz w:val="32"/>
          <w:szCs w:val="32"/>
          <w:highlight w:val="none"/>
        </w:rPr>
        <w:t>0</w:t>
      </w:r>
      <w:r>
        <w:rPr>
          <w:rFonts w:hint="eastAsia" w:ascii="仿宋_GB2312" w:eastAsia="仿宋_GB2312"/>
          <w:sz w:val="32"/>
          <w:szCs w:val="32"/>
          <w:highlight w:val="none"/>
        </w:rPr>
        <w:t>万元。截至2023年</w:t>
      </w:r>
      <w:r>
        <w:rPr>
          <w:rFonts w:ascii="仿宋_GB2312" w:eastAsia="仿宋_GB2312"/>
          <w:sz w:val="32"/>
          <w:szCs w:val="32"/>
          <w:highlight w:val="none"/>
        </w:rPr>
        <w:t>12</w:t>
      </w:r>
      <w:r>
        <w:rPr>
          <w:rFonts w:hint="eastAsia" w:ascii="仿宋_GB2312" w:eastAsia="仿宋_GB2312"/>
          <w:sz w:val="32"/>
          <w:szCs w:val="32"/>
          <w:highlight w:val="none"/>
        </w:rPr>
        <w:t>月31日，单位共有公务用车</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辆，其中：</w:t>
      </w:r>
      <w:r>
        <w:rPr>
          <w:rFonts w:hint="eastAsia" w:ascii="仿宋_GB2312" w:eastAsia="仿宋_GB2312"/>
          <w:sz w:val="32"/>
          <w:szCs w:val="32"/>
          <w:highlight w:val="none"/>
          <w:lang w:val="en-US" w:eastAsia="zh-CN"/>
        </w:rPr>
        <w:t>面包车1</w:t>
      </w:r>
      <w:r>
        <w:rPr>
          <w:rFonts w:hint="eastAsia" w:ascii="仿宋_GB2312" w:eastAsia="仿宋_GB2312"/>
          <w:sz w:val="32"/>
          <w:szCs w:val="32"/>
          <w:highlight w:val="none"/>
        </w:rPr>
        <w:t>辆、越野车</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辆。</w:t>
      </w:r>
    </w:p>
    <w:p w14:paraId="2A90D70C">
      <w:pPr>
        <w:spacing w:line="600" w:lineRule="exact"/>
        <w:ind w:firstLine="640"/>
        <w:rPr>
          <w:rFonts w:ascii="仿宋_GB2312" w:eastAsia="仿宋_GB2312"/>
          <w:sz w:val="32"/>
          <w:szCs w:val="32"/>
          <w:highlight w:val="none"/>
        </w:rPr>
      </w:pPr>
      <w:r>
        <w:rPr>
          <w:rFonts w:hint="eastAsia" w:ascii="仿宋_GB2312" w:eastAsia="仿宋_GB2312"/>
          <w:b/>
          <w:sz w:val="32"/>
          <w:szCs w:val="32"/>
          <w:highlight w:val="none"/>
        </w:rPr>
        <w:t>公务用车运行维护费支出</w:t>
      </w:r>
      <w:r>
        <w:rPr>
          <w:rFonts w:hint="eastAsia" w:ascii="仿宋" w:hAnsi="仿宋" w:eastAsia="仿宋"/>
          <w:b/>
          <w:sz w:val="32"/>
          <w:szCs w:val="32"/>
          <w:highlight w:val="none"/>
          <w:lang w:val="en-US" w:eastAsia="zh-CN"/>
        </w:rPr>
        <w:t>3.94</w:t>
      </w:r>
      <w:r>
        <w:rPr>
          <w:rFonts w:hint="eastAsia" w:ascii="仿宋_GB2312" w:eastAsia="仿宋_GB2312"/>
          <w:sz w:val="32"/>
          <w:szCs w:val="32"/>
          <w:highlight w:val="none"/>
        </w:rPr>
        <w:t>万元。主要用于公务用车燃料费、维修费、过路过桥费、保险费等支出。</w:t>
      </w:r>
    </w:p>
    <w:p w14:paraId="2031DA99">
      <w:pPr>
        <w:spacing w:line="600" w:lineRule="exact"/>
        <w:ind w:firstLine="640"/>
        <w:rPr>
          <w:rFonts w:ascii="仿宋_GB2312" w:eastAsia="仿宋_GB2312"/>
          <w:sz w:val="32"/>
          <w:szCs w:val="32"/>
          <w:highlight w:val="none"/>
        </w:rPr>
      </w:pPr>
      <w:r>
        <w:rPr>
          <w:rFonts w:ascii="仿宋_GB2312" w:eastAsia="仿宋_GB2312"/>
          <w:b/>
          <w:sz w:val="32"/>
          <w:szCs w:val="32"/>
          <w:highlight w:val="none"/>
        </w:rPr>
        <w:t>3.</w:t>
      </w:r>
      <w:r>
        <w:rPr>
          <w:rFonts w:hint="eastAsia" w:ascii="仿宋_GB2312" w:eastAsia="仿宋_GB2312"/>
          <w:b/>
          <w:sz w:val="32"/>
          <w:szCs w:val="32"/>
          <w:highlight w:val="none"/>
        </w:rPr>
        <w:t>公务接待费支出</w:t>
      </w:r>
      <w:r>
        <w:rPr>
          <w:rFonts w:hint="eastAsia" w:ascii="仿宋" w:hAnsi="仿宋" w:eastAsia="仿宋"/>
          <w:b/>
          <w:sz w:val="32"/>
          <w:szCs w:val="32"/>
          <w:highlight w:val="none"/>
          <w:lang w:val="en-US" w:eastAsia="zh-CN"/>
        </w:rPr>
        <w:t>0.69</w:t>
      </w:r>
      <w:r>
        <w:rPr>
          <w:rFonts w:hint="eastAsia" w:ascii="仿宋_GB2312" w:eastAsia="仿宋_GB2312"/>
          <w:sz w:val="32"/>
          <w:szCs w:val="32"/>
          <w:highlight w:val="none"/>
        </w:rPr>
        <w:t>万元，</w:t>
      </w:r>
      <w:r>
        <w:rPr>
          <w:rStyle w:val="34"/>
          <w:rFonts w:hint="eastAsia" w:ascii="仿宋" w:hAnsi="仿宋" w:eastAsia="仿宋"/>
          <w:b/>
          <w:bCs/>
          <w:sz w:val="32"/>
          <w:szCs w:val="32"/>
          <w:highlight w:val="none"/>
        </w:rPr>
        <w:t>完成预算</w:t>
      </w:r>
      <w:r>
        <w:rPr>
          <w:rStyle w:val="34"/>
          <w:rFonts w:ascii="仿宋" w:hAnsi="仿宋" w:eastAsia="仿宋"/>
          <w:b/>
          <w:bCs/>
          <w:sz w:val="32"/>
          <w:szCs w:val="32"/>
          <w:highlight w:val="none"/>
        </w:rPr>
        <w:t>100%</w:t>
      </w:r>
      <w:r>
        <w:rPr>
          <w:rStyle w:val="34"/>
          <w:rFonts w:hint="eastAsia" w:ascii="仿宋" w:hAnsi="仿宋" w:eastAsia="仿宋"/>
          <w:b/>
          <w:bCs/>
          <w:sz w:val="32"/>
          <w:szCs w:val="32"/>
          <w:highlight w:val="none"/>
        </w:rPr>
        <w:t>。</w:t>
      </w:r>
      <w:r>
        <w:rPr>
          <w:rFonts w:hint="eastAsia" w:ascii="仿宋_GB2312" w:eastAsia="仿宋_GB2312"/>
          <w:sz w:val="32"/>
          <w:szCs w:val="32"/>
          <w:highlight w:val="none"/>
        </w:rPr>
        <w:t>公务接待费支出决算比2022年度基本一致。</w:t>
      </w:r>
    </w:p>
    <w:p w14:paraId="617BF27F">
      <w:pPr>
        <w:spacing w:line="600" w:lineRule="exact"/>
        <w:ind w:firstLine="640"/>
        <w:rPr>
          <w:rFonts w:ascii="仿宋_GB2312" w:eastAsia="仿宋_GB2312"/>
          <w:sz w:val="32"/>
          <w:szCs w:val="32"/>
          <w:highlight w:val="none"/>
        </w:rPr>
      </w:pPr>
      <w:r>
        <w:rPr>
          <w:rFonts w:hint="eastAsia" w:ascii="仿宋" w:hAnsi="仿宋" w:eastAsia="仿宋"/>
          <w:b/>
          <w:sz w:val="32"/>
          <w:szCs w:val="32"/>
          <w:highlight w:val="none"/>
        </w:rPr>
        <w:t>国内公务接待支出</w:t>
      </w:r>
      <w:r>
        <w:rPr>
          <w:rFonts w:hint="eastAsia" w:ascii="仿宋" w:hAnsi="仿宋" w:eastAsia="仿宋"/>
          <w:b/>
          <w:sz w:val="32"/>
          <w:szCs w:val="32"/>
          <w:highlight w:val="none"/>
          <w:lang w:val="en-US" w:eastAsia="zh-CN"/>
        </w:rPr>
        <w:t>0.69</w:t>
      </w:r>
      <w:r>
        <w:rPr>
          <w:rFonts w:hint="eastAsia" w:ascii="仿宋_GB2312" w:eastAsia="仿宋_GB2312"/>
          <w:sz w:val="32"/>
          <w:szCs w:val="32"/>
          <w:highlight w:val="none"/>
        </w:rPr>
        <w:t>万元，主要用于用餐费等。国内公务接待</w:t>
      </w:r>
      <w:r>
        <w:rPr>
          <w:rFonts w:hint="eastAsia" w:ascii="仿宋_GB2312" w:eastAsia="仿宋_GB2312"/>
          <w:sz w:val="32"/>
          <w:szCs w:val="32"/>
          <w:highlight w:val="none"/>
          <w:lang w:val="en-US" w:eastAsia="zh-CN"/>
        </w:rPr>
        <w:t>26</w:t>
      </w:r>
      <w:r>
        <w:rPr>
          <w:rFonts w:hint="eastAsia" w:ascii="仿宋_GB2312" w:eastAsia="仿宋_GB2312"/>
          <w:sz w:val="32"/>
          <w:szCs w:val="32"/>
          <w:highlight w:val="none"/>
        </w:rPr>
        <w:t>批次，</w:t>
      </w:r>
      <w:r>
        <w:rPr>
          <w:rFonts w:hint="eastAsia" w:ascii="仿宋_GB2312" w:eastAsia="仿宋_GB2312"/>
          <w:sz w:val="32"/>
          <w:szCs w:val="32"/>
          <w:highlight w:val="none"/>
          <w:lang w:val="en-US" w:eastAsia="zh-CN"/>
        </w:rPr>
        <w:t>125</w:t>
      </w:r>
      <w:r>
        <w:rPr>
          <w:rFonts w:hint="eastAsia" w:ascii="仿宋_GB2312" w:eastAsia="仿宋_GB2312"/>
          <w:sz w:val="32"/>
          <w:szCs w:val="32"/>
          <w:highlight w:val="none"/>
        </w:rPr>
        <w:t>人次（不包括陪同人员），共计支出</w:t>
      </w:r>
      <w:r>
        <w:rPr>
          <w:rFonts w:hint="eastAsia" w:ascii="仿宋_GB2312" w:eastAsia="仿宋_GB2312"/>
          <w:sz w:val="32"/>
          <w:szCs w:val="32"/>
          <w:highlight w:val="none"/>
          <w:lang w:val="en-US" w:eastAsia="zh-CN"/>
        </w:rPr>
        <w:t>0.69</w:t>
      </w:r>
      <w:r>
        <w:rPr>
          <w:rFonts w:hint="eastAsia" w:ascii="仿宋_GB2312" w:eastAsia="仿宋_GB2312"/>
          <w:sz w:val="32"/>
          <w:szCs w:val="32"/>
          <w:highlight w:val="none"/>
        </w:rPr>
        <w:t>万元，具体内容包括：</w:t>
      </w:r>
      <w:r>
        <w:rPr>
          <w:rFonts w:hint="eastAsia" w:ascii="仿宋_GB2312" w:eastAsia="仿宋_GB2312"/>
          <w:sz w:val="32"/>
          <w:szCs w:val="32"/>
          <w:highlight w:val="none"/>
          <w:lang w:val="en-US" w:eastAsia="zh-CN"/>
        </w:rPr>
        <w:t>用餐费</w:t>
      </w:r>
      <w:r>
        <w:rPr>
          <w:rFonts w:hint="eastAsia" w:ascii="仿宋_GB2312" w:eastAsia="仿宋_GB2312"/>
          <w:sz w:val="32"/>
          <w:szCs w:val="32"/>
          <w:highlight w:val="none"/>
        </w:rPr>
        <w:t>。</w:t>
      </w:r>
    </w:p>
    <w:p w14:paraId="06CB8067">
      <w:pPr>
        <w:spacing w:line="600" w:lineRule="exact"/>
        <w:ind w:firstLine="640"/>
        <w:outlineLvl w:val="1"/>
        <w:rPr>
          <w:rStyle w:val="29"/>
          <w:rFonts w:ascii="黑体" w:hAnsi="黑体" w:eastAsia="黑体"/>
          <w:highlight w:val="none"/>
        </w:rPr>
      </w:pPr>
      <w:r>
        <w:rPr>
          <w:rFonts w:hint="eastAsia" w:ascii="黑体" w:eastAsia="黑体"/>
          <w:sz w:val="32"/>
          <w:szCs w:val="32"/>
          <w:highlight w:val="none"/>
        </w:rPr>
        <w:t>八、</w:t>
      </w:r>
      <w:r>
        <w:rPr>
          <w:rStyle w:val="29"/>
          <w:rFonts w:hint="eastAsia" w:ascii="黑体" w:hAnsi="黑体" w:eastAsia="黑体"/>
          <w:b w:val="0"/>
          <w:highlight w:val="none"/>
        </w:rPr>
        <w:t>政府性基金预算支出决算情况说明</w:t>
      </w:r>
      <w:bookmarkEnd w:id="40"/>
      <w:bookmarkEnd w:id="41"/>
    </w:p>
    <w:p w14:paraId="5F7B2C4A">
      <w:pPr>
        <w:spacing w:line="600" w:lineRule="exact"/>
        <w:ind w:firstLine="640"/>
        <w:rPr>
          <w:rFonts w:ascii="仿宋_GB2312" w:eastAsia="仿宋_GB2312"/>
          <w:sz w:val="32"/>
          <w:szCs w:val="32"/>
          <w:highlight w:val="none"/>
        </w:rPr>
      </w:pPr>
      <w:r>
        <w:rPr>
          <w:rFonts w:hint="eastAsia" w:ascii="仿宋_GB2312" w:eastAsia="仿宋_GB2312"/>
          <w:sz w:val="32"/>
          <w:szCs w:val="32"/>
          <w:highlight w:val="none"/>
        </w:rPr>
        <w:t>2023年度政府性基金预算财政拨款支出</w:t>
      </w:r>
      <w:r>
        <w:rPr>
          <w:rFonts w:hint="eastAsia" w:ascii="仿宋" w:hAnsi="仿宋" w:eastAsia="仿宋"/>
          <w:b/>
          <w:sz w:val="32"/>
          <w:szCs w:val="32"/>
          <w:highlight w:val="none"/>
          <w:lang w:val="en-US" w:eastAsia="zh-CN"/>
        </w:rPr>
        <w:t>4.99</w:t>
      </w:r>
      <w:r>
        <w:rPr>
          <w:rFonts w:hint="eastAsia" w:ascii="仿宋_GB2312" w:eastAsia="仿宋_GB2312"/>
          <w:sz w:val="32"/>
          <w:szCs w:val="32"/>
          <w:highlight w:val="none"/>
        </w:rPr>
        <w:t>万元。</w:t>
      </w:r>
    </w:p>
    <w:p w14:paraId="4C83B1D5">
      <w:pPr>
        <w:numPr>
          <w:ilvl w:val="0"/>
          <w:numId w:val="0"/>
        </w:numPr>
        <w:spacing w:line="600" w:lineRule="exact"/>
        <w:ind w:firstLine="640" w:firstLineChars="200"/>
        <w:outlineLvl w:val="1"/>
        <w:rPr>
          <w:rStyle w:val="29"/>
          <w:rFonts w:ascii="黑体" w:hAnsi="黑体" w:eastAsia="黑体"/>
          <w:b w:val="0"/>
          <w:highlight w:val="none"/>
        </w:rPr>
      </w:pPr>
      <w:bookmarkStart w:id="42" w:name="_Toc15396611"/>
      <w:bookmarkStart w:id="43" w:name="_Toc15377219"/>
      <w:r>
        <w:rPr>
          <w:rStyle w:val="29"/>
          <w:rFonts w:hint="eastAsia" w:ascii="黑体" w:hAnsi="黑体" w:eastAsia="黑体"/>
          <w:b w:val="0"/>
          <w:highlight w:val="none"/>
          <w:lang w:val="en-US" w:eastAsia="zh-CN"/>
        </w:rPr>
        <w:t>九、</w:t>
      </w:r>
      <w:r>
        <w:rPr>
          <w:rStyle w:val="29"/>
          <w:rFonts w:hint="eastAsia" w:ascii="黑体" w:hAnsi="黑体" w:eastAsia="黑体"/>
          <w:b w:val="0"/>
          <w:highlight w:val="none"/>
        </w:rPr>
        <w:t>国有资本经营预算支出决算情况说明</w:t>
      </w:r>
      <w:bookmarkEnd w:id="42"/>
      <w:bookmarkEnd w:id="43"/>
    </w:p>
    <w:p w14:paraId="29E1C2A5">
      <w:pPr>
        <w:spacing w:line="600" w:lineRule="exact"/>
        <w:ind w:firstLine="640"/>
        <w:rPr>
          <w:rFonts w:ascii="仿宋_GB2312" w:eastAsia="仿宋_GB2312"/>
          <w:sz w:val="32"/>
          <w:szCs w:val="32"/>
          <w:highlight w:val="none"/>
        </w:rPr>
      </w:pPr>
      <w:r>
        <w:rPr>
          <w:rFonts w:hint="eastAsia" w:ascii="仿宋_GB2312" w:eastAsia="仿宋_GB2312"/>
          <w:sz w:val="32"/>
          <w:szCs w:val="32"/>
          <w:highlight w:val="none"/>
        </w:rPr>
        <w:t>2023年度国有资本经营预算财政拨款支出</w:t>
      </w:r>
      <w:r>
        <w:rPr>
          <w:rFonts w:ascii="仿宋" w:hAnsi="仿宋" w:eastAsia="仿宋"/>
          <w:b/>
          <w:sz w:val="32"/>
          <w:szCs w:val="32"/>
          <w:highlight w:val="none"/>
        </w:rPr>
        <w:t>0</w:t>
      </w:r>
      <w:r>
        <w:rPr>
          <w:rFonts w:hint="eastAsia" w:ascii="仿宋_GB2312" w:eastAsia="仿宋_GB2312"/>
          <w:sz w:val="32"/>
          <w:szCs w:val="32"/>
          <w:highlight w:val="none"/>
        </w:rPr>
        <w:t>万元。</w:t>
      </w:r>
    </w:p>
    <w:p w14:paraId="18BFA344">
      <w:pPr>
        <w:numPr>
          <w:ilvl w:val="0"/>
          <w:numId w:val="0"/>
        </w:numPr>
        <w:spacing w:line="600" w:lineRule="exact"/>
        <w:ind w:firstLine="640" w:firstLineChars="200"/>
        <w:outlineLvl w:val="1"/>
        <w:rPr>
          <w:rStyle w:val="29"/>
          <w:rFonts w:ascii="黑体" w:hAnsi="黑体" w:eastAsia="黑体"/>
          <w:b w:val="0"/>
          <w:highlight w:val="none"/>
        </w:rPr>
      </w:pPr>
      <w:bookmarkStart w:id="44" w:name="_Toc15396612"/>
      <w:bookmarkStart w:id="45" w:name="_Toc15377221"/>
      <w:r>
        <w:rPr>
          <w:rStyle w:val="29"/>
          <w:rFonts w:hint="eastAsia" w:ascii="黑体" w:hAnsi="黑体" w:eastAsia="黑体"/>
          <w:b w:val="0"/>
          <w:highlight w:val="none"/>
          <w:lang w:val="en-US" w:eastAsia="zh-CN"/>
        </w:rPr>
        <w:t>十、</w:t>
      </w:r>
      <w:r>
        <w:rPr>
          <w:rStyle w:val="29"/>
          <w:rFonts w:hint="eastAsia" w:ascii="黑体" w:hAnsi="黑体" w:eastAsia="黑体"/>
          <w:b w:val="0"/>
          <w:highlight w:val="none"/>
        </w:rPr>
        <w:t>其他重要事项的情况说明</w:t>
      </w:r>
      <w:bookmarkEnd w:id="44"/>
      <w:bookmarkEnd w:id="45"/>
    </w:p>
    <w:p w14:paraId="0CABD7C9">
      <w:pPr>
        <w:spacing w:line="600" w:lineRule="exact"/>
        <w:ind w:firstLine="643" w:firstLineChars="200"/>
        <w:outlineLvl w:val="2"/>
        <w:rPr>
          <w:rFonts w:ascii="仿宋" w:hAnsi="仿宋" w:eastAsia="仿宋"/>
          <w:sz w:val="32"/>
          <w:szCs w:val="32"/>
          <w:highlight w:val="none"/>
        </w:rPr>
      </w:pPr>
      <w:bookmarkStart w:id="46" w:name="_Toc15377222"/>
      <w:r>
        <w:rPr>
          <w:rFonts w:hint="eastAsia" w:ascii="仿宋" w:hAnsi="仿宋" w:eastAsia="仿宋"/>
          <w:b/>
          <w:sz w:val="32"/>
          <w:szCs w:val="32"/>
          <w:highlight w:val="none"/>
        </w:rPr>
        <w:t>（一）机关运行经费支出情况</w:t>
      </w:r>
      <w:bookmarkEnd w:id="46"/>
    </w:p>
    <w:p w14:paraId="3B1E59A3">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2023年度，大竹县</w:t>
      </w:r>
      <w:r>
        <w:rPr>
          <w:rFonts w:hint="eastAsia" w:ascii="仿宋_GB2312" w:eastAsia="仿宋_GB2312"/>
          <w:sz w:val="32"/>
          <w:szCs w:val="32"/>
          <w:highlight w:val="none"/>
          <w:lang w:val="en-US" w:eastAsia="zh-CN"/>
        </w:rPr>
        <w:t>水产发展中心</w:t>
      </w:r>
      <w:r>
        <w:rPr>
          <w:rFonts w:hint="eastAsia" w:ascii="仿宋_GB2312" w:eastAsia="仿宋_GB2312"/>
          <w:color w:val="000000"/>
          <w:sz w:val="32"/>
          <w:szCs w:val="32"/>
          <w:highlight w:val="none"/>
        </w:rPr>
        <w:t>是事业单位，无机关运行经费支出。</w:t>
      </w:r>
    </w:p>
    <w:p w14:paraId="322A9DA1">
      <w:pPr>
        <w:spacing w:line="60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（注：数据来源于财决附</w:t>
      </w:r>
      <w:r>
        <w:rPr>
          <w:rFonts w:ascii="仿宋" w:hAnsi="仿宋" w:eastAsia="仿宋"/>
          <w:b/>
          <w:sz w:val="32"/>
          <w:szCs w:val="32"/>
          <w:highlight w:val="none"/>
        </w:rPr>
        <w:t>03</w:t>
      </w:r>
      <w:r>
        <w:rPr>
          <w:rFonts w:hint="eastAsia" w:ascii="仿宋" w:hAnsi="仿宋" w:eastAsia="仿宋"/>
          <w:b/>
          <w:sz w:val="32"/>
          <w:szCs w:val="32"/>
          <w:highlight w:val="none"/>
        </w:rPr>
        <w:t>表）</w:t>
      </w:r>
    </w:p>
    <w:p w14:paraId="4F6671DA">
      <w:pPr>
        <w:autoSpaceDE w:val="0"/>
        <w:autoSpaceDN w:val="0"/>
        <w:adjustRightInd w:val="0"/>
        <w:spacing w:line="600" w:lineRule="exact"/>
        <w:ind w:firstLine="643" w:firstLineChars="200"/>
        <w:jc w:val="left"/>
        <w:outlineLvl w:val="2"/>
        <w:rPr>
          <w:rFonts w:ascii="仿宋" w:hAnsi="仿宋" w:eastAsia="仿宋"/>
          <w:b/>
          <w:sz w:val="32"/>
          <w:szCs w:val="32"/>
          <w:highlight w:val="none"/>
        </w:rPr>
      </w:pPr>
      <w:bookmarkStart w:id="47" w:name="_Toc15377223"/>
      <w:r>
        <w:rPr>
          <w:rFonts w:hint="eastAsia" w:ascii="仿宋" w:hAnsi="仿宋" w:eastAsia="仿宋"/>
          <w:b/>
          <w:sz w:val="32"/>
          <w:szCs w:val="32"/>
          <w:highlight w:val="none"/>
        </w:rPr>
        <w:t>（二）政府采购支出情况</w:t>
      </w:r>
      <w:bookmarkEnd w:id="47"/>
    </w:p>
    <w:p w14:paraId="160C114E">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2023年度，</w:t>
      </w:r>
      <w:r>
        <w:rPr>
          <w:rFonts w:hint="eastAsia" w:ascii="仿宋_GB2312" w:eastAsia="仿宋_GB2312"/>
          <w:b/>
          <w:sz w:val="32"/>
          <w:szCs w:val="32"/>
          <w:highlight w:val="none"/>
          <w:lang w:val="en-US" w:eastAsia="zh-CN"/>
        </w:rPr>
        <w:t>大竹县水产发展中心</w:t>
      </w:r>
      <w:r>
        <w:rPr>
          <w:rFonts w:hint="eastAsia" w:ascii="仿宋_GB2312" w:eastAsia="仿宋_GB2312"/>
          <w:sz w:val="32"/>
          <w:szCs w:val="32"/>
          <w:highlight w:val="none"/>
        </w:rPr>
        <w:t>政府采购支出总额</w:t>
      </w:r>
      <w:r>
        <w:rPr>
          <w:rFonts w:hint="eastAsia" w:ascii="仿宋" w:hAnsi="仿宋" w:eastAsia="仿宋"/>
          <w:b/>
          <w:sz w:val="32"/>
          <w:szCs w:val="32"/>
          <w:highlight w:val="none"/>
          <w:lang w:val="en-US" w:eastAsia="zh-CN"/>
        </w:rPr>
        <w:t>0.69</w:t>
      </w:r>
      <w:r>
        <w:rPr>
          <w:rFonts w:hint="eastAsia" w:ascii="仿宋_GB2312" w:eastAsia="仿宋_GB2312"/>
          <w:sz w:val="32"/>
          <w:szCs w:val="32"/>
          <w:highlight w:val="none"/>
        </w:rPr>
        <w:t>万元，其中：政府采购货物支出</w:t>
      </w:r>
      <w:r>
        <w:rPr>
          <w:rFonts w:hint="eastAsia" w:ascii="仿宋_GB2312" w:eastAsia="仿宋_GB2312"/>
          <w:sz w:val="32"/>
          <w:szCs w:val="32"/>
          <w:highlight w:val="none"/>
          <w:lang w:val="en-US" w:eastAsia="zh-CN"/>
        </w:rPr>
        <w:t>0.69</w:t>
      </w:r>
      <w:r>
        <w:rPr>
          <w:rFonts w:hint="eastAsia" w:ascii="仿宋_GB2312" w:eastAsia="仿宋_GB2312"/>
          <w:sz w:val="32"/>
          <w:szCs w:val="32"/>
          <w:highlight w:val="none"/>
        </w:rPr>
        <w:t>万元、政府采购工程支出</w:t>
      </w:r>
      <w:r>
        <w:rPr>
          <w:rFonts w:ascii="仿宋" w:hAnsi="仿宋" w:eastAsia="仿宋"/>
          <w:b/>
          <w:sz w:val="32"/>
          <w:szCs w:val="32"/>
          <w:highlight w:val="none"/>
        </w:rPr>
        <w:t>0</w:t>
      </w:r>
      <w:r>
        <w:rPr>
          <w:rFonts w:hint="eastAsia" w:ascii="仿宋_GB2312" w:eastAsia="仿宋_GB2312"/>
          <w:sz w:val="32"/>
          <w:szCs w:val="32"/>
          <w:highlight w:val="none"/>
        </w:rPr>
        <w:t>万元、政府采购服务支出</w:t>
      </w:r>
      <w:r>
        <w:rPr>
          <w:rFonts w:ascii="仿宋" w:hAnsi="仿宋" w:eastAsia="仿宋"/>
          <w:b/>
          <w:sz w:val="32"/>
          <w:szCs w:val="32"/>
          <w:highlight w:val="none"/>
        </w:rPr>
        <w:t>0</w:t>
      </w:r>
      <w:r>
        <w:rPr>
          <w:rFonts w:hint="eastAsia" w:ascii="仿宋_GB2312" w:eastAsia="仿宋_GB2312"/>
          <w:sz w:val="32"/>
          <w:szCs w:val="32"/>
          <w:highlight w:val="none"/>
        </w:rPr>
        <w:t>万元。主要用于</w:t>
      </w:r>
      <w:r>
        <w:rPr>
          <w:rFonts w:hint="eastAsia" w:ascii="仿宋_GB2312" w:eastAsia="仿宋_GB2312"/>
          <w:sz w:val="32"/>
          <w:szCs w:val="32"/>
          <w:highlight w:val="none"/>
          <w:lang w:val="en-US" w:eastAsia="zh-CN"/>
        </w:rPr>
        <w:t>扶贫产品采购</w:t>
      </w:r>
      <w:r>
        <w:rPr>
          <w:rFonts w:hint="eastAsia" w:ascii="仿宋_GB2312" w:eastAsia="仿宋_GB2312"/>
          <w:sz w:val="32"/>
          <w:szCs w:val="32"/>
          <w:highlight w:val="none"/>
        </w:rPr>
        <w:t>。授予中小企业合同金额</w:t>
      </w:r>
      <w:r>
        <w:rPr>
          <w:rFonts w:ascii="仿宋" w:hAnsi="仿宋" w:eastAsia="仿宋"/>
          <w:b/>
          <w:sz w:val="32"/>
          <w:szCs w:val="32"/>
          <w:highlight w:val="none"/>
        </w:rPr>
        <w:t>0</w:t>
      </w:r>
      <w:r>
        <w:rPr>
          <w:rFonts w:hint="eastAsia" w:ascii="仿宋_GB2312" w:eastAsia="仿宋_GB2312"/>
          <w:sz w:val="32"/>
          <w:szCs w:val="32"/>
          <w:highlight w:val="none"/>
        </w:rPr>
        <w:t>万元，占政府采购支出总额的</w:t>
      </w:r>
      <w:r>
        <w:rPr>
          <w:rFonts w:ascii="仿宋_GB2312" w:eastAsia="仿宋_GB2312"/>
          <w:sz w:val="32"/>
          <w:szCs w:val="32"/>
          <w:highlight w:val="none"/>
        </w:rPr>
        <w:t>0%</w:t>
      </w:r>
      <w:r>
        <w:rPr>
          <w:rFonts w:hint="eastAsia" w:ascii="仿宋_GB2312" w:eastAsia="仿宋_GB2312"/>
          <w:sz w:val="32"/>
          <w:szCs w:val="32"/>
          <w:highlight w:val="none"/>
        </w:rPr>
        <w:t>，其中：授予小微企业合同金额</w:t>
      </w:r>
      <w:r>
        <w:rPr>
          <w:rFonts w:hint="eastAsia" w:ascii="仿宋_GB2312" w:eastAsia="仿宋_GB2312"/>
          <w:sz w:val="32"/>
          <w:szCs w:val="32"/>
          <w:highlight w:val="none"/>
          <w:lang w:val="en-US" w:eastAsia="zh-CN"/>
        </w:rPr>
        <w:t>0.69</w:t>
      </w:r>
      <w:r>
        <w:rPr>
          <w:rFonts w:hint="eastAsia" w:ascii="仿宋_GB2312" w:eastAsia="仿宋_GB2312"/>
          <w:sz w:val="32"/>
          <w:szCs w:val="32"/>
          <w:highlight w:val="none"/>
        </w:rPr>
        <w:t>万元，占政府采购支出总额的</w:t>
      </w:r>
      <w:r>
        <w:rPr>
          <w:rFonts w:hint="eastAsia" w:ascii="仿宋_GB2312" w:eastAsia="仿宋_GB2312"/>
          <w:sz w:val="32"/>
          <w:szCs w:val="32"/>
          <w:highlight w:val="none"/>
          <w:lang w:val="en-US" w:eastAsia="zh-CN"/>
        </w:rPr>
        <w:t>100</w:t>
      </w:r>
      <w:r>
        <w:rPr>
          <w:rFonts w:ascii="仿宋_GB2312" w:eastAsia="仿宋_GB2312"/>
          <w:sz w:val="32"/>
          <w:szCs w:val="32"/>
          <w:highlight w:val="none"/>
        </w:rPr>
        <w:t>%</w:t>
      </w:r>
      <w:r>
        <w:rPr>
          <w:rFonts w:hint="eastAsia" w:ascii="仿宋_GB2312" w:eastAsia="仿宋_GB2312"/>
          <w:sz w:val="32"/>
          <w:szCs w:val="32"/>
          <w:highlight w:val="none"/>
        </w:rPr>
        <w:t>。</w:t>
      </w:r>
    </w:p>
    <w:p w14:paraId="088220E2">
      <w:pPr>
        <w:autoSpaceDE w:val="0"/>
        <w:autoSpaceDN w:val="0"/>
        <w:adjustRightInd w:val="0"/>
        <w:spacing w:line="600" w:lineRule="exact"/>
        <w:ind w:firstLine="643" w:firstLineChars="200"/>
        <w:jc w:val="left"/>
        <w:outlineLvl w:val="2"/>
        <w:rPr>
          <w:rFonts w:ascii="仿宋" w:hAnsi="仿宋" w:eastAsia="仿宋"/>
          <w:b/>
          <w:sz w:val="32"/>
          <w:szCs w:val="32"/>
          <w:highlight w:val="none"/>
        </w:rPr>
      </w:pPr>
      <w:bookmarkStart w:id="48" w:name="_Toc15377224"/>
      <w:r>
        <w:rPr>
          <w:rFonts w:hint="eastAsia" w:ascii="仿宋" w:hAnsi="仿宋" w:eastAsia="仿宋"/>
          <w:b/>
          <w:sz w:val="32"/>
          <w:szCs w:val="32"/>
          <w:highlight w:val="none"/>
        </w:rPr>
        <w:t>（三）国有资产占有使用情况</w:t>
      </w:r>
      <w:bookmarkEnd w:id="48"/>
    </w:p>
    <w:p w14:paraId="7E0D9819">
      <w:pPr>
        <w:autoSpaceDE w:val="0"/>
        <w:autoSpaceDN w:val="0"/>
        <w:adjustRightInd w:val="0"/>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截至2023年</w:t>
      </w:r>
      <w:r>
        <w:rPr>
          <w:rFonts w:ascii="仿宋_GB2312" w:eastAsia="仿宋_GB2312"/>
          <w:sz w:val="32"/>
          <w:szCs w:val="32"/>
          <w:highlight w:val="none"/>
        </w:rPr>
        <w:t>12</w:t>
      </w:r>
      <w:r>
        <w:rPr>
          <w:rFonts w:hint="eastAsia" w:ascii="仿宋_GB2312" w:eastAsia="仿宋_GB2312"/>
          <w:sz w:val="32"/>
          <w:szCs w:val="32"/>
          <w:highlight w:val="none"/>
        </w:rPr>
        <w:t>月</w:t>
      </w:r>
      <w:r>
        <w:rPr>
          <w:rFonts w:ascii="仿宋_GB2312" w:eastAsia="仿宋_GB2312"/>
          <w:sz w:val="32"/>
          <w:szCs w:val="32"/>
          <w:highlight w:val="none"/>
        </w:rPr>
        <w:t>31</w:t>
      </w:r>
      <w:r>
        <w:rPr>
          <w:rFonts w:hint="eastAsia" w:ascii="仿宋_GB2312" w:eastAsia="仿宋_GB2312"/>
          <w:sz w:val="32"/>
          <w:szCs w:val="32"/>
          <w:highlight w:val="none"/>
        </w:rPr>
        <w:t>日，</w:t>
      </w:r>
      <w:r>
        <w:rPr>
          <w:rFonts w:hint="eastAsia" w:ascii="仿宋_GB2312" w:eastAsia="仿宋_GB2312"/>
          <w:b/>
          <w:sz w:val="32"/>
          <w:szCs w:val="32"/>
          <w:highlight w:val="none"/>
          <w:lang w:val="en-US" w:eastAsia="zh-CN"/>
        </w:rPr>
        <w:t>大竹县水产发展中心</w:t>
      </w:r>
      <w:r>
        <w:rPr>
          <w:rFonts w:hint="eastAsia" w:ascii="仿宋_GB2312" w:eastAsia="仿宋_GB2312"/>
          <w:sz w:val="32"/>
          <w:szCs w:val="32"/>
          <w:highlight w:val="none"/>
        </w:rPr>
        <w:t>共有车辆</w:t>
      </w:r>
      <w:r>
        <w:rPr>
          <w:rFonts w:hint="eastAsia" w:ascii="仿宋_GB2312" w:eastAsia="仿宋_GB2312"/>
          <w:b/>
          <w:sz w:val="32"/>
          <w:szCs w:val="32"/>
          <w:highlight w:val="none"/>
          <w:lang w:val="en-US" w:eastAsia="zh-CN"/>
        </w:rPr>
        <w:t>2</w:t>
      </w:r>
      <w:r>
        <w:rPr>
          <w:rFonts w:hint="eastAsia" w:ascii="仿宋_GB2312" w:eastAsia="仿宋_GB2312"/>
          <w:sz w:val="32"/>
          <w:szCs w:val="32"/>
          <w:highlight w:val="none"/>
        </w:rPr>
        <w:t>辆，其中：</w:t>
      </w:r>
      <w:r>
        <w:rPr>
          <w:rFonts w:hint="eastAsia" w:ascii="仿宋_GB2312" w:eastAsia="仿宋_GB2312"/>
          <w:sz w:val="32"/>
          <w:szCs w:val="32"/>
          <w:highlight w:val="none"/>
          <w:lang w:val="en-US" w:eastAsia="zh-CN"/>
        </w:rPr>
        <w:t>执法执勤用车1辆</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特种专业技术用车1辆，</w:t>
      </w:r>
      <w:r>
        <w:rPr>
          <w:rFonts w:hint="eastAsia" w:ascii="仿宋_GB2312" w:eastAsia="仿宋_GB2312"/>
          <w:sz w:val="32"/>
          <w:szCs w:val="32"/>
          <w:highlight w:val="none"/>
        </w:rPr>
        <w:t>主要是用于</w:t>
      </w:r>
      <w:r>
        <w:rPr>
          <w:rFonts w:hint="eastAsia" w:ascii="仿宋_GB2312" w:eastAsia="仿宋_GB2312"/>
          <w:sz w:val="32"/>
          <w:szCs w:val="32"/>
          <w:highlight w:val="none"/>
          <w:lang w:val="en-US" w:eastAsia="zh-CN"/>
        </w:rPr>
        <w:t>渔政执法和技术推广</w:t>
      </w:r>
      <w:r>
        <w:rPr>
          <w:rFonts w:hint="eastAsia" w:ascii="仿宋_GB2312" w:eastAsia="仿宋_GB2312"/>
          <w:sz w:val="32"/>
          <w:szCs w:val="32"/>
          <w:highlight w:val="none"/>
        </w:rPr>
        <w:t>。</w:t>
      </w:r>
    </w:p>
    <w:p w14:paraId="5CEDCAF9">
      <w:pPr>
        <w:autoSpaceDE w:val="0"/>
        <w:autoSpaceDN w:val="0"/>
        <w:adjustRightInd w:val="0"/>
        <w:spacing w:line="600" w:lineRule="exact"/>
        <w:ind w:firstLine="643" w:firstLineChars="200"/>
        <w:jc w:val="left"/>
        <w:outlineLvl w:val="2"/>
        <w:rPr>
          <w:rFonts w:ascii="仿宋" w:hAnsi="仿宋" w:eastAsia="仿宋"/>
          <w:b/>
          <w:sz w:val="32"/>
          <w:szCs w:val="32"/>
          <w:highlight w:val="none"/>
        </w:rPr>
      </w:pPr>
      <w:r>
        <w:rPr>
          <w:rFonts w:hint="eastAsia" w:ascii="仿宋" w:hAnsi="仿宋" w:eastAsia="仿宋"/>
          <w:b/>
          <w:sz w:val="32"/>
          <w:szCs w:val="32"/>
          <w:highlight w:val="none"/>
        </w:rPr>
        <w:t>（四）预算绩效管理情况</w:t>
      </w:r>
    </w:p>
    <w:p w14:paraId="452CADA0">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根据预算绩效管理要求，本单位在2023年度预算编制阶段，组织对</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人工增殖放流鱼种</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和“水产食品安全检测药品试剂等经费”</w:t>
      </w:r>
      <w:r>
        <w:rPr>
          <w:rFonts w:hint="eastAsia" w:ascii="仿宋_GB2312" w:eastAsia="仿宋_GB2312"/>
          <w:sz w:val="32"/>
          <w:szCs w:val="32"/>
          <w:highlight w:val="none"/>
        </w:rPr>
        <w:t>（项目名称）</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个项目开展了预算事前绩效评估，对</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个项目编制了绩效目标，预算执行过程中，选取</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个项目开展绩效监控，组织对</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个项目开展绩效自评，绩效自评表详见第四部分附件。</w:t>
      </w:r>
    </w:p>
    <w:p w14:paraId="0C5CA405">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br w:type="page"/>
      </w:r>
    </w:p>
    <w:p w14:paraId="400D7E7A">
      <w:pPr>
        <w:numPr>
          <w:ilvl w:val="0"/>
          <w:numId w:val="4"/>
        </w:numPr>
        <w:spacing w:line="600" w:lineRule="exact"/>
        <w:ind w:firstLine="660" w:firstLineChars="150"/>
        <w:jc w:val="center"/>
        <w:outlineLvl w:val="0"/>
        <w:rPr>
          <w:rStyle w:val="28"/>
          <w:rFonts w:ascii="黑体" w:hAnsi="黑体" w:eastAsia="黑体"/>
          <w:b w:val="0"/>
          <w:highlight w:val="none"/>
        </w:rPr>
      </w:pPr>
      <w:bookmarkStart w:id="49" w:name="_Toc15377225"/>
      <w:bookmarkStart w:id="50" w:name="_Toc15396613"/>
      <w:r>
        <w:rPr>
          <w:rFonts w:hint="eastAsia" w:ascii="黑体" w:hAnsi="黑体" w:eastAsia="黑体"/>
          <w:sz w:val="44"/>
          <w:szCs w:val="44"/>
          <w:highlight w:val="none"/>
        </w:rPr>
        <w:t>名</w:t>
      </w:r>
      <w:r>
        <w:rPr>
          <w:rStyle w:val="28"/>
          <w:rFonts w:hint="eastAsia" w:ascii="黑体" w:hAnsi="黑体" w:eastAsia="黑体"/>
          <w:b w:val="0"/>
          <w:highlight w:val="none"/>
        </w:rPr>
        <w:t>词解释</w:t>
      </w:r>
      <w:bookmarkEnd w:id="49"/>
      <w:bookmarkEnd w:id="50"/>
    </w:p>
    <w:p w14:paraId="02057323">
      <w:pPr>
        <w:spacing w:line="600" w:lineRule="exact"/>
        <w:jc w:val="left"/>
        <w:rPr>
          <w:rFonts w:ascii="宋体"/>
          <w:b/>
          <w:sz w:val="44"/>
          <w:szCs w:val="44"/>
          <w:highlight w:val="none"/>
        </w:rPr>
      </w:pPr>
    </w:p>
    <w:p w14:paraId="015B8750">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14:paraId="2C333FDC">
      <w:pPr>
        <w:pStyle w:val="26"/>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w:t>
      </w:r>
      <w:r>
        <w:rPr>
          <w:rFonts w:ascii="仿宋_GB2312" w:eastAsia="仿宋_GB2312"/>
          <w:color w:val="auto"/>
          <w:sz w:val="32"/>
          <w:szCs w:val="32"/>
          <w:highlight w:val="none"/>
        </w:rPr>
        <w:t>.</w:t>
      </w:r>
      <w:r>
        <w:rPr>
          <w:rFonts w:hint="eastAsia" w:ascii="仿宋_GB2312" w:hAnsi="华文中宋" w:eastAsia="仿宋_GB2312"/>
          <w:sz w:val="32"/>
          <w:szCs w:val="32"/>
          <w:highlight w:val="none"/>
        </w:rPr>
        <w:t>使用非财政拨款结余（含专用结余）</w:t>
      </w:r>
      <w:r>
        <w:rPr>
          <w:rFonts w:hint="eastAsia" w:ascii="仿宋_GB2312" w:eastAsia="仿宋_GB2312"/>
          <w:color w:val="auto"/>
          <w:sz w:val="32"/>
          <w:szCs w:val="32"/>
          <w:highlight w:val="none"/>
        </w:rPr>
        <w:t>：指事业单位使用以前年度积累的非财政拨款结余弥补当年收支差额的金额。</w:t>
      </w:r>
      <w:r>
        <w:rPr>
          <w:rFonts w:ascii="仿宋_GB2312" w:eastAsia="仿宋_GB2312"/>
          <w:color w:val="auto"/>
          <w:sz w:val="32"/>
          <w:szCs w:val="32"/>
          <w:highlight w:val="none"/>
        </w:rPr>
        <w:t xml:space="preserve"> </w:t>
      </w:r>
    </w:p>
    <w:p w14:paraId="7F20A45F">
      <w:pPr>
        <w:pStyle w:val="26"/>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ascii="仿宋_GB2312" w:eastAsia="仿宋_GB2312"/>
          <w:color w:val="auto"/>
          <w:sz w:val="32"/>
          <w:szCs w:val="32"/>
          <w:highlight w:val="none"/>
        </w:rPr>
        <w:t>.</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14:paraId="2F195F17">
      <w:pPr>
        <w:pStyle w:val="26"/>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.年末结转和结余：指单位按有关规定结转到下年或以后年度继续使用的资金。</w:t>
      </w:r>
    </w:p>
    <w:p w14:paraId="5A9BAED0">
      <w:pPr>
        <w:pStyle w:val="26"/>
        <w:spacing w:line="560" w:lineRule="exact"/>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社会保障和就业（</w:t>
      </w:r>
      <w:r>
        <w:rPr>
          <w:rFonts w:hint="eastAsia" w:ascii="仿宋_GB2312" w:eastAsia="仿宋_GB2312"/>
          <w:color w:val="auto"/>
          <w:sz w:val="32"/>
          <w:szCs w:val="32"/>
          <w:highlight w:val="none"/>
          <w:lang w:val="en-US" w:eastAsia="zh-CN"/>
        </w:rPr>
        <w:t>208</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行政事业单位养老支出</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05</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事业单位离退休</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02</w:t>
      </w:r>
      <w:r>
        <w:rPr>
          <w:rFonts w:hint="eastAsia" w:ascii="仿宋_GB2312" w:eastAsia="仿宋_GB2312"/>
          <w:color w:val="auto"/>
          <w:sz w:val="32"/>
          <w:szCs w:val="32"/>
          <w:highlight w:val="none"/>
        </w:rPr>
        <w:t xml:space="preserve">）: </w:t>
      </w:r>
      <w:r>
        <w:rPr>
          <w:rFonts w:hint="eastAsia" w:ascii="仿宋_GB2312" w:eastAsia="仿宋_GB2312"/>
          <w:color w:val="auto"/>
          <w:sz w:val="32"/>
          <w:szCs w:val="32"/>
          <w:highlight w:val="none"/>
          <w:lang w:val="en-US" w:eastAsia="zh-CN"/>
        </w:rPr>
        <w:t>指事业单位退休人员，生活补助。</w:t>
      </w:r>
    </w:p>
    <w:p w14:paraId="0D6F6563">
      <w:pPr>
        <w:spacing w:line="600" w:lineRule="exact"/>
        <w:ind w:firstLine="640"/>
        <w:rPr>
          <w:rFonts w:hint="eastAsia" w:ascii="仿宋" w:hAnsi="仿宋" w:eastAsia="仿宋" w:cs="仿宋"/>
          <w:sz w:val="32"/>
          <w:szCs w:val="32"/>
          <w:highlight w:val="none"/>
        </w:rPr>
      </w:pP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社会保障和就业（</w:t>
      </w:r>
      <w:r>
        <w:rPr>
          <w:rFonts w:hint="eastAsia" w:ascii="仿宋_GB2312" w:eastAsia="仿宋_GB2312"/>
          <w:color w:val="auto"/>
          <w:sz w:val="32"/>
          <w:szCs w:val="32"/>
          <w:highlight w:val="none"/>
          <w:lang w:val="en-US" w:eastAsia="zh-CN"/>
        </w:rPr>
        <w:t>208</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行政事业单位养老支出</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05</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机关事业单位养老保险缴费支出</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05</w:t>
      </w:r>
      <w:r>
        <w:rPr>
          <w:rFonts w:hint="eastAsia" w:ascii="仿宋_GB2312" w:eastAsia="仿宋_GB2312"/>
          <w:color w:val="auto"/>
          <w:sz w:val="32"/>
          <w:szCs w:val="32"/>
          <w:highlight w:val="none"/>
        </w:rPr>
        <w:t xml:space="preserve">）: </w:t>
      </w:r>
      <w:r>
        <w:rPr>
          <w:rFonts w:hint="eastAsia" w:ascii="仿宋" w:hAnsi="仿宋" w:eastAsia="仿宋" w:cs="仿宋"/>
          <w:sz w:val="32"/>
          <w:szCs w:val="32"/>
          <w:highlight w:val="none"/>
        </w:rPr>
        <w:t>指反映机关事业单位实施养老保险制度由单位缴纳的基本养老保险费支出。</w:t>
      </w:r>
    </w:p>
    <w:p w14:paraId="6AB31D8D">
      <w:pPr>
        <w:pStyle w:val="26"/>
        <w:spacing w:line="560" w:lineRule="exact"/>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社会保障和就业（</w:t>
      </w:r>
      <w:r>
        <w:rPr>
          <w:rFonts w:hint="eastAsia" w:ascii="仿宋_GB2312" w:eastAsia="仿宋_GB2312"/>
          <w:color w:val="auto"/>
          <w:sz w:val="32"/>
          <w:szCs w:val="32"/>
          <w:highlight w:val="none"/>
          <w:lang w:val="en-US" w:eastAsia="zh-CN"/>
        </w:rPr>
        <w:t>208</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行政事业单位养老支出</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05</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其他行政事业单位养老支出</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99</w:t>
      </w:r>
      <w:r>
        <w:rPr>
          <w:rFonts w:hint="eastAsia" w:ascii="仿宋_GB2312" w:eastAsia="仿宋_GB2312"/>
          <w:color w:val="auto"/>
          <w:sz w:val="32"/>
          <w:szCs w:val="32"/>
          <w:highlight w:val="none"/>
        </w:rPr>
        <w:t xml:space="preserve">）: </w:t>
      </w:r>
      <w:r>
        <w:rPr>
          <w:rFonts w:hint="eastAsia" w:ascii="仿宋_GB2312" w:eastAsia="仿宋_GB2312"/>
          <w:color w:val="auto"/>
          <w:sz w:val="32"/>
          <w:szCs w:val="32"/>
          <w:highlight w:val="none"/>
          <w:lang w:val="en-US" w:eastAsia="zh-CN"/>
        </w:rPr>
        <w:t>指事业单位由单位缴纳的职业年金等支出</w:t>
      </w:r>
    </w:p>
    <w:p w14:paraId="756107A4">
      <w:pPr>
        <w:pStyle w:val="26"/>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卫生健康（</w:t>
      </w:r>
      <w:r>
        <w:rPr>
          <w:rFonts w:hint="eastAsia" w:ascii="仿宋_GB2312" w:eastAsia="仿宋_GB2312"/>
          <w:color w:val="auto"/>
          <w:sz w:val="32"/>
          <w:szCs w:val="32"/>
          <w:highlight w:val="none"/>
          <w:lang w:val="en-US" w:eastAsia="zh-CN"/>
        </w:rPr>
        <w:t>210</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行政事业单位医疗</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事业单位医疗</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02</w:t>
      </w:r>
      <w:r>
        <w:rPr>
          <w:rFonts w:hint="eastAsia" w:ascii="仿宋_GB2312" w:eastAsia="仿宋_GB2312"/>
          <w:color w:val="auto"/>
          <w:sz w:val="32"/>
          <w:szCs w:val="32"/>
          <w:highlight w:val="none"/>
        </w:rPr>
        <w:t>）</w:t>
      </w:r>
      <w:r>
        <w:rPr>
          <w:rFonts w:ascii="仿宋_GB2312" w:eastAsia="仿宋_GB2312"/>
          <w:color w:val="auto"/>
          <w:sz w:val="32"/>
          <w:szCs w:val="32"/>
          <w:highlight w:val="none"/>
        </w:rPr>
        <w:t>:</w:t>
      </w:r>
      <w:r>
        <w:rPr>
          <w:rFonts w:hint="eastAsia" w:ascii="仿宋" w:hAnsi="仿宋" w:eastAsia="仿宋" w:cs="仿宋"/>
          <w:sz w:val="32"/>
          <w:szCs w:val="32"/>
          <w:highlight w:val="none"/>
          <w:lang w:val="en-US" w:eastAsia="zh-CN"/>
        </w:rPr>
        <w:t>指单位为职工缴纳的医疗保险。</w:t>
      </w:r>
    </w:p>
    <w:p w14:paraId="39B11B77">
      <w:pPr>
        <w:pStyle w:val="26"/>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9.农林水支出</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213</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农业农村</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01</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事业运行</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04</w:t>
      </w:r>
      <w:r>
        <w:rPr>
          <w:rFonts w:hint="eastAsia" w:ascii="仿宋_GB2312" w:eastAsia="仿宋_GB2312"/>
          <w:color w:val="auto"/>
          <w:sz w:val="32"/>
          <w:szCs w:val="32"/>
          <w:highlight w:val="none"/>
        </w:rPr>
        <w:t>）</w:t>
      </w:r>
      <w:r>
        <w:rPr>
          <w:rFonts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指事业单位日常人员经费。</w:t>
      </w:r>
    </w:p>
    <w:p w14:paraId="3A56D787">
      <w:pPr>
        <w:pStyle w:val="26"/>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10.农林水支出</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213</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农业农村</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01</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农业生产发展</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w:t>
      </w:r>
      <w:r>
        <w:rPr>
          <w:rFonts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指事业单位良繁基地项目支出。</w:t>
      </w:r>
    </w:p>
    <w:p w14:paraId="61964392">
      <w:pPr>
        <w:pStyle w:val="26"/>
        <w:spacing w:line="560" w:lineRule="exact"/>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11.农林水支出</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213</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农业农村</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01</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渔业发展</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48</w:t>
      </w:r>
      <w:r>
        <w:rPr>
          <w:rFonts w:hint="eastAsia" w:ascii="仿宋_GB2312" w:eastAsia="仿宋_GB2312"/>
          <w:color w:val="auto"/>
          <w:sz w:val="32"/>
          <w:szCs w:val="32"/>
          <w:highlight w:val="none"/>
        </w:rPr>
        <w:t>）</w:t>
      </w:r>
      <w:r>
        <w:rPr>
          <w:rFonts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指单位渔业发展项目支出。</w:t>
      </w:r>
    </w:p>
    <w:p w14:paraId="51E078AA">
      <w:pPr>
        <w:pStyle w:val="26"/>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12.农林水支出</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213</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农业农村</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01</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其他农业农村支出</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99</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指单位日常公用经费。</w:t>
      </w:r>
    </w:p>
    <w:p w14:paraId="59F923FA">
      <w:pPr>
        <w:pStyle w:val="26"/>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13</w:t>
      </w:r>
      <w:r>
        <w:rPr>
          <w:rFonts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农林水支出</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213</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水利</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03</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水利技术推广</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17</w:t>
      </w:r>
      <w:r>
        <w:rPr>
          <w:rFonts w:hint="eastAsia" w:ascii="仿宋_GB2312" w:eastAsia="仿宋_GB2312"/>
          <w:color w:val="auto"/>
          <w:sz w:val="32"/>
          <w:szCs w:val="32"/>
          <w:highlight w:val="none"/>
        </w:rPr>
        <w:t>）</w:t>
      </w:r>
      <w:r>
        <w:rPr>
          <w:rFonts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指事业单位预算人员经费和公用经费。</w:t>
      </w:r>
    </w:p>
    <w:p w14:paraId="7E4A7772">
      <w:pPr>
        <w:pStyle w:val="26"/>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14.农林水支出（213）水利（03）其他水利支出（99）:指单位项目支出。</w:t>
      </w:r>
    </w:p>
    <w:p w14:paraId="782AEA2D">
      <w:pPr>
        <w:pStyle w:val="26"/>
        <w:spacing w:line="560" w:lineRule="exact"/>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15.农林水支出（213）巩固脱贫攻坚成果衔接乡村振兴（05）生产发展（05）:指单位项目支出。</w:t>
      </w:r>
    </w:p>
    <w:p w14:paraId="4FED1447">
      <w:pPr>
        <w:pStyle w:val="26"/>
        <w:spacing w:line="560" w:lineRule="exact"/>
        <w:ind w:firstLine="640" w:firstLineChars="200"/>
        <w:rPr>
          <w:rFonts w:hint="eastAsia" w:ascii="仿宋" w:hAnsi="仿宋" w:eastAsia="仿宋" w:cs="仿宋"/>
          <w:sz w:val="32"/>
          <w:szCs w:val="32"/>
          <w:highlight w:val="none"/>
        </w:rPr>
      </w:pPr>
      <w:r>
        <w:rPr>
          <w:rFonts w:hint="eastAsia" w:ascii="仿宋_GB2312" w:eastAsia="仿宋_GB2312"/>
          <w:color w:val="auto"/>
          <w:sz w:val="32"/>
          <w:szCs w:val="32"/>
          <w:highlight w:val="none"/>
          <w:lang w:val="en-US" w:eastAsia="zh-CN"/>
        </w:rPr>
        <w:t>16.住房保障支出（221）住房改革支出（02）住房公积金（01）:指反映行政事业单位按基本工资和津贴补贴以及规定比</w:t>
      </w:r>
      <w:r>
        <w:rPr>
          <w:rFonts w:hint="eastAsia" w:ascii="仿宋" w:hAnsi="仿宋" w:eastAsia="仿宋" w:cs="仿宋"/>
          <w:sz w:val="32"/>
          <w:szCs w:val="32"/>
          <w:highlight w:val="none"/>
        </w:rPr>
        <w:t>例为职工缴纳的住房公积金。</w:t>
      </w:r>
    </w:p>
    <w:p w14:paraId="0623219E">
      <w:pPr>
        <w:spacing w:line="600" w:lineRule="exact"/>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17.</w:t>
      </w:r>
      <w:r>
        <w:rPr>
          <w:rFonts w:hint="eastAsia" w:ascii="仿宋" w:hAnsi="仿宋" w:eastAsia="仿宋" w:cs="仿宋"/>
          <w:sz w:val="32"/>
          <w:szCs w:val="32"/>
          <w:highlight w:val="none"/>
        </w:rPr>
        <w:t>基本支出：指为保障机构正常运转、完成日常工作任务而发生的人员支出和公用支出。</w:t>
      </w:r>
    </w:p>
    <w:p w14:paraId="1134CCE7">
      <w:pPr>
        <w:spacing w:line="600" w:lineRule="exact"/>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18.</w:t>
      </w:r>
      <w:r>
        <w:rPr>
          <w:rFonts w:hint="eastAsia" w:ascii="仿宋" w:hAnsi="仿宋" w:eastAsia="仿宋" w:cs="仿宋"/>
          <w:sz w:val="32"/>
          <w:szCs w:val="32"/>
          <w:highlight w:val="none"/>
        </w:rPr>
        <w:t xml:space="preserve">项目支出：指在基本支出之外为完成特定行政任务和事业发展目标所发生的支出。 </w:t>
      </w:r>
    </w:p>
    <w:p w14:paraId="717F544B">
      <w:pPr>
        <w:spacing w:line="600" w:lineRule="exact"/>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19.</w:t>
      </w:r>
      <w:r>
        <w:rPr>
          <w:rFonts w:hint="eastAsia" w:ascii="仿宋" w:hAnsi="仿宋" w:eastAsia="仿宋" w:cs="仿宋"/>
          <w:sz w:val="32"/>
          <w:szCs w:val="32"/>
          <w:highlight w:val="none"/>
        </w:rPr>
        <w:t>经营支出：指事业单位在专业业务活动及其辅助活动之外开展非独立核算经营活动发生的支出。</w:t>
      </w:r>
    </w:p>
    <w:p w14:paraId="56A152BB">
      <w:pPr>
        <w:spacing w:line="600" w:lineRule="exact"/>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20.</w:t>
      </w:r>
      <w:r>
        <w:rPr>
          <w:rFonts w:hint="eastAsia" w:ascii="仿宋" w:hAnsi="仿宋" w:eastAsia="仿宋" w:cs="仿宋"/>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开支的各类公务接待（含外宾接待）支出。</w:t>
      </w:r>
    </w:p>
    <w:p w14:paraId="76B51B8B">
      <w:pPr>
        <w:spacing w:line="600" w:lineRule="exact"/>
        <w:jc w:val="center"/>
        <w:outlineLvl w:val="0"/>
        <w:rPr>
          <w:rStyle w:val="28"/>
          <w:rFonts w:ascii="黑体" w:hAnsi="黑体" w:eastAsia="黑体"/>
          <w:b w:val="0"/>
          <w:highlight w:val="none"/>
        </w:rPr>
      </w:pPr>
      <w:bookmarkStart w:id="51" w:name="_Toc15396614"/>
      <w:bookmarkStart w:id="52" w:name="_Toc15377226"/>
      <w:r>
        <w:rPr>
          <w:rFonts w:hint="eastAsia" w:ascii="黑体" w:hAnsi="黑体" w:eastAsia="黑体"/>
          <w:sz w:val="44"/>
          <w:szCs w:val="44"/>
          <w:highlight w:val="none"/>
        </w:rPr>
        <w:t>第</w:t>
      </w:r>
      <w:r>
        <w:rPr>
          <w:rStyle w:val="28"/>
          <w:rFonts w:hint="eastAsia" w:ascii="黑体" w:hAnsi="黑体" w:eastAsia="黑体"/>
          <w:b w:val="0"/>
          <w:highlight w:val="none"/>
        </w:rPr>
        <w:t>四部分 附件</w:t>
      </w:r>
      <w:bookmarkEnd w:id="51"/>
    </w:p>
    <w:p w14:paraId="5892EFCB">
      <w:pPr>
        <w:spacing w:line="572" w:lineRule="exact"/>
        <w:jc w:val="left"/>
        <w:outlineLvl w:val="0"/>
        <w:rPr>
          <w:rFonts w:ascii="仿宋_GB2312" w:hAnsi="仿宋_GB2312" w:eastAsia="仿宋_GB2312" w:cs="仿宋_GB2312"/>
          <w:sz w:val="32"/>
          <w:szCs w:val="32"/>
          <w:highlight w:val="none"/>
        </w:rPr>
      </w:pPr>
    </w:p>
    <w:p w14:paraId="201AC643">
      <w:pPr>
        <w:spacing w:line="600" w:lineRule="exact"/>
        <w:jc w:val="center"/>
        <w:outlineLvl w:val="0"/>
        <w:rPr>
          <w:rFonts w:ascii="黑体" w:hAnsi="黑体" w:eastAsia="黑体"/>
          <w:color w:val="FF0000"/>
          <w:sz w:val="44"/>
          <w:szCs w:val="44"/>
          <w:highlight w:val="none"/>
        </w:rPr>
      </w:pPr>
      <w:bookmarkStart w:id="53" w:name="_Toc15396618"/>
      <w:r>
        <w:rPr>
          <w:rFonts w:hint="eastAsia"/>
          <w:sz w:val="32"/>
          <w:szCs w:val="32"/>
          <w:highlight w:val="none"/>
        </w:rPr>
        <w:t>部门预算项目支出绩效自评表（2023年度）</w:t>
      </w:r>
    </w:p>
    <w:p w14:paraId="2761273D">
      <w:pPr>
        <w:pStyle w:val="14"/>
        <w:spacing w:line="560" w:lineRule="exact"/>
        <w:ind w:left="0" w:leftChars="0" w:firstLine="640"/>
        <w:rPr>
          <w:sz w:val="32"/>
          <w:highlight w:val="none"/>
        </w:rPr>
      </w:pPr>
    </w:p>
    <w:p w14:paraId="5AF82FC9">
      <w:pPr>
        <w:pStyle w:val="14"/>
        <w:spacing w:line="560" w:lineRule="exact"/>
        <w:ind w:left="0" w:leftChars="0" w:firstLine="640"/>
        <w:rPr>
          <w:rFonts w:hAnsi="Calibri" w:eastAsia="仿宋_GB2312" w:cs="仿宋"/>
          <w:sz w:val="32"/>
          <w:highlight w:val="none"/>
          <w:lang w:val="zh-CN"/>
        </w:rPr>
      </w:pPr>
      <w:r>
        <w:rPr>
          <w:rFonts w:hint="eastAsia" w:hAnsi="Calibri" w:eastAsia="仿宋_GB2312" w:cs="仿宋"/>
          <w:sz w:val="32"/>
          <w:highlight w:val="none"/>
        </w:rPr>
        <w:t>（备注：按照绩效自评工作安排，各单位可在预算管理一体化系统—综合报表查询—预算绩效报表模块中下载本单位“部门预算项目支出绩效自评表（2023年度）”，该表格应作为附件予以公开。）</w:t>
      </w:r>
    </w:p>
    <w:p w14:paraId="1FDCA5D6">
      <w:pPr>
        <w:pStyle w:val="6"/>
        <w:spacing w:before="93"/>
        <w:rPr>
          <w:rFonts w:hAnsi="Calibri" w:cs="仿宋"/>
          <w:sz w:val="32"/>
          <w:szCs w:val="32"/>
          <w:highlight w:val="none"/>
        </w:rPr>
      </w:pPr>
    </w:p>
    <w:p w14:paraId="36D450FB">
      <w:pPr>
        <w:pStyle w:val="6"/>
        <w:spacing w:before="93"/>
        <w:rPr>
          <w:rFonts w:hAnsi="Calibri" w:cs="仿宋"/>
          <w:sz w:val="32"/>
          <w:szCs w:val="32"/>
          <w:highlight w:val="none"/>
        </w:rPr>
      </w:pPr>
    </w:p>
    <w:p w14:paraId="0AECEC99">
      <w:pPr>
        <w:pStyle w:val="6"/>
        <w:spacing w:before="93"/>
        <w:rPr>
          <w:rFonts w:hAnsi="Calibri" w:cs="仿宋"/>
          <w:sz w:val="32"/>
          <w:szCs w:val="32"/>
          <w:highlight w:val="none"/>
        </w:rPr>
      </w:pPr>
    </w:p>
    <w:p w14:paraId="0E514BE8">
      <w:pPr>
        <w:pStyle w:val="6"/>
        <w:spacing w:before="93"/>
        <w:rPr>
          <w:rFonts w:hAnsi="Calibri" w:cs="仿宋"/>
          <w:sz w:val="32"/>
          <w:szCs w:val="32"/>
          <w:highlight w:val="none"/>
        </w:rPr>
      </w:pPr>
    </w:p>
    <w:p w14:paraId="0F668DA7">
      <w:pPr>
        <w:pStyle w:val="6"/>
        <w:spacing w:before="93"/>
        <w:rPr>
          <w:rFonts w:hAnsi="Calibri" w:cs="仿宋"/>
          <w:sz w:val="32"/>
          <w:szCs w:val="32"/>
          <w:highlight w:val="none"/>
        </w:rPr>
      </w:pPr>
    </w:p>
    <w:p w14:paraId="4ADC57BF">
      <w:pPr>
        <w:pStyle w:val="6"/>
        <w:spacing w:before="93"/>
        <w:rPr>
          <w:rFonts w:hAnsi="Calibri" w:cs="仿宋"/>
          <w:sz w:val="32"/>
          <w:szCs w:val="32"/>
          <w:highlight w:val="none"/>
        </w:rPr>
      </w:pPr>
    </w:p>
    <w:p w14:paraId="5C702BCA">
      <w:pPr>
        <w:pStyle w:val="6"/>
        <w:spacing w:before="93"/>
        <w:rPr>
          <w:rFonts w:hAnsi="Calibri" w:cs="仿宋"/>
          <w:sz w:val="32"/>
          <w:szCs w:val="32"/>
          <w:highlight w:val="none"/>
        </w:rPr>
      </w:pPr>
    </w:p>
    <w:p w14:paraId="73B57E64">
      <w:pPr>
        <w:pStyle w:val="6"/>
        <w:spacing w:before="93"/>
        <w:rPr>
          <w:rFonts w:hAnsi="Calibri" w:cs="仿宋"/>
          <w:sz w:val="32"/>
          <w:szCs w:val="32"/>
          <w:highlight w:val="none"/>
        </w:rPr>
      </w:pPr>
    </w:p>
    <w:p w14:paraId="465D629A">
      <w:pPr>
        <w:pStyle w:val="6"/>
        <w:spacing w:before="93"/>
        <w:rPr>
          <w:rFonts w:hAnsi="Calibri" w:cs="仿宋"/>
          <w:sz w:val="32"/>
          <w:szCs w:val="32"/>
          <w:highlight w:val="none"/>
        </w:rPr>
      </w:pPr>
    </w:p>
    <w:p w14:paraId="2D5A2F2D">
      <w:pPr>
        <w:pStyle w:val="6"/>
        <w:spacing w:before="93"/>
        <w:rPr>
          <w:rFonts w:hAnsi="Calibri" w:cs="仿宋"/>
          <w:sz w:val="32"/>
          <w:szCs w:val="32"/>
          <w:highlight w:val="none"/>
        </w:rPr>
      </w:pPr>
    </w:p>
    <w:p w14:paraId="0DC1263F">
      <w:pPr>
        <w:pStyle w:val="6"/>
        <w:spacing w:before="93"/>
        <w:rPr>
          <w:rFonts w:hAnsi="Calibri" w:cs="仿宋"/>
          <w:sz w:val="32"/>
          <w:szCs w:val="32"/>
          <w:highlight w:val="none"/>
        </w:rPr>
      </w:pPr>
    </w:p>
    <w:p w14:paraId="768D1ADF">
      <w:pPr>
        <w:pStyle w:val="6"/>
        <w:spacing w:before="93"/>
        <w:rPr>
          <w:rFonts w:hAnsi="Calibri" w:cs="仿宋"/>
          <w:sz w:val="32"/>
          <w:szCs w:val="32"/>
          <w:highlight w:val="none"/>
        </w:rPr>
      </w:pPr>
    </w:p>
    <w:p w14:paraId="70C9CE55">
      <w:pPr>
        <w:pStyle w:val="6"/>
        <w:spacing w:before="93"/>
        <w:rPr>
          <w:rFonts w:hAnsi="Calibri" w:cs="仿宋"/>
          <w:sz w:val="32"/>
          <w:szCs w:val="32"/>
          <w:highlight w:val="none"/>
        </w:rPr>
      </w:pPr>
    </w:p>
    <w:p w14:paraId="130877B9">
      <w:pPr>
        <w:spacing w:line="600" w:lineRule="exact"/>
        <w:jc w:val="center"/>
        <w:outlineLvl w:val="0"/>
        <w:rPr>
          <w:rFonts w:ascii="仿宋" w:hAnsi="仿宋" w:eastAsia="仿宋"/>
          <w:highlight w:val="none"/>
        </w:rPr>
      </w:pPr>
      <w:r>
        <w:rPr>
          <w:rFonts w:hint="eastAsia" w:ascii="黑体" w:hAnsi="黑体" w:eastAsia="黑体"/>
          <w:sz w:val="44"/>
          <w:szCs w:val="44"/>
          <w:highlight w:val="none"/>
        </w:rPr>
        <w:t>第</w:t>
      </w:r>
      <w:r>
        <w:rPr>
          <w:rStyle w:val="28"/>
          <w:rFonts w:hint="eastAsia" w:ascii="黑体" w:hAnsi="黑体" w:eastAsia="黑体"/>
          <w:b w:val="0"/>
          <w:highlight w:val="none"/>
        </w:rPr>
        <w:t>五部分 附表</w:t>
      </w:r>
      <w:bookmarkEnd w:id="52"/>
      <w:bookmarkEnd w:id="53"/>
      <w:bookmarkStart w:id="54" w:name="_Toc15396619"/>
    </w:p>
    <w:p w14:paraId="0C561929">
      <w:pPr>
        <w:pStyle w:val="3"/>
        <w:rPr>
          <w:rFonts w:ascii="仿宋" w:hAnsi="仿宋" w:eastAsia="仿宋"/>
          <w:highlight w:val="none"/>
        </w:rPr>
      </w:pPr>
      <w:r>
        <w:rPr>
          <w:rFonts w:hint="eastAsia" w:ascii="仿宋" w:hAnsi="仿宋" w:eastAsia="仿宋"/>
          <w:b w:val="0"/>
          <w:highlight w:val="none"/>
        </w:rPr>
        <w:t>一、收</w:t>
      </w:r>
      <w:r>
        <w:rPr>
          <w:rStyle w:val="29"/>
          <w:rFonts w:hint="eastAsia" w:ascii="仿宋" w:hAnsi="仿宋" w:eastAsia="仿宋"/>
          <w:b w:val="0"/>
          <w:bCs w:val="0"/>
          <w:highlight w:val="none"/>
        </w:rPr>
        <w:t>入支出决算总表</w:t>
      </w:r>
      <w:bookmarkEnd w:id="54"/>
    </w:p>
    <w:p w14:paraId="05153201">
      <w:pPr>
        <w:pStyle w:val="3"/>
        <w:rPr>
          <w:rFonts w:ascii="仿宋" w:hAnsi="仿宋" w:eastAsia="仿宋"/>
          <w:highlight w:val="none"/>
        </w:rPr>
      </w:pPr>
      <w:bookmarkStart w:id="55" w:name="_Toc15396620"/>
      <w:r>
        <w:rPr>
          <w:rFonts w:hint="eastAsia" w:ascii="仿宋" w:hAnsi="仿宋" w:eastAsia="仿宋"/>
          <w:b w:val="0"/>
          <w:highlight w:val="none"/>
        </w:rPr>
        <w:t>二、收</w:t>
      </w:r>
      <w:r>
        <w:rPr>
          <w:rStyle w:val="29"/>
          <w:rFonts w:hint="eastAsia" w:ascii="仿宋" w:hAnsi="仿宋" w:eastAsia="仿宋"/>
          <w:b w:val="0"/>
          <w:bCs w:val="0"/>
          <w:highlight w:val="none"/>
        </w:rPr>
        <w:t>入决算表</w:t>
      </w:r>
      <w:bookmarkEnd w:id="55"/>
    </w:p>
    <w:p w14:paraId="552AACF5">
      <w:pPr>
        <w:pStyle w:val="3"/>
        <w:rPr>
          <w:rFonts w:ascii="仿宋" w:hAnsi="仿宋" w:eastAsia="仿宋"/>
          <w:highlight w:val="none"/>
        </w:rPr>
      </w:pPr>
      <w:bookmarkStart w:id="56" w:name="_Toc15396621"/>
      <w:r>
        <w:rPr>
          <w:rStyle w:val="29"/>
          <w:rFonts w:hint="eastAsia" w:ascii="仿宋" w:hAnsi="仿宋" w:eastAsia="仿宋"/>
          <w:b w:val="0"/>
          <w:bCs w:val="0"/>
          <w:highlight w:val="none"/>
        </w:rPr>
        <w:t>三、</w:t>
      </w:r>
      <w:r>
        <w:rPr>
          <w:rFonts w:hint="eastAsia" w:ascii="仿宋" w:hAnsi="仿宋" w:eastAsia="仿宋"/>
          <w:b w:val="0"/>
          <w:highlight w:val="none"/>
        </w:rPr>
        <w:t>支</w:t>
      </w:r>
      <w:r>
        <w:rPr>
          <w:rStyle w:val="29"/>
          <w:rFonts w:hint="eastAsia" w:ascii="仿宋" w:hAnsi="仿宋" w:eastAsia="仿宋"/>
          <w:b w:val="0"/>
          <w:bCs w:val="0"/>
          <w:highlight w:val="none"/>
        </w:rPr>
        <w:t>出决算表</w:t>
      </w:r>
      <w:bookmarkEnd w:id="56"/>
    </w:p>
    <w:p w14:paraId="0C03382D">
      <w:pPr>
        <w:pStyle w:val="3"/>
        <w:rPr>
          <w:rFonts w:ascii="仿宋" w:hAnsi="仿宋" w:eastAsia="仿宋"/>
          <w:b w:val="0"/>
          <w:highlight w:val="none"/>
        </w:rPr>
      </w:pPr>
      <w:bookmarkStart w:id="57" w:name="_Toc15396622"/>
      <w:r>
        <w:rPr>
          <w:rStyle w:val="29"/>
          <w:rFonts w:hint="eastAsia" w:ascii="仿宋" w:hAnsi="仿宋" w:eastAsia="仿宋"/>
          <w:b w:val="0"/>
          <w:bCs w:val="0"/>
          <w:highlight w:val="none"/>
        </w:rPr>
        <w:t>四、</w:t>
      </w:r>
      <w:r>
        <w:rPr>
          <w:rFonts w:hint="eastAsia" w:ascii="仿宋" w:hAnsi="仿宋" w:eastAsia="仿宋"/>
          <w:b w:val="0"/>
          <w:highlight w:val="none"/>
        </w:rPr>
        <w:t>财</w:t>
      </w:r>
      <w:r>
        <w:rPr>
          <w:rStyle w:val="29"/>
          <w:rFonts w:hint="eastAsia" w:ascii="仿宋" w:hAnsi="仿宋" w:eastAsia="仿宋"/>
          <w:b w:val="0"/>
          <w:bCs w:val="0"/>
          <w:highlight w:val="none"/>
        </w:rPr>
        <w:t>政拨款收入支出决算总表</w:t>
      </w:r>
      <w:bookmarkEnd w:id="57"/>
    </w:p>
    <w:p w14:paraId="12C981FC">
      <w:pPr>
        <w:pStyle w:val="3"/>
        <w:rPr>
          <w:rStyle w:val="29"/>
          <w:rFonts w:ascii="仿宋" w:hAnsi="仿宋" w:eastAsia="仿宋"/>
          <w:b w:val="0"/>
          <w:bCs w:val="0"/>
          <w:highlight w:val="none"/>
        </w:rPr>
      </w:pPr>
      <w:bookmarkStart w:id="58" w:name="_Toc15396623"/>
      <w:r>
        <w:rPr>
          <w:rStyle w:val="29"/>
          <w:rFonts w:hint="eastAsia" w:ascii="仿宋" w:hAnsi="仿宋" w:eastAsia="仿宋"/>
          <w:b w:val="0"/>
          <w:bCs w:val="0"/>
          <w:highlight w:val="none"/>
        </w:rPr>
        <w:t>五、</w:t>
      </w:r>
      <w:r>
        <w:rPr>
          <w:rFonts w:hint="eastAsia" w:ascii="仿宋" w:hAnsi="仿宋" w:eastAsia="仿宋"/>
          <w:b w:val="0"/>
          <w:highlight w:val="none"/>
        </w:rPr>
        <w:t>财</w:t>
      </w:r>
      <w:r>
        <w:rPr>
          <w:rStyle w:val="29"/>
          <w:rFonts w:hint="eastAsia" w:ascii="仿宋" w:hAnsi="仿宋" w:eastAsia="仿宋"/>
          <w:b w:val="0"/>
          <w:bCs w:val="0"/>
          <w:highlight w:val="none"/>
        </w:rPr>
        <w:t>政拨款支出决算明细表</w:t>
      </w:r>
      <w:bookmarkEnd w:id="58"/>
      <w:bookmarkStart w:id="59" w:name="_Toc15396624"/>
    </w:p>
    <w:p w14:paraId="14B850CF">
      <w:pPr>
        <w:pStyle w:val="3"/>
        <w:rPr>
          <w:rFonts w:ascii="仿宋" w:hAnsi="仿宋" w:eastAsia="仿宋"/>
          <w:highlight w:val="none"/>
        </w:rPr>
      </w:pPr>
      <w:r>
        <w:rPr>
          <w:rStyle w:val="29"/>
          <w:rFonts w:hint="eastAsia" w:ascii="仿宋" w:hAnsi="仿宋" w:eastAsia="仿宋"/>
          <w:b w:val="0"/>
          <w:bCs w:val="0"/>
          <w:highlight w:val="none"/>
        </w:rPr>
        <w:t>六、</w:t>
      </w:r>
      <w:r>
        <w:rPr>
          <w:rFonts w:hint="eastAsia" w:ascii="仿宋" w:hAnsi="仿宋" w:eastAsia="仿宋"/>
          <w:b w:val="0"/>
          <w:highlight w:val="none"/>
        </w:rPr>
        <w:t>一</w:t>
      </w:r>
      <w:r>
        <w:rPr>
          <w:rStyle w:val="29"/>
          <w:rFonts w:hint="eastAsia" w:ascii="仿宋" w:hAnsi="仿宋" w:eastAsia="仿宋"/>
          <w:b w:val="0"/>
          <w:bCs w:val="0"/>
          <w:highlight w:val="none"/>
        </w:rPr>
        <w:t>般公共预算财政拨款支出决算表</w:t>
      </w:r>
      <w:bookmarkEnd w:id="59"/>
    </w:p>
    <w:p w14:paraId="4C129FD4">
      <w:pPr>
        <w:pStyle w:val="3"/>
        <w:rPr>
          <w:rFonts w:ascii="仿宋" w:hAnsi="仿宋" w:eastAsia="仿宋"/>
          <w:highlight w:val="none"/>
        </w:rPr>
      </w:pPr>
      <w:bookmarkStart w:id="60" w:name="_Toc15396625"/>
      <w:r>
        <w:rPr>
          <w:rStyle w:val="29"/>
          <w:rFonts w:hint="eastAsia" w:ascii="仿宋" w:hAnsi="仿宋" w:eastAsia="仿宋"/>
          <w:b w:val="0"/>
          <w:bCs w:val="0"/>
          <w:highlight w:val="none"/>
        </w:rPr>
        <w:t>七、</w:t>
      </w:r>
      <w:r>
        <w:rPr>
          <w:rFonts w:hint="eastAsia" w:ascii="仿宋" w:hAnsi="仿宋" w:eastAsia="仿宋"/>
          <w:b w:val="0"/>
          <w:highlight w:val="none"/>
        </w:rPr>
        <w:t>一</w:t>
      </w:r>
      <w:r>
        <w:rPr>
          <w:rStyle w:val="29"/>
          <w:rFonts w:hint="eastAsia" w:ascii="仿宋" w:hAnsi="仿宋" w:eastAsia="仿宋"/>
          <w:b w:val="0"/>
          <w:bCs w:val="0"/>
          <w:highlight w:val="none"/>
        </w:rPr>
        <w:t>般公共预算财政拨款支出决算明细表</w:t>
      </w:r>
      <w:bookmarkEnd w:id="60"/>
    </w:p>
    <w:p w14:paraId="32E59675">
      <w:pPr>
        <w:pStyle w:val="3"/>
        <w:rPr>
          <w:rFonts w:ascii="仿宋" w:hAnsi="仿宋" w:eastAsia="仿宋"/>
          <w:highlight w:val="none"/>
        </w:rPr>
      </w:pPr>
      <w:bookmarkStart w:id="61" w:name="_Toc15396626"/>
      <w:r>
        <w:rPr>
          <w:rStyle w:val="29"/>
          <w:rFonts w:hint="eastAsia" w:ascii="仿宋" w:hAnsi="仿宋" w:eastAsia="仿宋"/>
          <w:b w:val="0"/>
          <w:bCs w:val="0"/>
          <w:highlight w:val="none"/>
        </w:rPr>
        <w:t>八、</w:t>
      </w:r>
      <w:r>
        <w:rPr>
          <w:rFonts w:hint="eastAsia" w:ascii="仿宋" w:hAnsi="仿宋" w:eastAsia="仿宋"/>
          <w:b w:val="0"/>
          <w:highlight w:val="none"/>
        </w:rPr>
        <w:t>一</w:t>
      </w:r>
      <w:r>
        <w:rPr>
          <w:rStyle w:val="29"/>
          <w:rFonts w:hint="eastAsia" w:ascii="仿宋" w:hAnsi="仿宋" w:eastAsia="仿宋"/>
          <w:b w:val="0"/>
          <w:bCs w:val="0"/>
          <w:highlight w:val="none"/>
        </w:rPr>
        <w:t>般公共预算财政拨款基本支出决算表</w:t>
      </w:r>
      <w:bookmarkEnd w:id="61"/>
    </w:p>
    <w:p w14:paraId="477B3236">
      <w:pPr>
        <w:pStyle w:val="3"/>
        <w:rPr>
          <w:rFonts w:ascii="仿宋" w:hAnsi="仿宋" w:eastAsia="仿宋"/>
          <w:highlight w:val="none"/>
        </w:rPr>
      </w:pPr>
      <w:bookmarkStart w:id="62" w:name="_Toc15396627"/>
      <w:r>
        <w:rPr>
          <w:rStyle w:val="29"/>
          <w:rFonts w:hint="eastAsia" w:ascii="仿宋" w:hAnsi="仿宋" w:eastAsia="仿宋"/>
          <w:b w:val="0"/>
          <w:bCs w:val="0"/>
          <w:highlight w:val="none"/>
        </w:rPr>
        <w:t>九、</w:t>
      </w:r>
      <w:r>
        <w:rPr>
          <w:rFonts w:hint="eastAsia" w:ascii="仿宋" w:hAnsi="仿宋" w:eastAsia="仿宋"/>
          <w:b w:val="0"/>
          <w:highlight w:val="none"/>
        </w:rPr>
        <w:t>一</w:t>
      </w:r>
      <w:r>
        <w:rPr>
          <w:rStyle w:val="29"/>
          <w:rFonts w:hint="eastAsia" w:ascii="仿宋" w:hAnsi="仿宋" w:eastAsia="仿宋"/>
          <w:b w:val="0"/>
          <w:bCs w:val="0"/>
          <w:highlight w:val="none"/>
        </w:rPr>
        <w:t>般公共预算财政拨款项目支出决算表</w:t>
      </w:r>
      <w:bookmarkEnd w:id="62"/>
    </w:p>
    <w:p w14:paraId="1BCC391D">
      <w:pPr>
        <w:pStyle w:val="3"/>
        <w:rPr>
          <w:rFonts w:ascii="仿宋" w:hAnsi="仿宋" w:eastAsia="仿宋"/>
          <w:highlight w:val="none"/>
        </w:rPr>
      </w:pPr>
      <w:bookmarkStart w:id="63" w:name="_Toc15396628"/>
      <w:r>
        <w:rPr>
          <w:rStyle w:val="29"/>
          <w:rFonts w:hint="eastAsia" w:ascii="仿宋" w:hAnsi="仿宋" w:eastAsia="仿宋"/>
          <w:b w:val="0"/>
          <w:bCs w:val="0"/>
          <w:highlight w:val="none"/>
        </w:rPr>
        <w:t>十、</w:t>
      </w:r>
      <w:bookmarkEnd w:id="63"/>
      <w:r>
        <w:rPr>
          <w:rFonts w:hint="eastAsia" w:ascii="仿宋" w:hAnsi="仿宋" w:eastAsia="仿宋"/>
          <w:b w:val="0"/>
          <w:highlight w:val="none"/>
        </w:rPr>
        <w:t>政</w:t>
      </w:r>
      <w:r>
        <w:rPr>
          <w:rStyle w:val="29"/>
          <w:rFonts w:hint="eastAsia" w:ascii="仿宋" w:hAnsi="仿宋" w:eastAsia="仿宋"/>
          <w:b w:val="0"/>
          <w:bCs w:val="0"/>
          <w:highlight w:val="none"/>
        </w:rPr>
        <w:t>府性基金预算财政拨款收入支出决算表</w:t>
      </w:r>
    </w:p>
    <w:p w14:paraId="1453933D">
      <w:pPr>
        <w:pStyle w:val="3"/>
        <w:rPr>
          <w:rFonts w:ascii="仿宋" w:hAnsi="仿宋" w:eastAsia="仿宋"/>
          <w:highlight w:val="none"/>
        </w:rPr>
      </w:pPr>
      <w:bookmarkStart w:id="64" w:name="_Toc15396629"/>
      <w:r>
        <w:rPr>
          <w:rStyle w:val="29"/>
          <w:rFonts w:hint="eastAsia" w:ascii="仿宋" w:hAnsi="仿宋" w:eastAsia="仿宋"/>
          <w:b w:val="0"/>
          <w:bCs w:val="0"/>
          <w:highlight w:val="none"/>
        </w:rPr>
        <w:t>十一、</w:t>
      </w:r>
      <w:bookmarkEnd w:id="64"/>
      <w:r>
        <w:rPr>
          <w:rFonts w:hint="eastAsia" w:ascii="仿宋" w:hAnsi="仿宋" w:eastAsia="仿宋"/>
          <w:b w:val="0"/>
          <w:highlight w:val="none"/>
        </w:rPr>
        <w:t>国</w:t>
      </w:r>
      <w:r>
        <w:rPr>
          <w:rStyle w:val="29"/>
          <w:rFonts w:hint="eastAsia" w:ascii="仿宋" w:hAnsi="仿宋" w:eastAsia="仿宋"/>
          <w:b w:val="0"/>
          <w:bCs w:val="0"/>
          <w:highlight w:val="none"/>
        </w:rPr>
        <w:t>有资本经营预算财政拨款收入支出决算表</w:t>
      </w:r>
    </w:p>
    <w:p w14:paraId="10047144">
      <w:pPr>
        <w:pStyle w:val="3"/>
        <w:rPr>
          <w:rFonts w:ascii="仿宋" w:hAnsi="仿宋" w:eastAsia="仿宋"/>
          <w:highlight w:val="none"/>
        </w:rPr>
      </w:pPr>
      <w:bookmarkStart w:id="65" w:name="_Toc15396630"/>
      <w:r>
        <w:rPr>
          <w:rStyle w:val="29"/>
          <w:rFonts w:hint="eastAsia" w:ascii="仿宋" w:hAnsi="仿宋" w:eastAsia="仿宋"/>
          <w:b w:val="0"/>
          <w:bCs w:val="0"/>
          <w:highlight w:val="none"/>
        </w:rPr>
        <w:t>十二、</w:t>
      </w:r>
      <w:bookmarkEnd w:id="65"/>
      <w:r>
        <w:rPr>
          <w:rStyle w:val="29"/>
          <w:rFonts w:hint="eastAsia" w:ascii="仿宋" w:hAnsi="仿宋" w:eastAsia="仿宋"/>
          <w:b w:val="0"/>
          <w:bCs w:val="0"/>
          <w:highlight w:val="none"/>
        </w:rPr>
        <w:t>国有资本经营预算财政拨款支出决算表</w:t>
      </w:r>
    </w:p>
    <w:p w14:paraId="3843A91F">
      <w:pPr>
        <w:pStyle w:val="3"/>
        <w:rPr>
          <w:rFonts w:eastAsia="仿宋"/>
          <w:highlight w:val="none"/>
        </w:rPr>
      </w:pPr>
      <w:bookmarkStart w:id="66" w:name="_Toc15396631"/>
      <w:r>
        <w:rPr>
          <w:rStyle w:val="29"/>
          <w:rFonts w:hint="eastAsia" w:ascii="仿宋" w:hAnsi="仿宋" w:eastAsia="仿宋"/>
          <w:b w:val="0"/>
          <w:bCs w:val="0"/>
          <w:highlight w:val="none"/>
        </w:rPr>
        <w:t>十三、</w:t>
      </w:r>
      <w:bookmarkEnd w:id="66"/>
      <w:r>
        <w:rPr>
          <w:rStyle w:val="29"/>
          <w:rFonts w:hint="eastAsia" w:ascii="仿宋" w:hAnsi="仿宋" w:eastAsia="仿宋"/>
          <w:b w:val="0"/>
          <w:bCs w:val="0"/>
          <w:highlight w:val="none"/>
        </w:rPr>
        <w:t>财政拨款“三公”经费支出决算表</w:t>
      </w:r>
    </w:p>
    <w:sectPr>
      <w:headerReference r:id="rId3" w:type="default"/>
      <w:footerReference r:id="rId4" w:type="default"/>
      <w:pgSz w:w="11906" w:h="16838"/>
      <w:pgMar w:top="400" w:right="1800" w:bottom="478" w:left="1800" w:header="624" w:footer="964"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文鼎CS仿宋体">
    <w:altName w:val="仿宋"/>
    <w:panose1 w:val="00000000000000000000"/>
    <w:charset w:val="00"/>
    <w:family w:val="moder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3C373434">
        <w:pPr>
          <w:pStyle w:val="10"/>
          <w:jc w:val="center"/>
        </w:pPr>
        <w:r>
          <w:fldChar w:fldCharType="begin"/>
        </w:r>
        <w:r>
          <w:instrText xml:space="preserve">PAGE   \* MERGEFORMAT</w:instrText>
        </w:r>
        <w:r>
          <w:fldChar w:fldCharType="separate"/>
        </w:r>
        <w:r>
          <w:rPr>
            <w:lang w:val="zh-CN"/>
          </w:rPr>
          <w:t>15</w:t>
        </w:r>
        <w:r>
          <w:fldChar w:fldCharType="end"/>
        </w:r>
      </w:p>
    </w:sdtContent>
  </w:sdt>
  <w:p w14:paraId="5771C80C">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68902">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4889C724"/>
    <w:multiLevelType w:val="singleLevel"/>
    <w:tmpl w:val="4889C724"/>
    <w:lvl w:ilvl="0" w:tentative="0">
      <w:start w:val="2"/>
      <w:numFmt w:val="chineseCounting"/>
      <w:suff w:val="nothing"/>
      <w:lvlText w:val="%1、"/>
      <w:lvlJc w:val="left"/>
      <w:rPr>
        <w:rFonts w:hint="eastAsia"/>
      </w:rPr>
    </w:lvl>
  </w:abstractNum>
  <w:abstractNum w:abstractNumId="3">
    <w:nsid w:val="74BEAB75"/>
    <w:multiLevelType w:val="singleLevel"/>
    <w:tmpl w:val="74BEAB75"/>
    <w:lvl w:ilvl="0" w:tentative="0">
      <w:start w:val="1"/>
      <w:numFmt w:val="decimal"/>
      <w:lvlText w:val="%1."/>
      <w:lvlJc w:val="left"/>
      <w:pPr>
        <w:tabs>
          <w:tab w:val="left" w:pos="312"/>
        </w:tabs>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YzM2NWM4NjI0ZTk2Zjg1Yjc4YTYzNGYwMTAxYW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121FCC"/>
    <w:rsid w:val="02994500"/>
    <w:rsid w:val="030376E3"/>
    <w:rsid w:val="037401DE"/>
    <w:rsid w:val="03DC2831"/>
    <w:rsid w:val="073A744C"/>
    <w:rsid w:val="081B5E94"/>
    <w:rsid w:val="0A2032A3"/>
    <w:rsid w:val="0B8A37D8"/>
    <w:rsid w:val="0F5FFB2F"/>
    <w:rsid w:val="0FFFCF60"/>
    <w:rsid w:val="10C055FF"/>
    <w:rsid w:val="11141170"/>
    <w:rsid w:val="118107EC"/>
    <w:rsid w:val="11955B0C"/>
    <w:rsid w:val="11DD6519"/>
    <w:rsid w:val="13DB5A25"/>
    <w:rsid w:val="158D7E85"/>
    <w:rsid w:val="16BB723D"/>
    <w:rsid w:val="17E42975"/>
    <w:rsid w:val="18015F3F"/>
    <w:rsid w:val="184C4C28"/>
    <w:rsid w:val="19C309AE"/>
    <w:rsid w:val="1B041DF3"/>
    <w:rsid w:val="1BE8440E"/>
    <w:rsid w:val="1C4D6DEF"/>
    <w:rsid w:val="1CE870E1"/>
    <w:rsid w:val="1D155CEE"/>
    <w:rsid w:val="1D6D68A9"/>
    <w:rsid w:val="1E4133D7"/>
    <w:rsid w:val="1ED63966"/>
    <w:rsid w:val="1FDBBF84"/>
    <w:rsid w:val="20F57F95"/>
    <w:rsid w:val="22C03109"/>
    <w:rsid w:val="240371BF"/>
    <w:rsid w:val="25711CC6"/>
    <w:rsid w:val="25C741E6"/>
    <w:rsid w:val="276F80C0"/>
    <w:rsid w:val="27842671"/>
    <w:rsid w:val="290B5DA6"/>
    <w:rsid w:val="29B13146"/>
    <w:rsid w:val="29FD04D3"/>
    <w:rsid w:val="2ABE7A3E"/>
    <w:rsid w:val="2AFF09B6"/>
    <w:rsid w:val="2B536BAA"/>
    <w:rsid w:val="2B710CB1"/>
    <w:rsid w:val="2CA234A8"/>
    <w:rsid w:val="2D95770B"/>
    <w:rsid w:val="2EFA178C"/>
    <w:rsid w:val="2EFDF86C"/>
    <w:rsid w:val="2F9D17E1"/>
    <w:rsid w:val="30B46D73"/>
    <w:rsid w:val="31510A27"/>
    <w:rsid w:val="319F7F4E"/>
    <w:rsid w:val="32C67F0F"/>
    <w:rsid w:val="338021DA"/>
    <w:rsid w:val="356A28F1"/>
    <w:rsid w:val="357C035A"/>
    <w:rsid w:val="35B22FB4"/>
    <w:rsid w:val="368E000D"/>
    <w:rsid w:val="383D272C"/>
    <w:rsid w:val="39AE70AB"/>
    <w:rsid w:val="39EC6F0C"/>
    <w:rsid w:val="3A4DCE41"/>
    <w:rsid w:val="3A94292C"/>
    <w:rsid w:val="3AB522CB"/>
    <w:rsid w:val="3BCB56FA"/>
    <w:rsid w:val="3C0C0783"/>
    <w:rsid w:val="3C8E5B9D"/>
    <w:rsid w:val="3D1F0D85"/>
    <w:rsid w:val="3EE7C2F4"/>
    <w:rsid w:val="3F371B56"/>
    <w:rsid w:val="3F792ED8"/>
    <w:rsid w:val="3F9F3A96"/>
    <w:rsid w:val="3FECA4B2"/>
    <w:rsid w:val="3FF58C48"/>
    <w:rsid w:val="401C4F80"/>
    <w:rsid w:val="413A0D8B"/>
    <w:rsid w:val="425132C0"/>
    <w:rsid w:val="427B28C5"/>
    <w:rsid w:val="42FF6694"/>
    <w:rsid w:val="4435195C"/>
    <w:rsid w:val="46DF17FA"/>
    <w:rsid w:val="48BF60AB"/>
    <w:rsid w:val="493150F6"/>
    <w:rsid w:val="493C27E9"/>
    <w:rsid w:val="496F39ED"/>
    <w:rsid w:val="49FF41D3"/>
    <w:rsid w:val="4A4C530C"/>
    <w:rsid w:val="4BE068DB"/>
    <w:rsid w:val="4BF6002B"/>
    <w:rsid w:val="4BF92DFA"/>
    <w:rsid w:val="4BFFC6BE"/>
    <w:rsid w:val="4E612ADD"/>
    <w:rsid w:val="4ECE2238"/>
    <w:rsid w:val="4F017530"/>
    <w:rsid w:val="4FF4152A"/>
    <w:rsid w:val="51DB4B86"/>
    <w:rsid w:val="51F64DB0"/>
    <w:rsid w:val="55333C3E"/>
    <w:rsid w:val="56B11101"/>
    <w:rsid w:val="57A753B3"/>
    <w:rsid w:val="59177B75"/>
    <w:rsid w:val="59BE6C04"/>
    <w:rsid w:val="5B7F41D7"/>
    <w:rsid w:val="5C4F2E2E"/>
    <w:rsid w:val="5DA54B0D"/>
    <w:rsid w:val="5DD72E4A"/>
    <w:rsid w:val="5F67802D"/>
    <w:rsid w:val="5F7DC4F2"/>
    <w:rsid w:val="5FB36814"/>
    <w:rsid w:val="5FBB8E56"/>
    <w:rsid w:val="5FFB5535"/>
    <w:rsid w:val="64794284"/>
    <w:rsid w:val="64CA39A1"/>
    <w:rsid w:val="64FE29DC"/>
    <w:rsid w:val="660E6C4E"/>
    <w:rsid w:val="663649C1"/>
    <w:rsid w:val="667A54D2"/>
    <w:rsid w:val="66BD4067"/>
    <w:rsid w:val="68064081"/>
    <w:rsid w:val="69630ADE"/>
    <w:rsid w:val="69BD5F13"/>
    <w:rsid w:val="69FB0B4B"/>
    <w:rsid w:val="6BFFE1FB"/>
    <w:rsid w:val="6C4A05C8"/>
    <w:rsid w:val="6D3B1A89"/>
    <w:rsid w:val="6DB7D8A3"/>
    <w:rsid w:val="6EC78701"/>
    <w:rsid w:val="6F7A5481"/>
    <w:rsid w:val="6FFE07A9"/>
    <w:rsid w:val="71BF4EC2"/>
    <w:rsid w:val="72734D90"/>
    <w:rsid w:val="738E1F21"/>
    <w:rsid w:val="73E75B71"/>
    <w:rsid w:val="7412278C"/>
    <w:rsid w:val="75DDCDA9"/>
    <w:rsid w:val="75FF44B1"/>
    <w:rsid w:val="77670518"/>
    <w:rsid w:val="777FA627"/>
    <w:rsid w:val="77DF1B5F"/>
    <w:rsid w:val="77EF2D9D"/>
    <w:rsid w:val="78612A25"/>
    <w:rsid w:val="79E32E5B"/>
    <w:rsid w:val="79E7B28D"/>
    <w:rsid w:val="7ACFF0C2"/>
    <w:rsid w:val="7AD63FFF"/>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680"/>
    </w:pPr>
    <w:rPr>
      <w:rFonts w:eastAsia="文鼎CS仿宋体" w:cs="Times New Roman"/>
      <w:sz w:val="32"/>
      <w:szCs w:val="32"/>
    </w:rPr>
  </w:style>
  <w:style w:type="paragraph" w:styleId="6">
    <w:name w:val="Body Text"/>
    <w:basedOn w:val="1"/>
    <w:next w:val="1"/>
    <w:link w:val="34"/>
    <w:qFormat/>
    <w:uiPriority w:val="99"/>
    <w:pPr>
      <w:spacing w:beforeLines="30"/>
    </w:pPr>
    <w:rPr>
      <w:rFonts w:ascii="仿宋_GB2312" w:eastAsia="仿宋_GB2312"/>
      <w:kern w:val="0"/>
      <w:sz w:val="30"/>
    </w:rPr>
  </w:style>
  <w:style w:type="paragraph" w:styleId="7">
    <w:name w:val="Body Text Indent"/>
    <w:basedOn w:val="1"/>
    <w:next w:val="5"/>
    <w:qFormat/>
    <w:uiPriority w:val="0"/>
    <w:pPr>
      <w:spacing w:after="120"/>
      <w:ind w:left="200" w:leftChars="200"/>
    </w:pPr>
    <w:rPr>
      <w:rFonts w:ascii="仿宋_GB2312"/>
      <w:szCs w:val="32"/>
    </w:rPr>
  </w:style>
  <w:style w:type="paragraph" w:styleId="8">
    <w:name w:val="toc 3"/>
    <w:basedOn w:val="1"/>
    <w:next w:val="1"/>
    <w:autoRedefine/>
    <w:unhideWhenUsed/>
    <w:qFormat/>
    <w:uiPriority w:val="39"/>
    <w:pPr>
      <w:tabs>
        <w:tab w:val="right" w:leader="dot" w:pos="8296"/>
      </w:tabs>
      <w:ind w:left="840" w:leftChars="400"/>
    </w:pPr>
  </w:style>
  <w:style w:type="paragraph" w:styleId="9">
    <w:name w:val="Balloon Text"/>
    <w:basedOn w:val="1"/>
    <w:link w:val="31"/>
    <w:autoRedefine/>
    <w:semiHidden/>
    <w:unhideWhenUsed/>
    <w:qFormat/>
    <w:uiPriority w:val="99"/>
    <w:rPr>
      <w:sz w:val="18"/>
      <w:szCs w:val="18"/>
    </w:rPr>
  </w:style>
  <w:style w:type="paragraph" w:styleId="10">
    <w:name w:val="footer"/>
    <w:basedOn w:val="1"/>
    <w:link w:val="23"/>
    <w:autoRedefine/>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autoRedefine/>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next w:val="1"/>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字符"/>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字符"/>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字符"/>
    <w:link w:val="6"/>
    <w:qFormat/>
    <w:locked/>
    <w:uiPriority w:val="99"/>
    <w:rPr>
      <w:rFonts w:ascii="仿宋_GB2312" w:hAnsi="Times New Roman" w:eastAsia="仿宋_GB2312"/>
      <w:sz w:val="24"/>
    </w:rPr>
  </w:style>
  <w:style w:type="paragraph" w:customStyle="1" w:styleId="26">
    <w:name w:val="Default"/>
    <w:autoRedefine/>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字符"/>
    <w:basedOn w:val="16"/>
    <w:link w:val="2"/>
    <w:qFormat/>
    <w:uiPriority w:val="9"/>
    <w:rPr>
      <w:rFonts w:ascii="Times New Roman" w:hAnsi="Times New Roman"/>
      <w:b/>
      <w:bCs/>
      <w:kern w:val="44"/>
      <w:sz w:val="44"/>
      <w:szCs w:val="44"/>
    </w:rPr>
  </w:style>
  <w:style w:type="character" w:customStyle="1" w:styleId="29">
    <w:name w:val="标题 2 字符"/>
    <w:basedOn w:val="16"/>
    <w:link w:val="3"/>
    <w:autoRedefine/>
    <w:qFormat/>
    <w:uiPriority w:val="9"/>
    <w:rPr>
      <w:rFonts w:asciiTheme="majorHAnsi" w:hAnsiTheme="majorHAnsi" w:eastAsiaTheme="majorEastAsia" w:cstheme="majorBidi"/>
      <w:b/>
      <w:bCs/>
      <w:kern w:val="2"/>
      <w:sz w:val="32"/>
      <w:szCs w:val="32"/>
    </w:rPr>
  </w:style>
  <w:style w:type="paragraph" w:customStyle="1" w:styleId="3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字符"/>
    <w:basedOn w:val="16"/>
    <w:link w:val="9"/>
    <w:autoRedefine/>
    <w:semiHidden/>
    <w:qFormat/>
    <w:uiPriority w:val="99"/>
    <w:rPr>
      <w:rFonts w:ascii="Times New Roman" w:hAnsi="Times New Roman"/>
      <w:kern w:val="2"/>
      <w:sz w:val="18"/>
      <w:szCs w:val="18"/>
    </w:rPr>
  </w:style>
  <w:style w:type="character" w:customStyle="1" w:styleId="32">
    <w:name w:val="标题 3 字符"/>
    <w:basedOn w:val="16"/>
    <w:link w:val="4"/>
    <w:qFormat/>
    <w:uiPriority w:val="9"/>
    <w:rPr>
      <w:rFonts w:ascii="Times New Roman" w:hAnsi="Times New Roman"/>
      <w:b/>
      <w:bCs/>
      <w:kern w:val="2"/>
      <w:sz w:val="32"/>
      <w:szCs w:val="32"/>
    </w:rPr>
  </w:style>
  <w:style w:type="paragraph" w:customStyle="1" w:styleId="33">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正文文本 Char"/>
    <w:link w:val="6"/>
    <w:qFormat/>
    <w:locked/>
    <w:uiPriority w:val="99"/>
    <w:rPr>
      <w:rFonts w:ascii="仿宋_GB2312" w:hAnsi="Times New Roman"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1" i="0" u="none" strike="noStrike" kern="1200" baseline="0">
                <a:solidFill>
                  <a:schemeClr val="tx1">
                    <a:lumMod val="75000"/>
                    <a:lumOff val="25000"/>
                  </a:schemeClr>
                </a:solidFill>
                <a:latin typeface="+mn-lt"/>
                <a:ea typeface="+mn-ea"/>
                <a:cs typeface="+mn-cs"/>
              </a:defRPr>
            </a:pPr>
            <a:r>
              <a:rPr sz="1200"/>
              <a:t>收、支决算总计变动情况图</a:t>
            </a:r>
            <a:endParaRPr sz="1200"/>
          </a:p>
        </c:rich>
      </c:tx>
      <c:layout>
        <c:manualLayout>
          <c:xMode val="edge"/>
          <c:yMode val="edge"/>
          <c:x val="0.169658642730858"/>
          <c:y val="0.0356904603068713"/>
        </c:manualLayout>
      </c:layout>
      <c:overlay val="0"/>
      <c:spPr>
        <a:noFill/>
        <a:ln>
          <a:noFill/>
        </a:ln>
        <a:effectLst/>
      </c:spPr>
    </c:title>
    <c:autoTitleDeleted val="0"/>
    <c:plotArea>
      <c:layout>
        <c:manualLayout>
          <c:layoutTarget val="inner"/>
          <c:xMode val="edge"/>
          <c:yMode val="edge"/>
          <c:x val="0.023314810340662"/>
          <c:y val="0.140883977900552"/>
          <c:w val="0.946847064508335"/>
          <c:h val="0.76230344241394"/>
        </c:manualLayout>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810.47</c:v>
                </c:pt>
                <c:pt idx="1">
                  <c:v>1798.67</c:v>
                </c:pt>
              </c:numCache>
            </c:numRef>
          </c:val>
        </c:ser>
        <c:ser>
          <c:idx val="1"/>
          <c:order val="1"/>
          <c:tx>
            <c:strRef>
              <c:f>Sheet1!$C$1</c:f>
              <c:strCache>
                <c:ptCount val="1"/>
                <c:pt idx="0">
                  <c:v>支出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Sheet1!$C$2:$C$3</c:f>
              <c:numCache>
                <c:formatCode>General</c:formatCode>
                <c:ptCount val="2"/>
                <c:pt idx="0">
                  <c:v>810.47</c:v>
                </c:pt>
                <c:pt idx="1">
                  <c:v>1798.67</c:v>
                </c:pt>
              </c:numCache>
            </c:numRef>
          </c:val>
        </c:ser>
        <c:dLbls>
          <c:showLegendKey val="0"/>
          <c:showVal val="1"/>
          <c:showCatName val="0"/>
          <c:showSerName val="0"/>
          <c:showPercent val="0"/>
          <c:showBubbleSize val="0"/>
        </c:dLbls>
        <c:gapWidth val="260"/>
        <c:overlap val="-32"/>
        <c:axId val="291288856"/>
        <c:axId val="104168778"/>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Sheet1!$A$2:$A$3</c15:sqref>
                        </c15:formulaRef>
                      </c:ext>
                    </c:extLst>
                    <c:strCache>
                      <c:ptCount val="2"/>
                      <c:pt idx="0">
                        <c:v>2022年</c:v>
                      </c:pt>
                      <c:pt idx="1">
                        <c:v>2023年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29128885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crossAx val="104168778"/>
        <c:crosses val="autoZero"/>
        <c:auto val="1"/>
        <c:lblAlgn val="ctr"/>
        <c:lblOffset val="100"/>
        <c:noMultiLvlLbl val="0"/>
      </c:catAx>
      <c:valAx>
        <c:axId val="104168778"/>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crossAx val="291288856"/>
        <c:crosses val="autoZero"/>
        <c:crossBetween val="between"/>
      </c:valAx>
      <c:spPr>
        <a:noFill/>
        <a:ln>
          <a:noFill/>
        </a:ln>
        <a:effectLst/>
      </c:spPr>
    </c:plotArea>
    <c:legend>
      <c:legendPos val="t"/>
      <c:legendEntry>
        <c:idx val="0"/>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000"/>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1773.72</c:v>
                </c:pt>
                <c:pt idx="1">
                  <c:v>4.99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基本支出</c:v>
                </c:pt>
                <c:pt idx="1">
                  <c:v>项目支出</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398.02</c:v>
                </c:pt>
                <c:pt idx="1">
                  <c:v>1400.66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2022年</c:v>
                </c:pt>
                <c:pt idx="1">
                  <c:v>2023年</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810.47</c:v>
                </c:pt>
                <c:pt idx="1">
                  <c:v>1798.67</c:v>
                </c:pt>
              </c:numCache>
            </c:numRef>
          </c:val>
        </c:ser>
        <c:ser>
          <c:idx val="1"/>
          <c:order val="1"/>
          <c:tx>
            <c:strRef>
              <c:f>Sheet1!$C$1</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2022年</c:v>
                </c:pt>
                <c:pt idx="1">
                  <c:v>2023年</c:v>
                </c:pt>
              </c:strCache>
            </c:strRef>
          </c:cat>
          <c:val>
            <c:numRef>
              <c:extLst>
                <c:ext xmlns:c15="http://schemas.microsoft.com/office/drawing/2012/chart" uri="{02D57815-91ED-43cb-92C2-25804820EDAC}">
                  <c15:fullRef>
                    <c15:sqref>Sheet1!$C$2:$C$5</c15:sqref>
                  </c15:fullRef>
                </c:ext>
              </c:extLst>
              <c:f>Sheet1!$C$2:$C$3</c:f>
              <c:numCache>
                <c:formatCode>General</c:formatCode>
                <c:ptCount val="2"/>
                <c:pt idx="0">
                  <c:v>810.47</c:v>
                </c:pt>
                <c:pt idx="1">
                  <c:v>1798.67</c:v>
                </c:pt>
              </c:numCache>
            </c:numRef>
          </c:val>
        </c:ser>
        <c:dLbls>
          <c:showLegendKey val="0"/>
          <c:showVal val="1"/>
          <c:showCatName val="0"/>
          <c:showSerName val="0"/>
          <c:showPercent val="0"/>
          <c:showBubbleSize val="0"/>
        </c:dLbls>
        <c:gapWidth val="216"/>
        <c:overlap val="-32"/>
        <c:axId val="747563943"/>
        <c:axId val="633211387"/>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系列 3</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Sheet1!$A$2:$A$5</c15:sqref>
                        </c15:fullRef>
                        <c15:formulaRef>
                          <c15:sqref>Sheet1!$A$2:$A$3</c15:sqref>
                        </c15:formulaRef>
                      </c:ext>
                    </c:extLst>
                    <c:strCache>
                      <c:ptCount val="2"/>
                      <c:pt idx="0">
                        <c:v>2022年</c:v>
                      </c:pt>
                      <c:pt idx="1">
                        <c:v>2023年</c:v>
                      </c:pt>
                    </c:strCache>
                  </c:strRef>
                </c:cat>
                <c:val>
                  <c:numRef>
                    <c:extLst>
                      <c:ext uri="{02D57815-91ED-43cb-92C2-25804820EDAC}">
                        <c15:fullRef>
                          <c15:sqref>Sheet1!$D$2:$D$5</c15:sqref>
                        </c15:fullRef>
                        <c15:formulaRef>
                          <c15:sqref>Sheet1!$D$2:$D$3</c15:sqref>
                        </c15:formulaRef>
                      </c:ext>
                    </c:extLst>
                    <c:numCache>
                      <c:formatCode>General</c:formatCode>
                      <c:ptCount val="2"/>
                      <c:pt idx="0">
                        <c:v>2</c:v>
                      </c:pt>
                      <c:pt idx="1">
                        <c:v>2</c:v>
                      </c:pt>
                    </c:numCache>
                  </c:numRef>
                </c:val>
              </c15:ser>
            </c15:filteredBarSeries>
          </c:ext>
        </c:extLst>
      </c:barChart>
      <c:catAx>
        <c:axId val="74756394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3211387"/>
        <c:crosses val="autoZero"/>
        <c:auto val="1"/>
        <c:lblAlgn val="ctr"/>
        <c:lblOffset val="100"/>
        <c:noMultiLvlLbl val="0"/>
      </c:catAx>
      <c:valAx>
        <c:axId val="633211387"/>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7563943"/>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一般公共预算财政拨款支出</c:v>
                </c:pt>
              </c:strCache>
            </c:strRef>
          </c:tx>
          <c:spPr>
            <a:solidFill>
              <a:schemeClr val="accent1"/>
            </a:solidFill>
            <a:ln>
              <a:noFill/>
            </a:ln>
            <a:effectLst/>
          </c:spPr>
          <c:invertIfNegative val="0"/>
          <c:dLbls>
            <c:delete val="1"/>
          </c:dLbls>
          <c:cat>
            <c:strRef>
              <c:extLst>
                <c:ext xmlns:c15="http://schemas.microsoft.com/office/drawing/2012/chart" uri="{02D57815-91ED-43cb-92C2-25804820EDAC}">
                  <c15:fullRef>
                    <c15:sqref>Sheet1!$A$2:$A$5</c15:sqref>
                  </c15:fullRef>
                </c:ext>
              </c:extLst>
              <c:f>Sheet1!$A$2:$A$3</c:f>
              <c:strCache>
                <c:ptCount val="2"/>
                <c:pt idx="0">
                  <c:v>2022年</c:v>
                </c:pt>
                <c:pt idx="1">
                  <c:v>2023年</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810.47</c:v>
                </c:pt>
                <c:pt idx="1">
                  <c:v>1798.67</c:v>
                </c:pt>
              </c:numCache>
            </c:numRef>
          </c:val>
        </c:ser>
        <c:dLbls>
          <c:showLegendKey val="0"/>
          <c:showVal val="0"/>
          <c:showCatName val="0"/>
          <c:showSerName val="0"/>
          <c:showPercent val="0"/>
          <c:showBubbleSize val="0"/>
        </c:dLbls>
        <c:gapWidth val="246"/>
        <c:overlap val="-28"/>
        <c:axId val="106005609"/>
        <c:axId val="27924767"/>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系列 2</c:v>
                      </c:pt>
                    </c:strCache>
                  </c:strRef>
                </c:tx>
                <c:spPr>
                  <a:solidFill>
                    <a:schemeClr val="accent2"/>
                  </a:solidFill>
                  <a:ln>
                    <a:noFill/>
                  </a:ln>
                  <a:effectLst/>
                </c:spPr>
                <c:invertIfNegative val="0"/>
                <c:dLbls>
                  <c:delete val="1"/>
                </c:dLbls>
                <c:cat>
                  <c:strRef>
                    <c:extLst>
                      <c:ext uri="{02D57815-91ED-43cb-92C2-25804820EDAC}">
                        <c15:fullRef>
                          <c15:sqref>Sheet1!$A$2:$A$5</c15:sqref>
                        </c15:fullRef>
                        <c15:formulaRef>
                          <c15:sqref>Sheet1!$A$2:$A$3</c15:sqref>
                        </c15:formulaRef>
                      </c:ext>
                    </c:extLst>
                    <c:strCache>
                      <c:ptCount val="2"/>
                      <c:pt idx="0">
                        <c:v>2022年</c:v>
                      </c:pt>
                      <c:pt idx="1">
                        <c:v>2023年</c:v>
                      </c:pt>
                    </c:strCache>
                  </c:strRef>
                </c:cat>
                <c:val>
                  <c:numRef>
                    <c:extLst>
                      <c:ext uri="{02D57815-91ED-43cb-92C2-25804820EDAC}">
                        <c15:fullRef>
                          <c15:sqref>Sheet1!$C$2:$C$5</c15:sqref>
                        </c15:fullRef>
                        <c15:formulaRef>
                          <c15:sqref>Sheet1!$C$2:$C$3</c15:sqref>
                        </c15:formulaRef>
                      </c:ext>
                    </c:extLst>
                    <c:numCache>
                      <c:formatCode>General</c:formatCode>
                      <c:ptCount val="2"/>
                      <c:pt idx="0">
                        <c:v>2.4</c:v>
                      </c:pt>
                      <c:pt idx="1">
                        <c:v>4.4</c:v>
                      </c:pt>
                    </c:numCache>
                  </c:numRef>
                </c:val>
              </c15:ser>
            </c15:filteredBarSeries>
            <c15:filteredBarSeries>
              <c15:ser>
                <c:idx val="2"/>
                <c:order val="2"/>
                <c:tx>
                  <c:strRef>
                    <c:extLst>
                      <c:ext uri="{02D57815-91ED-43cb-92C2-25804820EDAC}">
                        <c15:formulaRef>
                          <c15:sqref>Sheet1!$D$1</c15:sqref>
                        </c15:formulaRef>
                      </c:ext>
                    </c:extLst>
                    <c:strCache>
                      <c:ptCount val="1"/>
                      <c:pt idx="0">
                        <c:v>系列 3</c:v>
                      </c:pt>
                    </c:strCache>
                  </c:strRef>
                </c:tx>
                <c:spPr>
                  <a:solidFill>
                    <a:schemeClr val="accent3"/>
                  </a:solidFill>
                  <a:ln>
                    <a:noFill/>
                  </a:ln>
                  <a:effectLst/>
                </c:spPr>
                <c:invertIfNegative val="0"/>
                <c:dLbls>
                  <c:delete val="1"/>
                </c:dLbls>
                <c:cat>
                  <c:strRef>
                    <c:extLst>
                      <c:ext uri="{02D57815-91ED-43cb-92C2-25804820EDAC}">
                        <c15:fullRef>
                          <c15:sqref>Sheet1!$A$2:$A$5</c15:sqref>
                        </c15:fullRef>
                        <c15:formulaRef>
                          <c15:sqref>Sheet1!$A$2:$A$3</c15:sqref>
                        </c15:formulaRef>
                      </c:ext>
                    </c:extLst>
                    <c:strCache>
                      <c:ptCount val="2"/>
                      <c:pt idx="0">
                        <c:v>2022年</c:v>
                      </c:pt>
                      <c:pt idx="1">
                        <c:v>2023年</c:v>
                      </c:pt>
                    </c:strCache>
                  </c:strRef>
                </c:cat>
                <c:val>
                  <c:numRef>
                    <c:extLst>
                      <c:ext uri="{02D57815-91ED-43cb-92C2-25804820EDAC}">
                        <c15:fullRef>
                          <c15:sqref>Sheet1!$D$2:$D$5</c15:sqref>
                        </c15:fullRef>
                        <c15:formulaRef>
                          <c15:sqref>Sheet1!$D$2:$D$3</c15:sqref>
                        </c15:formulaRef>
                      </c:ext>
                    </c:extLst>
                    <c:numCache>
                      <c:formatCode>General</c:formatCode>
                      <c:ptCount val="2"/>
                      <c:pt idx="0">
                        <c:v>2</c:v>
                      </c:pt>
                      <c:pt idx="1">
                        <c:v>2</c:v>
                      </c:pt>
                    </c:numCache>
                  </c:numRef>
                </c:val>
              </c15:ser>
            </c15:filteredBarSeries>
          </c:ext>
        </c:extLst>
      </c:barChart>
      <c:catAx>
        <c:axId val="10600560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924767"/>
        <c:crosses val="autoZero"/>
        <c:auto val="1"/>
        <c:lblAlgn val="ctr"/>
        <c:lblOffset val="100"/>
        <c:noMultiLvlLbl val="0"/>
      </c:catAx>
      <c:valAx>
        <c:axId val="27924767"/>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600560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35379172435"/>
          <c:y val="0.116991463055637"/>
          <c:w val="0.400270727580372"/>
          <c:h val="0.766017073888725"/>
        </c:manualLayout>
      </c:layout>
      <c:pieChart>
        <c:varyColors val="1"/>
        <c:ser>
          <c:idx val="0"/>
          <c:order val="0"/>
          <c:tx>
            <c:strRef>
              <c:f>Sheet1!$B$1</c:f>
              <c:strCache>
                <c:ptCount val="1"/>
                <c:pt idx="0">
                  <c:v>决算数</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dLbl>
              <c:idx val="0"/>
              <c:layout>
                <c:manualLayout>
                  <c:x val="-0.160726805633523"/>
                  <c:y val="0.025420918488388"/>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0290424783621511"/>
                  <c:y val="0.006363424130086"/>
                </c:manualLayout>
              </c:layout>
              <c:dLblPos val="bestFit"/>
              <c:showLegendKey val="0"/>
              <c:showVal val="1"/>
              <c:showCatName val="0"/>
              <c:showSerName val="0"/>
              <c:showPercent val="1"/>
              <c:showBubbleSize val="0"/>
              <c:extLst>
                <c:ext xmlns:c15="http://schemas.microsoft.com/office/drawing/2012/chart" uri="{CE6537A1-D6FC-4f65-9D91-7224C49458BB}">
                  <c15:layout>
                    <c:manualLayout>
                      <c:w val="0.166970525676086"/>
                      <c:h val="0.0942028985507246"/>
                    </c:manualLayout>
                  </c15:layout>
                </c:ext>
              </c:extLst>
            </c:dLbl>
            <c:dLbl>
              <c:idx val="2"/>
              <c:layout>
                <c:manualLayout>
                  <c:x val="0.152933679337732"/>
                  <c:y val="0.100796326020196"/>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4"/>
              <c:layout>
                <c:manualLayout>
                  <c:x val="-0.173024274356175"/>
                  <c:y val="0.133217660191439"/>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社会保障和就业支出</c:v>
                </c:pt>
                <c:pt idx="1">
                  <c:v>卫生健康支出</c:v>
                </c:pt>
                <c:pt idx="2">
                  <c:v>城乡社区支出</c:v>
                </c:pt>
                <c:pt idx="3">
                  <c:v>农林水支出</c:v>
                </c:pt>
                <c:pt idx="4">
                  <c:v>住房保障支出</c:v>
                </c:pt>
              </c:strCache>
            </c:strRef>
          </c:cat>
          <c:val>
            <c:numRef>
              <c:f>Sheet1!$B$2:$B$6</c:f>
              <c:numCache>
                <c:formatCode>General</c:formatCode>
                <c:ptCount val="5"/>
                <c:pt idx="0">
                  <c:v>18.18</c:v>
                </c:pt>
                <c:pt idx="1">
                  <c:v>12.74</c:v>
                </c:pt>
                <c:pt idx="2">
                  <c:v>4.99</c:v>
                </c:pt>
                <c:pt idx="3">
                  <c:v>1747.91</c:v>
                </c:pt>
                <c:pt idx="4">
                  <c:v>14.84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Lbl>
              <c:idx val="2"/>
              <c:layout>
                <c:manualLayout>
                  <c:x val="-0.0969487893622143"/>
                  <c:y val="0.0107520167055785"/>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3.94</c:v>
                </c:pt>
                <c:pt idx="2">
                  <c:v>0.69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16</Pages>
  <Words>5286</Words>
  <Characters>5925</Characters>
  <Lines>54</Lines>
  <Paragraphs>15</Paragraphs>
  <TotalTime>16</TotalTime>
  <ScaleCrop>false</ScaleCrop>
  <LinksUpToDate>false</LinksUpToDate>
  <CharactersWithSpaces>5950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pumpkin.</cp:lastModifiedBy>
  <cp:lastPrinted>2024-10-22T08:00:53Z</cp:lastPrinted>
  <dcterms:modified xsi:type="dcterms:W3CDTF">2024-10-22T08:24:10Z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66E8E926C5634E7987801399D64ED610_13</vt:lpwstr>
  </property>
</Properties>
</file>