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6337F8">
      <w:pPr>
        <w:spacing w:line="240" w:lineRule="auto"/>
        <w:jc w:val="left"/>
        <w:outlineLvl w:val="9"/>
        <w:rPr>
          <w:rFonts w:hint="default" w:ascii="方正小标宋简体" w:hAnsi="宋体" w:eastAsia="方正小标宋简体"/>
          <w:szCs w:val="21"/>
          <w:lang w:val="en-US"/>
        </w:rPr>
      </w:pPr>
      <w:bookmarkStart w:id="0" w:name="_Toc15306267"/>
    </w:p>
    <w:p w14:paraId="6D449ACF">
      <w:pPr>
        <w:pStyle w:val="5"/>
        <w:spacing w:before="93"/>
      </w:pPr>
    </w:p>
    <w:p w14:paraId="17692921">
      <w:pPr>
        <w:spacing w:line="600" w:lineRule="exact"/>
        <w:jc w:val="center"/>
        <w:outlineLvl w:val="9"/>
        <w:rPr>
          <w:rFonts w:ascii="方正小标宋简体" w:hAnsi="宋体" w:eastAsia="方正小标宋简体"/>
          <w:sz w:val="72"/>
          <w:szCs w:val="72"/>
        </w:rPr>
      </w:pPr>
    </w:p>
    <w:p w14:paraId="54EDDFB1">
      <w:pPr>
        <w:spacing w:line="600" w:lineRule="exact"/>
        <w:jc w:val="center"/>
        <w:outlineLvl w:val="9"/>
        <w:rPr>
          <w:rFonts w:ascii="方正小标宋简体" w:hAnsi="宋体" w:eastAsia="方正小标宋简体"/>
          <w:sz w:val="72"/>
          <w:szCs w:val="72"/>
        </w:rPr>
      </w:pPr>
    </w:p>
    <w:p w14:paraId="21439B54">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96475"/>
      <w:bookmarkStart w:id="2" w:name="_Toc15377425"/>
      <w:bookmarkStart w:id="3" w:name="_Toc15396597"/>
      <w:bookmarkStart w:id="4" w:name="_Toc5925"/>
      <w:bookmarkStart w:id="5" w:name="_Toc15378441"/>
      <w:bookmarkStart w:id="6" w:name="_Toc15377193"/>
      <w:r>
        <w:rPr>
          <w:rFonts w:hint="default" w:ascii="方正小标宋简体" w:hAnsi="宋体" w:eastAsia="方正小标宋简体"/>
          <w:szCs w:val="21"/>
          <w:lang w:val="en-US"/>
        </w:rPr>
        <w:drawing>
          <wp:anchor distT="0" distB="0" distL="114300" distR="114300" simplePos="0" relativeHeight="251660288" behindDoc="1" locked="0" layoutInCell="1" allowOverlap="1">
            <wp:simplePos x="0" y="0"/>
            <wp:positionH relativeFrom="column">
              <wp:posOffset>1952625</wp:posOffset>
            </wp:positionH>
            <wp:positionV relativeFrom="paragraph">
              <wp:posOffset>490855</wp:posOffset>
            </wp:positionV>
            <wp:extent cx="1511300" cy="1504950"/>
            <wp:effectExtent l="0" t="0" r="12700" b="0"/>
            <wp:wrapNone/>
            <wp:docPr id="7" name="图片 7" descr="公章透明（手动设置4X4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公章透明（手动设置4X4cm)"/>
                    <pic:cNvPicPr>
                      <a:picLocks noChangeAspect="1"/>
                    </pic:cNvPicPr>
                  </pic:nvPicPr>
                  <pic:blipFill>
                    <a:blip r:embed="rId7"/>
                    <a:stretch>
                      <a:fillRect/>
                    </a:stretch>
                  </pic:blipFill>
                  <pic:spPr>
                    <a:xfrm>
                      <a:off x="0" y="0"/>
                      <a:ext cx="1511300" cy="1504950"/>
                    </a:xfrm>
                    <a:prstGeom prst="rect">
                      <a:avLst/>
                    </a:prstGeom>
                  </pic:spPr>
                </pic:pic>
              </a:graphicData>
            </a:graphic>
          </wp:anchor>
        </w:drawing>
      </w:r>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bookmarkEnd w:id="6"/>
    </w:p>
    <w:bookmarkEnd w:id="0"/>
    <w:p w14:paraId="3548C0FB">
      <w:pPr>
        <w:adjustRightInd w:val="0"/>
        <w:snapToGrid w:val="0"/>
        <w:spacing w:line="360" w:lineRule="auto"/>
        <w:jc w:val="center"/>
        <w:outlineLvl w:val="0"/>
        <w:rPr>
          <w:rFonts w:hint="eastAsia" w:ascii="方正小标宋简体" w:hAnsi="方正小标宋简体" w:eastAsia="方正小标宋简体" w:cs="方正小标宋简体"/>
          <w:sz w:val="72"/>
          <w:szCs w:val="72"/>
        </w:rPr>
      </w:pPr>
      <w:bookmarkStart w:id="7" w:name="_Toc15298"/>
      <w:bookmarkStart w:id="8" w:name="_Toc15378442"/>
      <w:bookmarkStart w:id="9" w:name="_Toc15396598"/>
      <w:bookmarkStart w:id="10" w:name="_Toc15377426"/>
      <w:bookmarkStart w:id="11" w:name="_Toc15377194"/>
      <w:bookmarkStart w:id="12" w:name="_Toc15396476"/>
      <w:bookmarkStart w:id="13" w:name="_Toc15306268"/>
      <w:r>
        <w:rPr>
          <w:rFonts w:hint="eastAsia" w:ascii="方正小标宋简体" w:hAnsi="方正小标宋简体" w:eastAsia="方正小标宋简体" w:cs="方正小标宋简体"/>
          <w:sz w:val="72"/>
          <w:szCs w:val="72"/>
        </w:rPr>
        <w:t>大竹县庙坝镇姚市小学</w:t>
      </w:r>
      <w:bookmarkEnd w:id="7"/>
    </w:p>
    <w:p w14:paraId="6030B6F2">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4" w:name="_Toc4835"/>
      <w:r>
        <w:rPr>
          <w:rFonts w:hint="eastAsia" w:ascii="方正小标宋简体" w:hAnsi="方正小标宋简体" w:eastAsia="方正小标宋简体" w:cs="方正小标宋简体"/>
          <w:sz w:val="72"/>
          <w:szCs w:val="72"/>
        </w:rPr>
        <w:t>单位决算</w:t>
      </w:r>
      <w:bookmarkEnd w:id="8"/>
      <w:bookmarkEnd w:id="9"/>
      <w:bookmarkEnd w:id="10"/>
      <w:bookmarkEnd w:id="11"/>
      <w:bookmarkEnd w:id="12"/>
      <w:bookmarkEnd w:id="13"/>
      <w:bookmarkEnd w:id="14"/>
    </w:p>
    <w:p w14:paraId="3EA76FFA">
      <w:pPr>
        <w:adjustRightInd w:val="0"/>
        <w:snapToGrid w:val="0"/>
        <w:spacing w:line="360" w:lineRule="auto"/>
        <w:jc w:val="center"/>
        <w:outlineLvl w:val="9"/>
        <w:rPr>
          <w:rFonts w:ascii="方正小标宋简体" w:hAnsi="宋体" w:eastAsia="方正小标宋简体"/>
          <w:sz w:val="52"/>
          <w:szCs w:val="52"/>
        </w:rPr>
      </w:pPr>
    </w:p>
    <w:p w14:paraId="3F577189">
      <w:pPr>
        <w:pStyle w:val="12"/>
        <w:adjustRightInd w:val="0"/>
        <w:snapToGrid w:val="0"/>
        <w:spacing w:line="440" w:lineRule="exact"/>
        <w:jc w:val="center"/>
        <w:rPr>
          <w:rFonts w:ascii="方正小标宋简体" w:hAnsi="宋体" w:eastAsia="方正小标宋简体"/>
          <w:sz w:val="36"/>
          <w:szCs w:val="36"/>
        </w:rPr>
      </w:pPr>
      <w:r>
        <w:rPr>
          <w:rFonts w:ascii="方正小标宋简体" w:hAnsi="宋体" w:eastAsia="方正小标宋简体"/>
          <w:sz w:val="36"/>
          <w:szCs w:val="36"/>
        </w:rPr>
        <w:br w:type="page"/>
      </w:r>
    </w:p>
    <w:sdt>
      <w:sdtPr>
        <w:rPr>
          <w:rFonts w:ascii="宋体" w:hAnsi="宋体" w:eastAsia="宋体" w:cs="Times New Roman"/>
          <w:kern w:val="2"/>
          <w:sz w:val="21"/>
          <w:szCs w:val="24"/>
          <w:lang w:val="en-US" w:eastAsia="zh-CN" w:bidi="ar-SA"/>
        </w:rPr>
        <w:id w:val="147455901"/>
        <w15:color w:val="DBDBDB"/>
        <w:docPartObj>
          <w:docPartGallery w:val="Table of Contents"/>
          <w:docPartUnique/>
        </w:docPartObj>
      </w:sdtPr>
      <w:sdtEndPr>
        <w:rPr>
          <w:rFonts w:ascii="Times New Roman" w:hAnsi="Times New Roman" w:eastAsia="宋体" w:cs="Times New Roman"/>
          <w:b/>
          <w:kern w:val="2"/>
          <w:sz w:val="21"/>
          <w:szCs w:val="24"/>
          <w:lang w:val="en-US" w:eastAsia="zh-CN" w:bidi="ar-SA"/>
        </w:rPr>
      </w:sdtEndPr>
      <w:sdtContent>
        <w:p w14:paraId="3ED2EFA1">
          <w:pPr>
            <w:spacing w:before="0" w:beforeLines="0" w:after="0" w:afterLines="0" w:line="240" w:lineRule="auto"/>
            <w:ind w:left="0" w:leftChars="0" w:right="0" w:rightChars="0" w:firstLine="0" w:firstLineChars="0"/>
            <w:jc w:val="center"/>
            <w:rPr>
              <w:rFonts w:ascii="宋体" w:hAnsi="宋体" w:eastAsia="宋体"/>
              <w:sz w:val="21"/>
            </w:rPr>
          </w:pPr>
          <w:r>
            <w:rPr>
              <w:rFonts w:hint="eastAsia" w:ascii="黑体" w:hAnsi="黑体" w:eastAsia="黑体" w:cs="黑体"/>
              <w:sz w:val="48"/>
              <w:szCs w:val="48"/>
            </w:rPr>
            <w:t>目录</w:t>
          </w:r>
        </w:p>
        <w:p w14:paraId="00BBB347">
          <w:pPr>
            <w:pStyle w:val="11"/>
            <w:rPr>
              <w:rFonts w:hint="default" w:eastAsia="仿宋"/>
              <w:highlight w:val="none"/>
              <w:lang w:val="en-US" w:eastAsia="zh-CN"/>
            </w:rPr>
          </w:pPr>
          <w:r>
            <w:rPr>
              <w:rFonts w:hint="eastAsia"/>
              <w:highlight w:val="none"/>
            </w:rPr>
            <w:t>公开时间：202</w:t>
          </w:r>
          <w:r>
            <w:rPr>
              <w:rFonts w:hint="default"/>
              <w:highlight w:val="none"/>
              <w:lang w:val="en-US"/>
            </w:rPr>
            <w:t>4</w:t>
          </w:r>
          <w:r>
            <w:rPr>
              <w:rFonts w:hint="eastAsia"/>
              <w:highlight w:val="none"/>
            </w:rPr>
            <w:t>年</w:t>
          </w:r>
          <w:r>
            <w:rPr>
              <w:rFonts w:hint="default"/>
              <w:highlight w:val="none"/>
              <w:lang w:val="en-US"/>
            </w:rPr>
            <w:t>10</w:t>
          </w:r>
          <w:r>
            <w:rPr>
              <w:rFonts w:hint="eastAsia"/>
              <w:highlight w:val="none"/>
            </w:rPr>
            <w:t>月</w:t>
          </w:r>
          <w:r>
            <w:rPr>
              <w:rFonts w:hint="default"/>
              <w:highlight w:val="none"/>
              <w:lang w:val="en-US"/>
            </w:rPr>
            <w:t>18</w:t>
          </w:r>
          <w:r>
            <w:rPr>
              <w:rFonts w:hint="eastAsia"/>
              <w:highlight w:val="none"/>
            </w:rPr>
            <w:t>日</w:t>
          </w:r>
        </w:p>
        <w:p w14:paraId="35E19540">
          <w:pPr>
            <w:spacing w:before="0" w:beforeLines="0" w:after="0" w:afterLines="0" w:line="240" w:lineRule="auto"/>
            <w:ind w:left="0" w:leftChars="0" w:right="0" w:rightChars="0" w:firstLine="0" w:firstLineChars="0"/>
            <w:jc w:val="center"/>
            <w:rPr>
              <w:rFonts w:ascii="宋体" w:hAnsi="宋体" w:eastAsia="宋体"/>
              <w:sz w:val="21"/>
            </w:rPr>
          </w:pPr>
        </w:p>
        <w:p w14:paraId="2342D805">
          <w:pPr>
            <w:pStyle w:val="35"/>
            <w:tabs>
              <w:tab w:val="right" w:leader="dot" w:pos="8306"/>
            </w:tabs>
            <w:rPr>
              <w:rFonts w:hint="eastAsia" w:ascii="仿宋" w:hAnsi="仿宋" w:eastAsia="仿宋" w:cs="仿宋"/>
              <w:b w:val="0"/>
              <w:bCs/>
              <w:sz w:val="24"/>
              <w:szCs w:val="24"/>
            </w:rPr>
          </w:pPr>
          <w:r>
            <w:fldChar w:fldCharType="begin"/>
          </w:r>
          <w:r>
            <w:instrText xml:space="preserve">TOC \o "1-2" \h \u </w:instrText>
          </w:r>
          <w:r>
            <w:fldChar w:fldCharType="separate"/>
          </w:r>
          <w:r>
            <w:rPr>
              <w:rFonts w:hint="eastAsia" w:ascii="黑体" w:hAnsi="黑体" w:eastAsia="黑体" w:cs="黑体"/>
              <w:b w:val="0"/>
              <w:bCs/>
              <w:sz w:val="24"/>
              <w:szCs w:val="24"/>
            </w:rPr>
            <w:fldChar w:fldCharType="begin"/>
          </w:r>
          <w:r>
            <w:rPr>
              <w:rFonts w:hint="eastAsia" w:ascii="黑体" w:hAnsi="黑体" w:eastAsia="黑体" w:cs="黑体"/>
              <w:b w:val="0"/>
              <w:bCs/>
              <w:sz w:val="24"/>
              <w:szCs w:val="24"/>
            </w:rPr>
            <w:instrText xml:space="preserve"> HYPERLINK \l _Toc15876 </w:instrText>
          </w:r>
          <w:r>
            <w:rPr>
              <w:rFonts w:hint="eastAsia" w:ascii="黑体" w:hAnsi="黑体" w:eastAsia="黑体" w:cs="黑体"/>
              <w:b w:val="0"/>
              <w:bCs/>
              <w:sz w:val="24"/>
              <w:szCs w:val="24"/>
            </w:rPr>
            <w:fldChar w:fldCharType="separate"/>
          </w:r>
          <w:r>
            <w:rPr>
              <w:rFonts w:hint="eastAsia" w:ascii="黑体" w:hAnsi="黑体" w:eastAsia="黑体" w:cs="黑体"/>
              <w:b w:val="0"/>
              <w:bCs/>
              <w:sz w:val="24"/>
              <w:szCs w:val="24"/>
            </w:rPr>
            <w:t>第一部分 单位概况</w:t>
          </w:r>
          <w:r>
            <w:rPr>
              <w:rFonts w:hint="eastAsia" w:ascii="黑体" w:hAnsi="黑体" w:eastAsia="黑体" w:cs="黑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_Toc15876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3</w:t>
          </w:r>
          <w:r>
            <w:rPr>
              <w:rFonts w:hint="eastAsia" w:ascii="宋体" w:hAnsi="宋体" w:eastAsia="宋体" w:cs="宋体"/>
              <w:b w:val="0"/>
              <w:bCs/>
              <w:sz w:val="24"/>
              <w:szCs w:val="24"/>
            </w:rPr>
            <w:fldChar w:fldCharType="end"/>
          </w:r>
          <w:r>
            <w:rPr>
              <w:rFonts w:hint="eastAsia" w:ascii="黑体" w:hAnsi="黑体" w:eastAsia="黑体" w:cs="黑体"/>
              <w:b w:val="0"/>
              <w:bCs/>
              <w:sz w:val="24"/>
              <w:szCs w:val="24"/>
            </w:rPr>
            <w:fldChar w:fldCharType="end"/>
          </w:r>
        </w:p>
        <w:p w14:paraId="1D87DE01">
          <w:pPr>
            <w:pStyle w:val="36"/>
            <w:tabs>
              <w:tab w:val="right" w:leader="dot" w:pos="8306"/>
            </w:tabs>
            <w:rPr>
              <w:rFonts w:hint="eastAsia" w:ascii="宋体" w:hAnsi="宋体" w:eastAsia="宋体" w:cs="宋体"/>
              <w:b w:val="0"/>
              <w:bCs/>
              <w:sz w:val="24"/>
              <w:szCs w:val="24"/>
            </w:rPr>
          </w:pP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HYPERLINK \l _Toc27842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一、 主要职责</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_Toc27842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3</w:t>
          </w:r>
          <w:r>
            <w:rPr>
              <w:rFonts w:hint="eastAsia" w:ascii="宋体" w:hAnsi="宋体" w:eastAsia="宋体" w:cs="宋体"/>
              <w:b w:val="0"/>
              <w:bCs/>
              <w:sz w:val="24"/>
              <w:szCs w:val="24"/>
            </w:rPr>
            <w:fldChar w:fldCharType="end"/>
          </w:r>
          <w:r>
            <w:rPr>
              <w:rFonts w:hint="eastAsia" w:ascii="宋体" w:hAnsi="宋体" w:eastAsia="宋体" w:cs="宋体"/>
              <w:b w:val="0"/>
              <w:bCs/>
              <w:sz w:val="24"/>
              <w:szCs w:val="24"/>
            </w:rPr>
            <w:fldChar w:fldCharType="end"/>
          </w:r>
        </w:p>
        <w:p w14:paraId="46CAD955">
          <w:pPr>
            <w:pStyle w:val="36"/>
            <w:tabs>
              <w:tab w:val="right" w:leader="dot" w:pos="8306"/>
            </w:tabs>
            <w:rPr>
              <w:rFonts w:hint="eastAsia" w:ascii="仿宋" w:hAnsi="仿宋" w:eastAsia="仿宋" w:cs="仿宋"/>
              <w:b w:val="0"/>
              <w:bCs/>
              <w:sz w:val="24"/>
              <w:szCs w:val="24"/>
            </w:rPr>
          </w:pP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HYPERLINK \l _Toc19218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二、 机构设置</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_Toc19218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3</w:t>
          </w:r>
          <w:r>
            <w:rPr>
              <w:rFonts w:hint="eastAsia" w:ascii="宋体" w:hAnsi="宋体" w:eastAsia="宋体" w:cs="宋体"/>
              <w:b w:val="0"/>
              <w:bCs/>
              <w:sz w:val="24"/>
              <w:szCs w:val="24"/>
            </w:rPr>
            <w:fldChar w:fldCharType="end"/>
          </w:r>
          <w:r>
            <w:rPr>
              <w:rFonts w:hint="eastAsia" w:ascii="宋体" w:hAnsi="宋体" w:eastAsia="宋体" w:cs="宋体"/>
              <w:b w:val="0"/>
              <w:bCs/>
              <w:sz w:val="24"/>
              <w:szCs w:val="24"/>
            </w:rPr>
            <w:fldChar w:fldCharType="end"/>
          </w:r>
        </w:p>
        <w:p w14:paraId="4F8B618C">
          <w:pPr>
            <w:pStyle w:val="35"/>
            <w:tabs>
              <w:tab w:val="right" w:leader="dot" w:pos="8306"/>
            </w:tabs>
            <w:rPr>
              <w:rFonts w:hint="eastAsia" w:ascii="黑体" w:hAnsi="黑体" w:eastAsia="黑体" w:cs="黑体"/>
              <w:b w:val="0"/>
              <w:bCs/>
              <w:sz w:val="24"/>
              <w:szCs w:val="24"/>
            </w:rPr>
          </w:pPr>
          <w:r>
            <w:rPr>
              <w:rFonts w:hint="eastAsia" w:ascii="黑体" w:hAnsi="黑体" w:eastAsia="黑体" w:cs="黑体"/>
              <w:b w:val="0"/>
              <w:bCs/>
              <w:sz w:val="24"/>
              <w:szCs w:val="24"/>
            </w:rPr>
            <w:fldChar w:fldCharType="begin"/>
          </w:r>
          <w:r>
            <w:rPr>
              <w:rFonts w:hint="eastAsia" w:ascii="黑体" w:hAnsi="黑体" w:eastAsia="黑体" w:cs="黑体"/>
              <w:b w:val="0"/>
              <w:bCs/>
              <w:sz w:val="24"/>
              <w:szCs w:val="24"/>
            </w:rPr>
            <w:instrText xml:space="preserve"> HYPERLINK \l _Toc16309 </w:instrText>
          </w:r>
          <w:r>
            <w:rPr>
              <w:rFonts w:hint="eastAsia" w:ascii="黑体" w:hAnsi="黑体" w:eastAsia="黑体" w:cs="黑体"/>
              <w:b w:val="0"/>
              <w:bCs/>
              <w:sz w:val="24"/>
              <w:szCs w:val="24"/>
            </w:rPr>
            <w:fldChar w:fldCharType="separate"/>
          </w:r>
          <w:r>
            <w:rPr>
              <w:rFonts w:hint="eastAsia" w:ascii="黑体" w:hAnsi="黑体" w:eastAsia="黑体" w:cs="黑体"/>
              <w:b w:val="0"/>
              <w:bCs/>
              <w:sz w:val="24"/>
              <w:szCs w:val="24"/>
            </w:rPr>
            <w:t>第二部分 2023年度单位决算情况说明</w:t>
          </w:r>
          <w:r>
            <w:rPr>
              <w:rFonts w:hint="eastAsia" w:ascii="黑体" w:hAnsi="黑体" w:eastAsia="黑体" w:cs="黑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_Toc16309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4</w:t>
          </w:r>
          <w:r>
            <w:rPr>
              <w:rFonts w:hint="eastAsia" w:ascii="宋体" w:hAnsi="宋体" w:eastAsia="宋体" w:cs="宋体"/>
              <w:b w:val="0"/>
              <w:bCs/>
              <w:sz w:val="24"/>
              <w:szCs w:val="24"/>
            </w:rPr>
            <w:fldChar w:fldCharType="end"/>
          </w:r>
          <w:r>
            <w:rPr>
              <w:rFonts w:hint="eastAsia" w:ascii="黑体" w:hAnsi="黑体" w:eastAsia="黑体" w:cs="黑体"/>
              <w:b w:val="0"/>
              <w:bCs/>
              <w:sz w:val="24"/>
              <w:szCs w:val="24"/>
            </w:rPr>
            <w:fldChar w:fldCharType="end"/>
          </w:r>
        </w:p>
        <w:p w14:paraId="6E1D11FB">
          <w:pPr>
            <w:pStyle w:val="36"/>
            <w:tabs>
              <w:tab w:val="right" w:leader="dot" w:pos="8306"/>
            </w:tabs>
            <w:rPr>
              <w:rFonts w:hint="eastAsia" w:ascii="宋体" w:hAnsi="宋体" w:eastAsia="宋体" w:cs="宋体"/>
              <w:b w:val="0"/>
              <w:bCs/>
              <w:sz w:val="24"/>
              <w:szCs w:val="24"/>
            </w:rPr>
          </w:pP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HYPERLINK \l _Toc1415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一、 收入支出决算总体情况说明</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_Toc1415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4</w:t>
          </w:r>
          <w:r>
            <w:rPr>
              <w:rFonts w:hint="eastAsia" w:ascii="宋体" w:hAnsi="宋体" w:eastAsia="宋体" w:cs="宋体"/>
              <w:b w:val="0"/>
              <w:bCs/>
              <w:sz w:val="24"/>
              <w:szCs w:val="24"/>
            </w:rPr>
            <w:fldChar w:fldCharType="end"/>
          </w:r>
          <w:r>
            <w:rPr>
              <w:rFonts w:hint="eastAsia" w:ascii="宋体" w:hAnsi="宋体" w:eastAsia="宋体" w:cs="宋体"/>
              <w:b w:val="0"/>
              <w:bCs/>
              <w:sz w:val="24"/>
              <w:szCs w:val="24"/>
            </w:rPr>
            <w:fldChar w:fldCharType="end"/>
          </w:r>
          <w:bookmarkStart w:id="110" w:name="_GoBack"/>
          <w:bookmarkEnd w:id="110"/>
        </w:p>
        <w:p w14:paraId="3DFE5221">
          <w:pPr>
            <w:pStyle w:val="36"/>
            <w:tabs>
              <w:tab w:val="right" w:leader="dot" w:pos="8306"/>
            </w:tabs>
            <w:rPr>
              <w:rFonts w:hint="eastAsia" w:ascii="宋体" w:hAnsi="宋体" w:eastAsia="宋体" w:cs="宋体"/>
              <w:b w:val="0"/>
              <w:bCs/>
              <w:sz w:val="24"/>
              <w:szCs w:val="24"/>
            </w:rPr>
          </w:pP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HYPERLINK \l _Toc4499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二、 收入决算情况说明</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_Toc4499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4</w:t>
          </w:r>
          <w:r>
            <w:rPr>
              <w:rFonts w:hint="eastAsia" w:ascii="宋体" w:hAnsi="宋体" w:eastAsia="宋体" w:cs="宋体"/>
              <w:b w:val="0"/>
              <w:bCs/>
              <w:sz w:val="24"/>
              <w:szCs w:val="24"/>
            </w:rPr>
            <w:fldChar w:fldCharType="end"/>
          </w:r>
          <w:r>
            <w:rPr>
              <w:rFonts w:hint="eastAsia" w:ascii="宋体" w:hAnsi="宋体" w:eastAsia="宋体" w:cs="宋体"/>
              <w:b w:val="0"/>
              <w:bCs/>
              <w:sz w:val="24"/>
              <w:szCs w:val="24"/>
            </w:rPr>
            <w:fldChar w:fldCharType="end"/>
          </w:r>
        </w:p>
        <w:p w14:paraId="2431F61B">
          <w:pPr>
            <w:pStyle w:val="36"/>
            <w:tabs>
              <w:tab w:val="right" w:leader="dot" w:pos="8306"/>
            </w:tabs>
            <w:rPr>
              <w:rFonts w:hint="eastAsia" w:ascii="宋体" w:hAnsi="宋体" w:eastAsia="宋体" w:cs="宋体"/>
              <w:b w:val="0"/>
              <w:bCs/>
              <w:sz w:val="24"/>
              <w:szCs w:val="24"/>
            </w:rPr>
          </w:pP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HYPERLINK \l _Toc25830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三、 支出决算情况说明</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_Toc25830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5</w:t>
          </w:r>
          <w:r>
            <w:rPr>
              <w:rFonts w:hint="eastAsia" w:ascii="宋体" w:hAnsi="宋体" w:eastAsia="宋体" w:cs="宋体"/>
              <w:b w:val="0"/>
              <w:bCs/>
              <w:sz w:val="24"/>
              <w:szCs w:val="24"/>
            </w:rPr>
            <w:fldChar w:fldCharType="end"/>
          </w:r>
          <w:r>
            <w:rPr>
              <w:rFonts w:hint="eastAsia" w:ascii="宋体" w:hAnsi="宋体" w:eastAsia="宋体" w:cs="宋体"/>
              <w:b w:val="0"/>
              <w:bCs/>
              <w:sz w:val="24"/>
              <w:szCs w:val="24"/>
            </w:rPr>
            <w:fldChar w:fldCharType="end"/>
          </w:r>
        </w:p>
        <w:p w14:paraId="7CF8DD34">
          <w:pPr>
            <w:pStyle w:val="36"/>
            <w:tabs>
              <w:tab w:val="right" w:leader="dot" w:pos="8306"/>
            </w:tabs>
            <w:rPr>
              <w:rFonts w:hint="eastAsia" w:ascii="宋体" w:hAnsi="宋体" w:eastAsia="宋体" w:cs="宋体"/>
              <w:b w:val="0"/>
              <w:bCs/>
              <w:sz w:val="24"/>
              <w:szCs w:val="24"/>
            </w:rPr>
          </w:pP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HYPERLINK \l _Toc11810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四、财政拨款收入支出决算总体情况说明</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_Toc11810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5</w:t>
          </w:r>
          <w:r>
            <w:rPr>
              <w:rFonts w:hint="eastAsia" w:ascii="宋体" w:hAnsi="宋体" w:eastAsia="宋体" w:cs="宋体"/>
              <w:b w:val="0"/>
              <w:bCs/>
              <w:sz w:val="24"/>
              <w:szCs w:val="24"/>
            </w:rPr>
            <w:fldChar w:fldCharType="end"/>
          </w:r>
          <w:r>
            <w:rPr>
              <w:rFonts w:hint="eastAsia" w:ascii="宋体" w:hAnsi="宋体" w:eastAsia="宋体" w:cs="宋体"/>
              <w:b w:val="0"/>
              <w:bCs/>
              <w:sz w:val="24"/>
              <w:szCs w:val="24"/>
            </w:rPr>
            <w:fldChar w:fldCharType="end"/>
          </w:r>
        </w:p>
        <w:p w14:paraId="0B143694">
          <w:pPr>
            <w:pStyle w:val="36"/>
            <w:tabs>
              <w:tab w:val="right" w:leader="dot" w:pos="8306"/>
            </w:tabs>
            <w:rPr>
              <w:rFonts w:hint="eastAsia" w:ascii="宋体" w:hAnsi="宋体" w:eastAsia="宋体" w:cs="宋体"/>
              <w:b w:val="0"/>
              <w:bCs/>
              <w:sz w:val="24"/>
              <w:szCs w:val="24"/>
            </w:rPr>
          </w:pP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HYPERLINK \l _Toc18121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五、一般公共预算财政拨款支出决算情况说明</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_Toc18121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6</w:t>
          </w:r>
          <w:r>
            <w:rPr>
              <w:rFonts w:hint="eastAsia" w:ascii="宋体" w:hAnsi="宋体" w:eastAsia="宋体" w:cs="宋体"/>
              <w:b w:val="0"/>
              <w:bCs/>
              <w:sz w:val="24"/>
              <w:szCs w:val="24"/>
            </w:rPr>
            <w:fldChar w:fldCharType="end"/>
          </w:r>
          <w:r>
            <w:rPr>
              <w:rFonts w:hint="eastAsia" w:ascii="宋体" w:hAnsi="宋体" w:eastAsia="宋体" w:cs="宋体"/>
              <w:b w:val="0"/>
              <w:bCs/>
              <w:sz w:val="24"/>
              <w:szCs w:val="24"/>
            </w:rPr>
            <w:fldChar w:fldCharType="end"/>
          </w:r>
        </w:p>
        <w:p w14:paraId="6063F57E">
          <w:pPr>
            <w:pStyle w:val="36"/>
            <w:tabs>
              <w:tab w:val="right" w:leader="dot" w:pos="8306"/>
            </w:tabs>
            <w:rPr>
              <w:rFonts w:hint="eastAsia" w:ascii="宋体" w:hAnsi="宋体" w:eastAsia="宋体" w:cs="宋体"/>
              <w:b w:val="0"/>
              <w:bCs/>
              <w:sz w:val="24"/>
              <w:szCs w:val="24"/>
            </w:rPr>
          </w:pP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HYPERLINK \l _Toc26000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六、一般公共预算财政拨款基本支出决算情况说明</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_Toc26000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9</w:t>
          </w:r>
          <w:r>
            <w:rPr>
              <w:rFonts w:hint="eastAsia" w:ascii="宋体" w:hAnsi="宋体" w:eastAsia="宋体" w:cs="宋体"/>
              <w:b w:val="0"/>
              <w:bCs/>
              <w:sz w:val="24"/>
              <w:szCs w:val="24"/>
            </w:rPr>
            <w:fldChar w:fldCharType="end"/>
          </w:r>
          <w:r>
            <w:rPr>
              <w:rFonts w:hint="eastAsia" w:ascii="宋体" w:hAnsi="宋体" w:eastAsia="宋体" w:cs="宋体"/>
              <w:b w:val="0"/>
              <w:bCs/>
              <w:sz w:val="24"/>
              <w:szCs w:val="24"/>
            </w:rPr>
            <w:fldChar w:fldCharType="end"/>
          </w:r>
        </w:p>
        <w:p w14:paraId="6DC74942">
          <w:pPr>
            <w:pStyle w:val="36"/>
            <w:tabs>
              <w:tab w:val="right" w:leader="dot" w:pos="8306"/>
            </w:tabs>
            <w:rPr>
              <w:rFonts w:hint="eastAsia" w:ascii="宋体" w:hAnsi="宋体" w:eastAsia="宋体" w:cs="宋体"/>
              <w:b w:val="0"/>
              <w:bCs/>
              <w:sz w:val="24"/>
              <w:szCs w:val="24"/>
            </w:rPr>
          </w:pP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HYPERLINK \l _Toc6485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七、财政拨款“三公”经费支出决算情况说明</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_Toc6485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9</w:t>
          </w:r>
          <w:r>
            <w:rPr>
              <w:rFonts w:hint="eastAsia" w:ascii="宋体" w:hAnsi="宋体" w:eastAsia="宋体" w:cs="宋体"/>
              <w:b w:val="0"/>
              <w:bCs/>
              <w:sz w:val="24"/>
              <w:szCs w:val="24"/>
            </w:rPr>
            <w:fldChar w:fldCharType="end"/>
          </w:r>
          <w:r>
            <w:rPr>
              <w:rFonts w:hint="eastAsia" w:ascii="宋体" w:hAnsi="宋体" w:eastAsia="宋体" w:cs="宋体"/>
              <w:b w:val="0"/>
              <w:bCs/>
              <w:sz w:val="24"/>
              <w:szCs w:val="24"/>
            </w:rPr>
            <w:fldChar w:fldCharType="end"/>
          </w:r>
        </w:p>
        <w:p w14:paraId="1D8DB371">
          <w:pPr>
            <w:pStyle w:val="36"/>
            <w:tabs>
              <w:tab w:val="right" w:leader="dot" w:pos="8306"/>
            </w:tabs>
            <w:rPr>
              <w:rFonts w:hint="eastAsia" w:ascii="宋体" w:hAnsi="宋体" w:eastAsia="宋体" w:cs="宋体"/>
              <w:b w:val="0"/>
              <w:bCs/>
              <w:sz w:val="24"/>
              <w:szCs w:val="24"/>
            </w:rPr>
          </w:pP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HYPERLINK \l _Toc18559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八、政府性基金预算支出决算情况说明</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_Toc18559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11</w:t>
          </w:r>
          <w:r>
            <w:rPr>
              <w:rFonts w:hint="eastAsia" w:ascii="宋体" w:hAnsi="宋体" w:eastAsia="宋体" w:cs="宋体"/>
              <w:b w:val="0"/>
              <w:bCs/>
              <w:sz w:val="24"/>
              <w:szCs w:val="24"/>
            </w:rPr>
            <w:fldChar w:fldCharType="end"/>
          </w:r>
          <w:r>
            <w:rPr>
              <w:rFonts w:hint="eastAsia" w:ascii="宋体" w:hAnsi="宋体" w:eastAsia="宋体" w:cs="宋体"/>
              <w:b w:val="0"/>
              <w:bCs/>
              <w:sz w:val="24"/>
              <w:szCs w:val="24"/>
            </w:rPr>
            <w:fldChar w:fldCharType="end"/>
          </w:r>
        </w:p>
        <w:p w14:paraId="0A76CD60">
          <w:pPr>
            <w:pStyle w:val="36"/>
            <w:tabs>
              <w:tab w:val="right" w:leader="dot" w:pos="8306"/>
            </w:tabs>
            <w:rPr>
              <w:rFonts w:hint="eastAsia" w:ascii="宋体" w:hAnsi="宋体" w:eastAsia="宋体" w:cs="宋体"/>
              <w:b w:val="0"/>
              <w:bCs/>
              <w:sz w:val="24"/>
              <w:szCs w:val="24"/>
            </w:rPr>
          </w:pP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HYPERLINK \l _Toc30659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九、 国有资本经营预算支出决算情况说明</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_Toc30659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11</w:t>
          </w:r>
          <w:r>
            <w:rPr>
              <w:rFonts w:hint="eastAsia" w:ascii="宋体" w:hAnsi="宋体" w:eastAsia="宋体" w:cs="宋体"/>
              <w:b w:val="0"/>
              <w:bCs/>
              <w:sz w:val="24"/>
              <w:szCs w:val="24"/>
            </w:rPr>
            <w:fldChar w:fldCharType="end"/>
          </w:r>
          <w:r>
            <w:rPr>
              <w:rFonts w:hint="eastAsia" w:ascii="宋体" w:hAnsi="宋体" w:eastAsia="宋体" w:cs="宋体"/>
              <w:b w:val="0"/>
              <w:bCs/>
              <w:sz w:val="24"/>
              <w:szCs w:val="24"/>
            </w:rPr>
            <w:fldChar w:fldCharType="end"/>
          </w:r>
        </w:p>
        <w:p w14:paraId="6C50B7BD">
          <w:pPr>
            <w:pStyle w:val="36"/>
            <w:tabs>
              <w:tab w:val="right" w:leader="dot" w:pos="8306"/>
            </w:tabs>
            <w:rPr>
              <w:rFonts w:hint="eastAsia" w:ascii="仿宋" w:hAnsi="仿宋" w:eastAsia="仿宋" w:cs="仿宋"/>
              <w:b w:val="0"/>
              <w:bCs/>
              <w:sz w:val="24"/>
              <w:szCs w:val="24"/>
            </w:rPr>
          </w:pP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HYPERLINK \l _Toc7963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十、 其他重要事项的情况说明</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_Toc7963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11</w:t>
          </w:r>
          <w:r>
            <w:rPr>
              <w:rFonts w:hint="eastAsia" w:ascii="宋体" w:hAnsi="宋体" w:eastAsia="宋体" w:cs="宋体"/>
              <w:b w:val="0"/>
              <w:bCs/>
              <w:sz w:val="24"/>
              <w:szCs w:val="24"/>
            </w:rPr>
            <w:fldChar w:fldCharType="end"/>
          </w:r>
          <w:r>
            <w:rPr>
              <w:rFonts w:hint="eastAsia" w:ascii="宋体" w:hAnsi="宋体" w:eastAsia="宋体" w:cs="宋体"/>
              <w:b w:val="0"/>
              <w:bCs/>
              <w:sz w:val="24"/>
              <w:szCs w:val="24"/>
            </w:rPr>
            <w:fldChar w:fldCharType="end"/>
          </w:r>
        </w:p>
        <w:p w14:paraId="28521B27">
          <w:pPr>
            <w:pStyle w:val="35"/>
            <w:tabs>
              <w:tab w:val="right" w:leader="dot" w:pos="8306"/>
            </w:tabs>
            <w:rPr>
              <w:rFonts w:hint="eastAsia" w:ascii="黑体" w:hAnsi="黑体" w:eastAsia="黑体" w:cs="黑体"/>
              <w:b w:val="0"/>
              <w:bCs/>
              <w:sz w:val="24"/>
              <w:szCs w:val="24"/>
            </w:rPr>
          </w:pPr>
          <w:r>
            <w:rPr>
              <w:rFonts w:hint="eastAsia" w:ascii="黑体" w:hAnsi="黑体" w:eastAsia="黑体" w:cs="黑体"/>
              <w:b w:val="0"/>
              <w:bCs/>
              <w:sz w:val="24"/>
              <w:szCs w:val="24"/>
            </w:rPr>
            <w:fldChar w:fldCharType="begin"/>
          </w:r>
          <w:r>
            <w:rPr>
              <w:rFonts w:hint="eastAsia" w:ascii="黑体" w:hAnsi="黑体" w:eastAsia="黑体" w:cs="黑体"/>
              <w:b w:val="0"/>
              <w:bCs/>
              <w:sz w:val="24"/>
              <w:szCs w:val="24"/>
            </w:rPr>
            <w:instrText xml:space="preserve"> HYPERLINK \l _Toc1879 </w:instrText>
          </w:r>
          <w:r>
            <w:rPr>
              <w:rFonts w:hint="eastAsia" w:ascii="黑体" w:hAnsi="黑体" w:eastAsia="黑体" w:cs="黑体"/>
              <w:b w:val="0"/>
              <w:bCs/>
              <w:sz w:val="24"/>
              <w:szCs w:val="24"/>
            </w:rPr>
            <w:fldChar w:fldCharType="separate"/>
          </w:r>
          <w:r>
            <w:rPr>
              <w:rFonts w:hint="eastAsia" w:ascii="黑体" w:hAnsi="黑体" w:eastAsia="黑体" w:cs="黑体"/>
              <w:b w:val="0"/>
              <w:bCs/>
              <w:sz w:val="24"/>
              <w:szCs w:val="24"/>
            </w:rPr>
            <w:t>第三部分 名词解释</w:t>
          </w:r>
          <w:r>
            <w:rPr>
              <w:rFonts w:hint="eastAsia" w:ascii="黑体" w:hAnsi="黑体" w:eastAsia="黑体" w:cs="黑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_Toc1879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13</w:t>
          </w:r>
          <w:r>
            <w:rPr>
              <w:rFonts w:hint="eastAsia" w:ascii="宋体" w:hAnsi="宋体" w:eastAsia="宋体" w:cs="宋体"/>
              <w:b w:val="0"/>
              <w:bCs/>
              <w:sz w:val="24"/>
              <w:szCs w:val="24"/>
            </w:rPr>
            <w:fldChar w:fldCharType="end"/>
          </w:r>
          <w:r>
            <w:rPr>
              <w:rFonts w:hint="eastAsia" w:ascii="黑体" w:hAnsi="黑体" w:eastAsia="黑体" w:cs="黑体"/>
              <w:b w:val="0"/>
              <w:bCs/>
              <w:sz w:val="24"/>
              <w:szCs w:val="24"/>
            </w:rPr>
            <w:fldChar w:fldCharType="end"/>
          </w:r>
        </w:p>
        <w:p w14:paraId="48E15BAC">
          <w:pPr>
            <w:pStyle w:val="35"/>
            <w:tabs>
              <w:tab w:val="right" w:leader="dot" w:pos="8306"/>
            </w:tabs>
            <w:rPr>
              <w:rFonts w:hint="eastAsia" w:ascii="黑体" w:hAnsi="黑体" w:eastAsia="黑体" w:cs="黑体"/>
              <w:b w:val="0"/>
              <w:bCs/>
              <w:sz w:val="24"/>
              <w:szCs w:val="24"/>
            </w:rPr>
          </w:pPr>
          <w:r>
            <w:rPr>
              <w:rFonts w:hint="eastAsia" w:ascii="黑体" w:hAnsi="黑体" w:eastAsia="黑体" w:cs="黑体"/>
              <w:b w:val="0"/>
              <w:bCs/>
              <w:sz w:val="24"/>
              <w:szCs w:val="24"/>
            </w:rPr>
            <w:fldChar w:fldCharType="begin"/>
          </w:r>
          <w:r>
            <w:rPr>
              <w:rFonts w:hint="eastAsia" w:ascii="黑体" w:hAnsi="黑体" w:eastAsia="黑体" w:cs="黑体"/>
              <w:b w:val="0"/>
              <w:bCs/>
              <w:sz w:val="24"/>
              <w:szCs w:val="24"/>
            </w:rPr>
            <w:instrText xml:space="preserve"> HYPERLINK \l _Toc1864 </w:instrText>
          </w:r>
          <w:r>
            <w:rPr>
              <w:rFonts w:hint="eastAsia" w:ascii="黑体" w:hAnsi="黑体" w:eastAsia="黑体" w:cs="黑体"/>
              <w:b w:val="0"/>
              <w:bCs/>
              <w:sz w:val="24"/>
              <w:szCs w:val="24"/>
            </w:rPr>
            <w:fldChar w:fldCharType="separate"/>
          </w:r>
          <w:r>
            <w:rPr>
              <w:rFonts w:hint="eastAsia" w:ascii="黑体" w:hAnsi="黑体" w:eastAsia="黑体" w:cs="黑体"/>
              <w:b w:val="0"/>
              <w:bCs/>
              <w:sz w:val="24"/>
              <w:szCs w:val="24"/>
            </w:rPr>
            <w:t>第四部分 附件</w:t>
          </w:r>
          <w:r>
            <w:rPr>
              <w:rFonts w:hint="eastAsia" w:ascii="黑体" w:hAnsi="黑体" w:eastAsia="黑体" w:cs="黑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_Toc1864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16</w:t>
          </w:r>
          <w:r>
            <w:rPr>
              <w:rFonts w:hint="eastAsia" w:ascii="宋体" w:hAnsi="宋体" w:eastAsia="宋体" w:cs="宋体"/>
              <w:b w:val="0"/>
              <w:bCs/>
              <w:sz w:val="24"/>
              <w:szCs w:val="24"/>
            </w:rPr>
            <w:fldChar w:fldCharType="end"/>
          </w:r>
          <w:r>
            <w:rPr>
              <w:rFonts w:hint="eastAsia" w:ascii="黑体" w:hAnsi="黑体" w:eastAsia="黑体" w:cs="黑体"/>
              <w:b w:val="0"/>
              <w:bCs/>
              <w:sz w:val="24"/>
              <w:szCs w:val="24"/>
            </w:rPr>
            <w:fldChar w:fldCharType="end"/>
          </w:r>
        </w:p>
        <w:p w14:paraId="69D835CE">
          <w:pPr>
            <w:pStyle w:val="35"/>
            <w:tabs>
              <w:tab w:val="right" w:leader="dot" w:pos="8306"/>
            </w:tabs>
            <w:rPr>
              <w:rFonts w:hint="eastAsia" w:ascii="仿宋" w:hAnsi="仿宋" w:eastAsia="仿宋" w:cs="仿宋"/>
              <w:b w:val="0"/>
              <w:bCs/>
              <w:sz w:val="24"/>
              <w:szCs w:val="24"/>
            </w:rPr>
          </w:pPr>
          <w:r>
            <w:rPr>
              <w:rFonts w:hint="eastAsia" w:ascii="黑体" w:hAnsi="黑体" w:eastAsia="黑体" w:cs="黑体"/>
              <w:b w:val="0"/>
              <w:bCs/>
              <w:sz w:val="24"/>
              <w:szCs w:val="24"/>
            </w:rPr>
            <w:fldChar w:fldCharType="begin"/>
          </w:r>
          <w:r>
            <w:rPr>
              <w:rFonts w:hint="eastAsia" w:ascii="黑体" w:hAnsi="黑体" w:eastAsia="黑体" w:cs="黑体"/>
              <w:b w:val="0"/>
              <w:bCs/>
              <w:sz w:val="24"/>
              <w:szCs w:val="24"/>
            </w:rPr>
            <w:instrText xml:space="preserve"> HYPERLINK \l _Toc29295 </w:instrText>
          </w:r>
          <w:r>
            <w:rPr>
              <w:rFonts w:hint="eastAsia" w:ascii="黑体" w:hAnsi="黑体" w:eastAsia="黑体" w:cs="黑体"/>
              <w:b w:val="0"/>
              <w:bCs/>
              <w:sz w:val="24"/>
              <w:szCs w:val="24"/>
            </w:rPr>
            <w:fldChar w:fldCharType="separate"/>
          </w:r>
          <w:r>
            <w:rPr>
              <w:rFonts w:hint="eastAsia" w:ascii="黑体" w:hAnsi="黑体" w:eastAsia="黑体" w:cs="黑体"/>
              <w:b w:val="0"/>
              <w:bCs/>
              <w:sz w:val="24"/>
              <w:szCs w:val="24"/>
            </w:rPr>
            <w:t>第五部分 附表</w:t>
          </w:r>
          <w:r>
            <w:rPr>
              <w:rFonts w:hint="eastAsia" w:ascii="黑体" w:hAnsi="黑体" w:eastAsia="黑体" w:cs="黑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_Toc29295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27</w:t>
          </w:r>
          <w:r>
            <w:rPr>
              <w:rFonts w:hint="eastAsia" w:ascii="宋体" w:hAnsi="宋体" w:eastAsia="宋体" w:cs="宋体"/>
              <w:b w:val="0"/>
              <w:bCs/>
              <w:sz w:val="24"/>
              <w:szCs w:val="24"/>
            </w:rPr>
            <w:fldChar w:fldCharType="end"/>
          </w:r>
          <w:r>
            <w:rPr>
              <w:rFonts w:hint="eastAsia" w:ascii="黑体" w:hAnsi="黑体" w:eastAsia="黑体" w:cs="黑体"/>
              <w:b w:val="0"/>
              <w:bCs/>
              <w:sz w:val="24"/>
              <w:szCs w:val="24"/>
            </w:rPr>
            <w:fldChar w:fldCharType="end"/>
          </w:r>
        </w:p>
        <w:p w14:paraId="762A7918">
          <w:pPr>
            <w:pStyle w:val="36"/>
            <w:tabs>
              <w:tab w:val="right" w:leader="dot" w:pos="8306"/>
            </w:tabs>
            <w:rPr>
              <w:rFonts w:hint="eastAsia" w:ascii="宋体" w:hAnsi="宋体" w:eastAsia="宋体" w:cs="宋体"/>
              <w:b w:val="0"/>
              <w:bCs/>
              <w:sz w:val="24"/>
              <w:szCs w:val="24"/>
            </w:rPr>
          </w:pP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HYPERLINK \l _Toc30557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一、收入支出决算总表</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_Toc30557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27</w:t>
          </w:r>
          <w:r>
            <w:rPr>
              <w:rFonts w:hint="eastAsia" w:ascii="宋体" w:hAnsi="宋体" w:eastAsia="宋体" w:cs="宋体"/>
              <w:b w:val="0"/>
              <w:bCs/>
              <w:sz w:val="24"/>
              <w:szCs w:val="24"/>
            </w:rPr>
            <w:fldChar w:fldCharType="end"/>
          </w:r>
          <w:r>
            <w:rPr>
              <w:rFonts w:hint="eastAsia" w:ascii="宋体" w:hAnsi="宋体" w:eastAsia="宋体" w:cs="宋体"/>
              <w:b w:val="0"/>
              <w:bCs/>
              <w:sz w:val="24"/>
              <w:szCs w:val="24"/>
            </w:rPr>
            <w:fldChar w:fldCharType="end"/>
          </w:r>
        </w:p>
        <w:p w14:paraId="7231614B">
          <w:pPr>
            <w:pStyle w:val="36"/>
            <w:tabs>
              <w:tab w:val="right" w:leader="dot" w:pos="8306"/>
            </w:tabs>
            <w:rPr>
              <w:rFonts w:hint="eastAsia" w:ascii="宋体" w:hAnsi="宋体" w:eastAsia="宋体" w:cs="宋体"/>
              <w:b w:val="0"/>
              <w:bCs/>
              <w:sz w:val="24"/>
              <w:szCs w:val="24"/>
            </w:rPr>
          </w:pP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HYPERLINK \l _Toc23141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二、收入决算表</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_Toc23141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27</w:t>
          </w:r>
          <w:r>
            <w:rPr>
              <w:rFonts w:hint="eastAsia" w:ascii="宋体" w:hAnsi="宋体" w:eastAsia="宋体" w:cs="宋体"/>
              <w:b w:val="0"/>
              <w:bCs/>
              <w:sz w:val="24"/>
              <w:szCs w:val="24"/>
            </w:rPr>
            <w:fldChar w:fldCharType="end"/>
          </w:r>
          <w:r>
            <w:rPr>
              <w:rFonts w:hint="eastAsia" w:ascii="宋体" w:hAnsi="宋体" w:eastAsia="宋体" w:cs="宋体"/>
              <w:b w:val="0"/>
              <w:bCs/>
              <w:sz w:val="24"/>
              <w:szCs w:val="24"/>
            </w:rPr>
            <w:fldChar w:fldCharType="end"/>
          </w:r>
        </w:p>
        <w:p w14:paraId="53CCAB28">
          <w:pPr>
            <w:pStyle w:val="36"/>
            <w:tabs>
              <w:tab w:val="right" w:leader="dot" w:pos="8306"/>
            </w:tabs>
            <w:rPr>
              <w:rFonts w:hint="eastAsia" w:ascii="宋体" w:hAnsi="宋体" w:eastAsia="宋体" w:cs="宋体"/>
              <w:b w:val="0"/>
              <w:bCs/>
              <w:sz w:val="24"/>
              <w:szCs w:val="24"/>
            </w:rPr>
          </w:pP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HYPERLINK \l _Toc20551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三、支出决算表</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_Toc20551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27</w:t>
          </w:r>
          <w:r>
            <w:rPr>
              <w:rFonts w:hint="eastAsia" w:ascii="宋体" w:hAnsi="宋体" w:eastAsia="宋体" w:cs="宋体"/>
              <w:b w:val="0"/>
              <w:bCs/>
              <w:sz w:val="24"/>
              <w:szCs w:val="24"/>
            </w:rPr>
            <w:fldChar w:fldCharType="end"/>
          </w:r>
          <w:r>
            <w:rPr>
              <w:rFonts w:hint="eastAsia" w:ascii="宋体" w:hAnsi="宋体" w:eastAsia="宋体" w:cs="宋体"/>
              <w:b w:val="0"/>
              <w:bCs/>
              <w:sz w:val="24"/>
              <w:szCs w:val="24"/>
            </w:rPr>
            <w:fldChar w:fldCharType="end"/>
          </w:r>
        </w:p>
        <w:p w14:paraId="259646D4">
          <w:pPr>
            <w:pStyle w:val="36"/>
            <w:tabs>
              <w:tab w:val="right" w:leader="dot" w:pos="8306"/>
            </w:tabs>
            <w:rPr>
              <w:rFonts w:hint="eastAsia" w:ascii="宋体" w:hAnsi="宋体" w:eastAsia="宋体" w:cs="宋体"/>
              <w:b w:val="0"/>
              <w:bCs/>
              <w:sz w:val="24"/>
              <w:szCs w:val="24"/>
            </w:rPr>
          </w:pP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HYPERLINK \l _Toc29798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四、财政拨款收入支出决算总表</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_Toc29798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27</w:t>
          </w:r>
          <w:r>
            <w:rPr>
              <w:rFonts w:hint="eastAsia" w:ascii="宋体" w:hAnsi="宋体" w:eastAsia="宋体" w:cs="宋体"/>
              <w:b w:val="0"/>
              <w:bCs/>
              <w:sz w:val="24"/>
              <w:szCs w:val="24"/>
            </w:rPr>
            <w:fldChar w:fldCharType="end"/>
          </w:r>
          <w:r>
            <w:rPr>
              <w:rFonts w:hint="eastAsia" w:ascii="宋体" w:hAnsi="宋体" w:eastAsia="宋体" w:cs="宋体"/>
              <w:b w:val="0"/>
              <w:bCs/>
              <w:sz w:val="24"/>
              <w:szCs w:val="24"/>
            </w:rPr>
            <w:fldChar w:fldCharType="end"/>
          </w:r>
        </w:p>
        <w:p w14:paraId="57804C44">
          <w:pPr>
            <w:pStyle w:val="36"/>
            <w:tabs>
              <w:tab w:val="right" w:leader="dot" w:pos="8306"/>
            </w:tabs>
            <w:rPr>
              <w:rFonts w:hint="eastAsia" w:ascii="宋体" w:hAnsi="宋体" w:eastAsia="宋体" w:cs="宋体"/>
              <w:b w:val="0"/>
              <w:bCs/>
              <w:sz w:val="24"/>
              <w:szCs w:val="24"/>
            </w:rPr>
          </w:pP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HYPERLINK \l _Toc3751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五、财政拨款支出决算明细表</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_Toc3751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27</w:t>
          </w:r>
          <w:r>
            <w:rPr>
              <w:rFonts w:hint="eastAsia" w:ascii="宋体" w:hAnsi="宋体" w:eastAsia="宋体" w:cs="宋体"/>
              <w:b w:val="0"/>
              <w:bCs/>
              <w:sz w:val="24"/>
              <w:szCs w:val="24"/>
            </w:rPr>
            <w:fldChar w:fldCharType="end"/>
          </w:r>
          <w:r>
            <w:rPr>
              <w:rFonts w:hint="eastAsia" w:ascii="宋体" w:hAnsi="宋体" w:eastAsia="宋体" w:cs="宋体"/>
              <w:b w:val="0"/>
              <w:bCs/>
              <w:sz w:val="24"/>
              <w:szCs w:val="24"/>
            </w:rPr>
            <w:fldChar w:fldCharType="end"/>
          </w:r>
        </w:p>
        <w:p w14:paraId="1078CD20">
          <w:pPr>
            <w:pStyle w:val="36"/>
            <w:tabs>
              <w:tab w:val="right" w:leader="dot" w:pos="8306"/>
            </w:tabs>
            <w:rPr>
              <w:rFonts w:hint="eastAsia" w:ascii="宋体" w:hAnsi="宋体" w:eastAsia="宋体" w:cs="宋体"/>
              <w:b w:val="0"/>
              <w:bCs/>
              <w:sz w:val="24"/>
              <w:szCs w:val="24"/>
            </w:rPr>
          </w:pP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HYPERLINK \l _Toc9267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六、一般公共预算财政拨款支出决算表</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_Toc9267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27</w:t>
          </w:r>
          <w:r>
            <w:rPr>
              <w:rFonts w:hint="eastAsia" w:ascii="宋体" w:hAnsi="宋体" w:eastAsia="宋体" w:cs="宋体"/>
              <w:b w:val="0"/>
              <w:bCs/>
              <w:sz w:val="24"/>
              <w:szCs w:val="24"/>
            </w:rPr>
            <w:fldChar w:fldCharType="end"/>
          </w:r>
          <w:r>
            <w:rPr>
              <w:rFonts w:hint="eastAsia" w:ascii="宋体" w:hAnsi="宋体" w:eastAsia="宋体" w:cs="宋体"/>
              <w:b w:val="0"/>
              <w:bCs/>
              <w:sz w:val="24"/>
              <w:szCs w:val="24"/>
            </w:rPr>
            <w:fldChar w:fldCharType="end"/>
          </w:r>
        </w:p>
        <w:p w14:paraId="2909B248">
          <w:pPr>
            <w:pStyle w:val="36"/>
            <w:tabs>
              <w:tab w:val="right" w:leader="dot" w:pos="8306"/>
            </w:tabs>
            <w:rPr>
              <w:rFonts w:hint="eastAsia" w:ascii="宋体" w:hAnsi="宋体" w:eastAsia="宋体" w:cs="宋体"/>
              <w:b w:val="0"/>
              <w:bCs/>
              <w:sz w:val="24"/>
              <w:szCs w:val="24"/>
            </w:rPr>
          </w:pP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HYPERLINK \l _Toc3603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七、一般公共预算财政拨款支出决算明细表</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_Toc3603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27</w:t>
          </w:r>
          <w:r>
            <w:rPr>
              <w:rFonts w:hint="eastAsia" w:ascii="宋体" w:hAnsi="宋体" w:eastAsia="宋体" w:cs="宋体"/>
              <w:b w:val="0"/>
              <w:bCs/>
              <w:sz w:val="24"/>
              <w:szCs w:val="24"/>
            </w:rPr>
            <w:fldChar w:fldCharType="end"/>
          </w:r>
          <w:r>
            <w:rPr>
              <w:rFonts w:hint="eastAsia" w:ascii="宋体" w:hAnsi="宋体" w:eastAsia="宋体" w:cs="宋体"/>
              <w:b w:val="0"/>
              <w:bCs/>
              <w:sz w:val="24"/>
              <w:szCs w:val="24"/>
            </w:rPr>
            <w:fldChar w:fldCharType="end"/>
          </w:r>
        </w:p>
        <w:p w14:paraId="3250D6E7">
          <w:pPr>
            <w:pStyle w:val="36"/>
            <w:tabs>
              <w:tab w:val="right" w:leader="dot" w:pos="8306"/>
            </w:tabs>
            <w:rPr>
              <w:rFonts w:hint="eastAsia" w:ascii="宋体" w:hAnsi="宋体" w:eastAsia="宋体" w:cs="宋体"/>
              <w:b w:val="0"/>
              <w:bCs/>
              <w:sz w:val="24"/>
              <w:szCs w:val="24"/>
            </w:rPr>
          </w:pP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HYPERLINK \l _Toc2715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八、一般公共预算财政拨款基本支出决算表</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_Toc2715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27</w:t>
          </w:r>
          <w:r>
            <w:rPr>
              <w:rFonts w:hint="eastAsia" w:ascii="宋体" w:hAnsi="宋体" w:eastAsia="宋体" w:cs="宋体"/>
              <w:b w:val="0"/>
              <w:bCs/>
              <w:sz w:val="24"/>
              <w:szCs w:val="24"/>
            </w:rPr>
            <w:fldChar w:fldCharType="end"/>
          </w:r>
          <w:r>
            <w:rPr>
              <w:rFonts w:hint="eastAsia" w:ascii="宋体" w:hAnsi="宋体" w:eastAsia="宋体" w:cs="宋体"/>
              <w:b w:val="0"/>
              <w:bCs/>
              <w:sz w:val="24"/>
              <w:szCs w:val="24"/>
            </w:rPr>
            <w:fldChar w:fldCharType="end"/>
          </w:r>
        </w:p>
        <w:p w14:paraId="0D34B970">
          <w:pPr>
            <w:pStyle w:val="36"/>
            <w:tabs>
              <w:tab w:val="right" w:leader="dot" w:pos="8306"/>
            </w:tabs>
            <w:rPr>
              <w:rFonts w:hint="eastAsia" w:ascii="宋体" w:hAnsi="宋体" w:eastAsia="宋体" w:cs="宋体"/>
              <w:b w:val="0"/>
              <w:bCs/>
              <w:sz w:val="24"/>
              <w:szCs w:val="24"/>
            </w:rPr>
          </w:pP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HYPERLINK \l _Toc31100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九、一般公共预算财政拨款项目支出决算表</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_Toc31100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27</w:t>
          </w:r>
          <w:r>
            <w:rPr>
              <w:rFonts w:hint="eastAsia" w:ascii="宋体" w:hAnsi="宋体" w:eastAsia="宋体" w:cs="宋体"/>
              <w:b w:val="0"/>
              <w:bCs/>
              <w:sz w:val="24"/>
              <w:szCs w:val="24"/>
            </w:rPr>
            <w:fldChar w:fldCharType="end"/>
          </w:r>
          <w:r>
            <w:rPr>
              <w:rFonts w:hint="eastAsia" w:ascii="宋体" w:hAnsi="宋体" w:eastAsia="宋体" w:cs="宋体"/>
              <w:b w:val="0"/>
              <w:bCs/>
              <w:sz w:val="24"/>
              <w:szCs w:val="24"/>
            </w:rPr>
            <w:fldChar w:fldCharType="end"/>
          </w:r>
        </w:p>
        <w:p w14:paraId="1EADE5A3">
          <w:pPr>
            <w:pStyle w:val="36"/>
            <w:tabs>
              <w:tab w:val="right" w:leader="dot" w:pos="8306"/>
            </w:tabs>
            <w:rPr>
              <w:rFonts w:hint="eastAsia" w:ascii="宋体" w:hAnsi="宋体" w:eastAsia="宋体" w:cs="宋体"/>
              <w:b w:val="0"/>
              <w:bCs/>
              <w:sz w:val="24"/>
              <w:szCs w:val="24"/>
            </w:rPr>
          </w:pP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HYPERLINK \l _Toc1697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十、政府性基金预算财政拨款收入支出决算表</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_Toc1697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27</w:t>
          </w:r>
          <w:r>
            <w:rPr>
              <w:rFonts w:hint="eastAsia" w:ascii="宋体" w:hAnsi="宋体" w:eastAsia="宋体" w:cs="宋体"/>
              <w:b w:val="0"/>
              <w:bCs/>
              <w:sz w:val="24"/>
              <w:szCs w:val="24"/>
            </w:rPr>
            <w:fldChar w:fldCharType="end"/>
          </w:r>
          <w:r>
            <w:rPr>
              <w:rFonts w:hint="eastAsia" w:ascii="宋体" w:hAnsi="宋体" w:eastAsia="宋体" w:cs="宋体"/>
              <w:b w:val="0"/>
              <w:bCs/>
              <w:sz w:val="24"/>
              <w:szCs w:val="24"/>
            </w:rPr>
            <w:fldChar w:fldCharType="end"/>
          </w:r>
        </w:p>
        <w:p w14:paraId="2F784157">
          <w:pPr>
            <w:pStyle w:val="36"/>
            <w:tabs>
              <w:tab w:val="right" w:leader="dot" w:pos="8306"/>
            </w:tabs>
            <w:rPr>
              <w:rFonts w:hint="eastAsia" w:ascii="宋体" w:hAnsi="宋体" w:eastAsia="宋体" w:cs="宋体"/>
              <w:b w:val="0"/>
              <w:bCs/>
              <w:sz w:val="24"/>
              <w:szCs w:val="24"/>
            </w:rPr>
          </w:pP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HYPERLINK \l _Toc31817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十一、国有资本经营预算财政拨款收入支出决算表</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_Toc31817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27</w:t>
          </w:r>
          <w:r>
            <w:rPr>
              <w:rFonts w:hint="eastAsia" w:ascii="宋体" w:hAnsi="宋体" w:eastAsia="宋体" w:cs="宋体"/>
              <w:b w:val="0"/>
              <w:bCs/>
              <w:sz w:val="24"/>
              <w:szCs w:val="24"/>
            </w:rPr>
            <w:fldChar w:fldCharType="end"/>
          </w:r>
          <w:r>
            <w:rPr>
              <w:rFonts w:hint="eastAsia" w:ascii="宋体" w:hAnsi="宋体" w:eastAsia="宋体" w:cs="宋体"/>
              <w:b w:val="0"/>
              <w:bCs/>
              <w:sz w:val="24"/>
              <w:szCs w:val="24"/>
            </w:rPr>
            <w:fldChar w:fldCharType="end"/>
          </w:r>
        </w:p>
        <w:p w14:paraId="5D47A328">
          <w:pPr>
            <w:pStyle w:val="36"/>
            <w:tabs>
              <w:tab w:val="right" w:leader="dot" w:pos="8306"/>
            </w:tabs>
            <w:rPr>
              <w:rFonts w:hint="eastAsia" w:ascii="宋体" w:hAnsi="宋体" w:eastAsia="宋体" w:cs="宋体"/>
              <w:b w:val="0"/>
              <w:bCs/>
              <w:sz w:val="24"/>
              <w:szCs w:val="24"/>
            </w:rPr>
          </w:pP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HYPERLINK \l _Toc1209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十二、国有资本经营预算财政拨款支出决算表</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_Toc1209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27</w:t>
          </w:r>
          <w:r>
            <w:rPr>
              <w:rFonts w:hint="eastAsia" w:ascii="宋体" w:hAnsi="宋体" w:eastAsia="宋体" w:cs="宋体"/>
              <w:b w:val="0"/>
              <w:bCs/>
              <w:sz w:val="24"/>
              <w:szCs w:val="24"/>
            </w:rPr>
            <w:fldChar w:fldCharType="end"/>
          </w:r>
          <w:r>
            <w:rPr>
              <w:rFonts w:hint="eastAsia" w:ascii="宋体" w:hAnsi="宋体" w:eastAsia="宋体" w:cs="宋体"/>
              <w:b w:val="0"/>
              <w:bCs/>
              <w:sz w:val="24"/>
              <w:szCs w:val="24"/>
            </w:rPr>
            <w:fldChar w:fldCharType="end"/>
          </w:r>
        </w:p>
        <w:p w14:paraId="48724EFB">
          <w:pPr>
            <w:pStyle w:val="36"/>
            <w:tabs>
              <w:tab w:val="right" w:leader="dot" w:pos="8306"/>
            </w:tabs>
          </w:pP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HYPERLINK \l _Toc11555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十三、财政拨款“三公”经费支出决算表</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_Toc11555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27</w:t>
          </w:r>
          <w:r>
            <w:rPr>
              <w:rFonts w:hint="eastAsia" w:ascii="宋体" w:hAnsi="宋体" w:eastAsia="宋体" w:cs="宋体"/>
              <w:b w:val="0"/>
              <w:bCs/>
              <w:sz w:val="24"/>
              <w:szCs w:val="24"/>
            </w:rPr>
            <w:fldChar w:fldCharType="end"/>
          </w:r>
          <w:r>
            <w:rPr>
              <w:rFonts w:hint="eastAsia" w:ascii="宋体" w:hAnsi="宋体" w:eastAsia="宋体" w:cs="宋体"/>
              <w:b w:val="0"/>
              <w:bCs/>
              <w:sz w:val="24"/>
              <w:szCs w:val="24"/>
            </w:rPr>
            <w:fldChar w:fldCharType="end"/>
          </w:r>
        </w:p>
        <w:p w14:paraId="2BD390B9">
          <w:pPr>
            <w:rPr>
              <w:rFonts w:ascii="Times New Roman" w:hAnsi="Times New Roman" w:eastAsia="宋体" w:cs="Times New Roman"/>
              <w:b/>
              <w:kern w:val="2"/>
              <w:sz w:val="21"/>
              <w:szCs w:val="24"/>
              <w:lang w:val="en-US" w:eastAsia="zh-CN" w:bidi="ar-SA"/>
            </w:rPr>
          </w:pPr>
          <w:r>
            <w:rPr>
              <w:b/>
            </w:rPr>
            <w:fldChar w:fldCharType="end"/>
          </w:r>
        </w:p>
      </w:sdtContent>
    </w:sdt>
    <w:p w14:paraId="469C7359">
      <w:pPr>
        <w:rPr>
          <w:rFonts w:ascii="Times New Roman" w:hAnsi="Times New Roman" w:eastAsia="宋体" w:cs="Times New Roman"/>
          <w:b/>
          <w:kern w:val="2"/>
          <w:sz w:val="21"/>
          <w:szCs w:val="24"/>
          <w:lang w:val="en-US" w:eastAsia="zh-CN" w:bidi="ar-SA"/>
        </w:rPr>
      </w:pPr>
    </w:p>
    <w:p w14:paraId="34C4735D">
      <w:pPr>
        <w:widowControl/>
        <w:spacing w:line="440" w:lineRule="exact"/>
        <w:jc w:val="left"/>
        <w:rPr>
          <w:rFonts w:ascii="仿宋" w:hAnsi="仿宋" w:eastAsia="仿宋"/>
          <w:bCs/>
          <w:kern w:val="44"/>
          <w:sz w:val="24"/>
        </w:rPr>
      </w:pPr>
      <w:bookmarkStart w:id="15" w:name="_Toc15377196"/>
      <w:bookmarkStart w:id="16" w:name="_Toc15396599"/>
      <w:r>
        <w:rPr>
          <w:rFonts w:ascii="仿宋" w:hAnsi="仿宋" w:eastAsia="仿宋"/>
          <w:b/>
          <w:sz w:val="24"/>
        </w:rPr>
        <w:br w:type="page"/>
      </w:r>
    </w:p>
    <w:p w14:paraId="12A24CF0">
      <w:pPr>
        <w:pStyle w:val="2"/>
        <w:jc w:val="center"/>
        <w:rPr>
          <w:rStyle w:val="27"/>
          <w:rFonts w:ascii="黑体" w:hAnsi="黑体" w:eastAsia="黑体"/>
          <w:b/>
          <w:bCs w:val="0"/>
        </w:rPr>
      </w:pPr>
      <w:bookmarkStart w:id="17" w:name="_Toc15876"/>
      <w:r>
        <w:rPr>
          <w:rFonts w:hint="eastAsia" w:ascii="黑体" w:hAnsi="黑体" w:eastAsia="黑体"/>
          <w:b w:val="0"/>
        </w:rPr>
        <w:t>第一部分 单位</w:t>
      </w:r>
      <w:r>
        <w:rPr>
          <w:rStyle w:val="27"/>
          <w:rFonts w:hint="eastAsia" w:ascii="黑体" w:hAnsi="黑体" w:eastAsia="黑体"/>
          <w:b w:val="0"/>
          <w:bCs w:val="0"/>
        </w:rPr>
        <w:t>概况</w:t>
      </w:r>
      <w:bookmarkEnd w:id="15"/>
      <w:bookmarkEnd w:id="16"/>
      <w:bookmarkEnd w:id="17"/>
    </w:p>
    <w:p w14:paraId="6A02943F">
      <w:pPr>
        <w:widowControl/>
        <w:jc w:val="left"/>
        <w:rPr>
          <w:rFonts w:ascii="黑体" w:eastAsia="黑体"/>
          <w:sz w:val="32"/>
          <w:szCs w:val="32"/>
        </w:rPr>
      </w:pPr>
    </w:p>
    <w:p w14:paraId="0747F6EA">
      <w:pPr>
        <w:pStyle w:val="3"/>
        <w:numPr>
          <w:ilvl w:val="0"/>
          <w:numId w:val="1"/>
        </w:numPr>
        <w:rPr>
          <w:rStyle w:val="28"/>
          <w:rFonts w:ascii="黑体" w:hAnsi="黑体" w:eastAsia="黑体"/>
          <w:b w:val="0"/>
          <w:bCs w:val="0"/>
        </w:rPr>
      </w:pPr>
      <w:bookmarkStart w:id="18" w:name="_Toc27842"/>
      <w:bookmarkStart w:id="19" w:name="_Toc15396600"/>
      <w:bookmarkStart w:id="20" w:name="_Toc15377197"/>
      <w:r>
        <w:rPr>
          <w:rStyle w:val="28"/>
          <w:rFonts w:hint="eastAsia" w:ascii="黑体" w:hAnsi="黑体" w:eastAsia="黑体"/>
          <w:b w:val="0"/>
          <w:bCs w:val="0"/>
        </w:rPr>
        <w:t>主要职责</w:t>
      </w:r>
      <w:bookmarkEnd w:id="18"/>
    </w:p>
    <w:p w14:paraId="66FA360D">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ascii="仿宋" w:hAnsi="仿宋" w:eastAsia="仿宋"/>
          <w:bCs/>
          <w:color w:val="auto"/>
          <w:kern w:val="0"/>
          <w:sz w:val="32"/>
          <w:szCs w:val="32"/>
        </w:rPr>
        <w:t>大竹县庙坝镇姚市小学是大竹县教育局举办的一所</w:t>
      </w:r>
      <w:r>
        <w:rPr>
          <w:rFonts w:hint="eastAsia" w:ascii="仿宋" w:hAnsi="仿宋" w:eastAsia="仿宋"/>
          <w:bCs/>
          <w:color w:val="auto"/>
          <w:kern w:val="0"/>
          <w:sz w:val="32"/>
          <w:szCs w:val="32"/>
          <w:lang w:val="en-US" w:eastAsia="zh-CN"/>
        </w:rPr>
        <w:t>完全小学</w:t>
      </w:r>
      <w:r>
        <w:rPr>
          <w:rFonts w:hint="eastAsia" w:ascii="仿宋" w:hAnsi="仿宋" w:eastAsia="仿宋"/>
          <w:bCs/>
          <w:color w:val="auto"/>
          <w:kern w:val="0"/>
          <w:sz w:val="32"/>
          <w:szCs w:val="32"/>
        </w:rPr>
        <w:t>，属于全额拨款事业单位，工作职能及主要工作是贯彻执行国家教育方针政策，承担本辖区内</w:t>
      </w:r>
      <w:r>
        <w:rPr>
          <w:rFonts w:hint="eastAsia" w:ascii="仿宋" w:hAnsi="仿宋" w:eastAsia="仿宋"/>
          <w:bCs/>
          <w:color w:val="auto"/>
          <w:kern w:val="0"/>
          <w:sz w:val="32"/>
          <w:szCs w:val="32"/>
          <w:lang w:val="en-US" w:eastAsia="zh-CN"/>
        </w:rPr>
        <w:t>小学1-6年级教育教学职责</w:t>
      </w:r>
      <w:r>
        <w:rPr>
          <w:rFonts w:hint="eastAsia" w:ascii="仿宋" w:hAnsi="仿宋" w:eastAsia="仿宋"/>
          <w:bCs/>
          <w:color w:val="auto"/>
          <w:kern w:val="0"/>
          <w:sz w:val="32"/>
          <w:szCs w:val="32"/>
        </w:rPr>
        <w:t>，实施义务教育，促进基础教育发展及学历教育。</w:t>
      </w:r>
    </w:p>
    <w:p w14:paraId="50477E9C">
      <w:pPr>
        <w:pStyle w:val="3"/>
        <w:numPr>
          <w:ilvl w:val="0"/>
          <w:numId w:val="1"/>
        </w:numPr>
        <w:ind w:left="0" w:leftChars="0" w:firstLine="0" w:firstLineChars="0"/>
        <w:rPr>
          <w:rFonts w:hint="eastAsia" w:ascii="黑体" w:hAnsi="黑体" w:eastAsia="黑体"/>
          <w:b w:val="0"/>
        </w:rPr>
      </w:pPr>
      <w:bookmarkStart w:id="21" w:name="_Toc19218"/>
      <w:r>
        <w:rPr>
          <w:rFonts w:hint="eastAsia" w:ascii="黑体" w:hAnsi="黑体" w:eastAsia="黑体"/>
          <w:b w:val="0"/>
        </w:rPr>
        <w:t>机构设置</w:t>
      </w:r>
      <w:bookmarkEnd w:id="21"/>
    </w:p>
    <w:p w14:paraId="13996072">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大竹县庙坝镇姚市小学是全额拨款的事业单位，为一级预算单位，执行政府会计准则制度，一个编制机构，一个独立核算单位。</w:t>
      </w:r>
    </w:p>
    <w:p w14:paraId="077C8670">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pPr>
      <w:r>
        <w:rPr>
          <w:rFonts w:hint="eastAsia" w:ascii="仿宋_GB2312" w:hAnsi="仿宋_GB2312" w:eastAsia="仿宋_GB2312" w:cs="仿宋_GB2312"/>
          <w:sz w:val="32"/>
          <w:szCs w:val="32"/>
          <w:lang w:val="en-US" w:eastAsia="zh-CN"/>
        </w:rPr>
        <w:t>下属二级预算单位0个，其中行政单位0个，参照公务员法管理的事业单位0个，其他事业单位0个。</w:t>
      </w:r>
    </w:p>
    <w:bookmarkEnd w:id="19"/>
    <w:bookmarkEnd w:id="20"/>
    <w:p w14:paraId="02C6C5AC">
      <w:pPr>
        <w:widowControl/>
        <w:jc w:val="left"/>
        <w:rPr>
          <w:rFonts w:ascii="仿宋" w:hAnsi="仿宋" w:eastAsia="仿宋"/>
          <w:kern w:val="0"/>
          <w:sz w:val="32"/>
          <w:szCs w:val="32"/>
        </w:rPr>
      </w:pPr>
      <w:r>
        <w:rPr>
          <w:rFonts w:ascii="仿宋" w:hAnsi="仿宋" w:eastAsia="仿宋"/>
          <w:sz w:val="32"/>
          <w:szCs w:val="32"/>
        </w:rPr>
        <w:br w:type="page"/>
      </w:r>
    </w:p>
    <w:p w14:paraId="2A44BCF1">
      <w:pPr>
        <w:pStyle w:val="2"/>
        <w:ind w:right="440"/>
        <w:jc w:val="center"/>
        <w:rPr>
          <w:rStyle w:val="27"/>
          <w:rFonts w:ascii="黑体" w:hAnsi="黑体" w:eastAsia="黑体"/>
          <w:b w:val="0"/>
          <w:bCs/>
        </w:rPr>
      </w:pPr>
      <w:bookmarkStart w:id="22" w:name="_Toc15377204"/>
      <w:bookmarkStart w:id="23" w:name="_Toc15396602"/>
      <w:bookmarkStart w:id="24" w:name="_Toc16309"/>
      <w:r>
        <w:rPr>
          <w:rFonts w:hint="eastAsia" w:ascii="黑体" w:hAnsi="黑体" w:eastAsia="黑体"/>
          <w:b w:val="0"/>
        </w:rPr>
        <w:t>第二部分 2023年度</w:t>
      </w:r>
      <w:r>
        <w:rPr>
          <w:rStyle w:val="27"/>
          <w:rFonts w:hint="eastAsia" w:ascii="黑体" w:hAnsi="黑体" w:eastAsia="黑体"/>
          <w:b w:val="0"/>
          <w:bCs/>
        </w:rPr>
        <w:t>单位决算情况说明</w:t>
      </w:r>
      <w:bookmarkEnd w:id="22"/>
      <w:bookmarkEnd w:id="23"/>
      <w:bookmarkEnd w:id="24"/>
    </w:p>
    <w:p w14:paraId="1DF92A4B"/>
    <w:p w14:paraId="45CF0002">
      <w:pPr>
        <w:pStyle w:val="26"/>
        <w:numPr>
          <w:ilvl w:val="0"/>
          <w:numId w:val="2"/>
        </w:numPr>
        <w:spacing w:line="600" w:lineRule="exact"/>
        <w:ind w:firstLineChars="0"/>
        <w:outlineLvl w:val="1"/>
        <w:rPr>
          <w:rStyle w:val="28"/>
          <w:rFonts w:ascii="黑体" w:hAnsi="黑体" w:eastAsia="黑体"/>
          <w:b w:val="0"/>
        </w:rPr>
      </w:pPr>
      <w:bookmarkStart w:id="25" w:name="_Toc15396603"/>
      <w:bookmarkStart w:id="26" w:name="_Toc15377205"/>
      <w:bookmarkStart w:id="27" w:name="_Toc1415"/>
      <w:r>
        <w:rPr>
          <w:rFonts w:hint="eastAsia" w:ascii="黑体" w:hAnsi="黑体" w:eastAsia="黑体"/>
          <w:sz w:val="32"/>
          <w:szCs w:val="32"/>
        </w:rPr>
        <w:t>收</w:t>
      </w:r>
      <w:r>
        <w:rPr>
          <w:rStyle w:val="28"/>
          <w:rFonts w:hint="eastAsia" w:ascii="黑体" w:hAnsi="黑体" w:eastAsia="黑体"/>
          <w:b w:val="0"/>
        </w:rPr>
        <w:t>入支出决算总体情况说明</w:t>
      </w:r>
      <w:bookmarkEnd w:id="25"/>
      <w:bookmarkEnd w:id="26"/>
      <w:bookmarkEnd w:id="27"/>
    </w:p>
    <w:p w14:paraId="65BEC29B">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2023年度收、支总计均为517.28万元。与2022年度相比，收、支总计各减少72.14万元，下降12.24%。主要变动原因是人员减少，收、支总体减少。</w:t>
      </w:r>
    </w:p>
    <w:p w14:paraId="73A61F83">
      <w:pPr>
        <w:spacing w:line="600" w:lineRule="exact"/>
        <w:ind w:firstLine="640" w:firstLineChars="200"/>
        <w:rPr>
          <w:rFonts w:hint="eastAsia" w:ascii="仿宋" w:hAnsi="仿宋" w:eastAsia="仿宋"/>
          <w:sz w:val="32"/>
          <w:szCs w:val="32"/>
        </w:rPr>
      </w:pPr>
    </w:p>
    <w:p w14:paraId="2E4EE041">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inline distT="0" distB="0" distL="114300" distR="114300">
            <wp:extent cx="4109085" cy="2743200"/>
            <wp:effectExtent l="0" t="0" r="5715"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D36FCCE">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center"/>
        <w:textAlignment w:val="auto"/>
        <w:rPr>
          <w:rFonts w:hint="eastAsia" w:ascii="仿宋" w:hAnsi="仿宋" w:eastAsia="仿宋"/>
          <w:b/>
          <w:bCs/>
          <w:color w:val="auto"/>
          <w:sz w:val="32"/>
          <w:szCs w:val="32"/>
          <w:highlight w:val="none"/>
          <w:lang w:eastAsia="zh-CN"/>
        </w:rPr>
      </w:pPr>
      <w:r>
        <w:rPr>
          <w:rFonts w:hint="eastAsia" w:ascii="仿宋" w:hAnsi="仿宋" w:eastAsia="仿宋"/>
          <w:b/>
          <w:bCs/>
          <w:color w:val="auto"/>
          <w:sz w:val="32"/>
          <w:szCs w:val="32"/>
          <w:highlight w:val="none"/>
          <w:lang w:eastAsia="zh-CN"/>
        </w:rPr>
        <w:t>2023年收、支决算变动情况表</w:t>
      </w:r>
    </w:p>
    <w:p w14:paraId="0E4EEF05">
      <w:pPr>
        <w:spacing w:line="600" w:lineRule="exact"/>
        <w:ind w:firstLine="640" w:firstLineChars="200"/>
        <w:jc w:val="left"/>
        <w:rPr>
          <w:rFonts w:ascii="仿宋_GB2312" w:eastAsia="仿宋_GB2312"/>
          <w:sz w:val="32"/>
          <w:szCs w:val="32"/>
        </w:rPr>
      </w:pPr>
    </w:p>
    <w:p w14:paraId="3848717E">
      <w:pPr>
        <w:pStyle w:val="26"/>
        <w:numPr>
          <w:ilvl w:val="0"/>
          <w:numId w:val="2"/>
        </w:numPr>
        <w:spacing w:line="600" w:lineRule="exact"/>
        <w:ind w:firstLineChars="0"/>
        <w:outlineLvl w:val="1"/>
        <w:rPr>
          <w:rStyle w:val="28"/>
          <w:rFonts w:ascii="黑体" w:hAnsi="黑体" w:eastAsia="黑体"/>
          <w:b w:val="0"/>
        </w:rPr>
      </w:pPr>
      <w:bookmarkStart w:id="28" w:name="_Toc4499"/>
      <w:bookmarkStart w:id="29" w:name="_Toc15377206"/>
      <w:bookmarkStart w:id="30" w:name="_Toc15396604"/>
      <w:r>
        <w:rPr>
          <w:rFonts w:hint="eastAsia" w:ascii="黑体" w:hAnsi="黑体" w:eastAsia="黑体"/>
          <w:sz w:val="32"/>
          <w:szCs w:val="32"/>
        </w:rPr>
        <w:t>收</w:t>
      </w:r>
      <w:r>
        <w:rPr>
          <w:rStyle w:val="28"/>
          <w:rFonts w:hint="eastAsia" w:ascii="黑体" w:hAnsi="黑体" w:eastAsia="黑体"/>
          <w:b w:val="0"/>
        </w:rPr>
        <w:t>入决算情况说明</w:t>
      </w:r>
      <w:bookmarkEnd w:id="28"/>
      <w:bookmarkEnd w:id="29"/>
      <w:bookmarkEnd w:id="30"/>
    </w:p>
    <w:p w14:paraId="07C5EA6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lang w:val="en-US" w:eastAsia="zh-CN"/>
        </w:rPr>
      </w:pPr>
      <w:bookmarkStart w:id="31" w:name="_Toc15068"/>
      <w:r>
        <w:rPr>
          <w:rFonts w:hint="eastAsia" w:ascii="仿宋" w:hAnsi="仿宋" w:eastAsia="仿宋"/>
          <w:sz w:val="32"/>
          <w:szCs w:val="32"/>
          <w:lang w:val="en-US" w:eastAsia="zh-CN"/>
        </w:rPr>
        <w:t>2023年度本年收入合计500.88万元，其中：一般公共预算财政拨款收入500.88万元，占100%</w:t>
      </w:r>
      <w:bookmarkEnd w:id="31"/>
      <w:r>
        <w:rPr>
          <w:rFonts w:hint="eastAsia" w:ascii="仿宋" w:hAnsi="仿宋" w:eastAsia="仿宋"/>
          <w:sz w:val="32"/>
          <w:szCs w:val="32"/>
          <w:lang w:val="en-US" w:eastAsia="zh-CN"/>
        </w:rPr>
        <w:t>。</w:t>
      </w:r>
    </w:p>
    <w:p w14:paraId="1C328580">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9"/>
        <w:rPr>
          <w:rFonts w:ascii="仿宋" w:hAnsi="仿宋" w:eastAsia="仿宋"/>
          <w:sz w:val="32"/>
          <w:szCs w:val="32"/>
        </w:rPr>
      </w:pPr>
      <w:r>
        <w:rPr>
          <w:rFonts w:hint="eastAsia" w:ascii="仿宋" w:hAnsi="仿宋" w:eastAsia="仿宋"/>
          <w:color w:val="auto"/>
          <w:sz w:val="32"/>
          <w:szCs w:val="32"/>
          <w:highlight w:val="none"/>
          <w:lang w:eastAsia="zh-CN"/>
        </w:rPr>
        <w:drawing>
          <wp:inline distT="0" distB="0" distL="114300" distR="114300">
            <wp:extent cx="3890010" cy="2734310"/>
            <wp:effectExtent l="0" t="0" r="15240" b="889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B0A1D08">
      <w:pPr>
        <w:spacing w:line="600" w:lineRule="exact"/>
        <w:jc w:val="center"/>
        <w:rPr>
          <w:rFonts w:hint="default" w:ascii="仿宋_GB2312" w:eastAsia="仿宋_GB2312"/>
          <w:b/>
          <w:bCs/>
          <w:sz w:val="32"/>
          <w:szCs w:val="32"/>
          <w:highlight w:val="none"/>
          <w:lang w:val="en-US" w:eastAsia="zh-CN"/>
        </w:rPr>
      </w:pPr>
      <w:r>
        <w:rPr>
          <w:rFonts w:hint="eastAsia" w:ascii="仿宋_GB2312" w:eastAsia="仿宋_GB2312"/>
          <w:b/>
          <w:bCs/>
          <w:sz w:val="32"/>
          <w:szCs w:val="32"/>
          <w:highlight w:val="none"/>
          <w:lang w:eastAsia="zh-CN"/>
        </w:rPr>
        <w:t>2023年收入决算结构图</w:t>
      </w:r>
    </w:p>
    <w:p w14:paraId="649E0DF3">
      <w:pPr>
        <w:pStyle w:val="26"/>
        <w:numPr>
          <w:ilvl w:val="0"/>
          <w:numId w:val="2"/>
        </w:numPr>
        <w:spacing w:line="600" w:lineRule="exact"/>
        <w:ind w:firstLineChars="0"/>
        <w:outlineLvl w:val="1"/>
        <w:rPr>
          <w:rStyle w:val="28"/>
          <w:rFonts w:ascii="黑体" w:hAnsi="黑体" w:eastAsia="黑体"/>
          <w:b w:val="0"/>
        </w:rPr>
      </w:pPr>
      <w:bookmarkStart w:id="32" w:name="_Toc25830"/>
      <w:bookmarkStart w:id="33" w:name="_Toc15377207"/>
      <w:bookmarkStart w:id="34" w:name="_Toc15396605"/>
      <w:r>
        <w:rPr>
          <w:rFonts w:hint="eastAsia" w:ascii="黑体" w:hAnsi="黑体" w:eastAsia="黑体"/>
          <w:sz w:val="32"/>
          <w:szCs w:val="32"/>
        </w:rPr>
        <w:t>支</w:t>
      </w:r>
      <w:r>
        <w:rPr>
          <w:rStyle w:val="28"/>
          <w:rFonts w:hint="eastAsia" w:ascii="黑体" w:hAnsi="黑体" w:eastAsia="黑体"/>
          <w:b w:val="0"/>
        </w:rPr>
        <w:t>出决算情况说明</w:t>
      </w:r>
      <w:bookmarkEnd w:id="32"/>
      <w:bookmarkEnd w:id="33"/>
      <w:bookmarkEnd w:id="34"/>
    </w:p>
    <w:p w14:paraId="3F2F839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lang w:val="en-US" w:eastAsia="zh-CN"/>
        </w:rPr>
      </w:pPr>
      <w:bookmarkStart w:id="35" w:name="_Toc2693"/>
      <w:r>
        <w:rPr>
          <w:rFonts w:hint="eastAsia" w:ascii="仿宋" w:hAnsi="仿宋" w:eastAsia="仿宋"/>
          <w:sz w:val="32"/>
          <w:szCs w:val="32"/>
          <w:lang w:val="en-US" w:eastAsia="zh-CN"/>
        </w:rPr>
        <w:t>2023年度本年支出合计517.28万元，其中：基本支出496.68万元，占96.01%；项目支出20.61万元，占3.98%。</w:t>
      </w:r>
      <w:bookmarkEnd w:id="35"/>
    </w:p>
    <w:p w14:paraId="3CB813C2">
      <w:pPr>
        <w:spacing w:line="600" w:lineRule="exact"/>
        <w:ind w:firstLine="640" w:firstLineChars="200"/>
        <w:outlineLvl w:val="9"/>
        <w:rPr>
          <w:rFonts w:hint="eastAsia" w:ascii="仿宋" w:hAnsi="仿宋" w:eastAsia="仿宋"/>
          <w:sz w:val="32"/>
          <w:szCs w:val="32"/>
        </w:rPr>
      </w:pPr>
    </w:p>
    <w:p w14:paraId="319E9C1D">
      <w:pPr>
        <w:keepNext w:val="0"/>
        <w:keepLines w:val="0"/>
        <w:pageBreakBefore w:val="0"/>
        <w:widowControl w:val="0"/>
        <w:kinsoku/>
        <w:wordWrap/>
        <w:overflowPunct/>
        <w:topLinePunct w:val="0"/>
        <w:autoSpaceDE/>
        <w:autoSpaceDN/>
        <w:bidi w:val="0"/>
        <w:adjustRightInd/>
        <w:snapToGrid/>
        <w:spacing w:line="240" w:lineRule="auto"/>
        <w:ind w:firstLine="641"/>
        <w:jc w:val="center"/>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drawing>
          <wp:inline distT="0" distB="0" distL="114300" distR="114300">
            <wp:extent cx="3832225" cy="2905760"/>
            <wp:effectExtent l="0" t="0" r="15875" b="889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560749C">
      <w:pPr>
        <w:keepNext w:val="0"/>
        <w:keepLines w:val="0"/>
        <w:pageBreakBefore w:val="0"/>
        <w:widowControl w:val="0"/>
        <w:kinsoku/>
        <w:wordWrap/>
        <w:overflowPunct/>
        <w:topLinePunct w:val="0"/>
        <w:autoSpaceDE/>
        <w:autoSpaceDN/>
        <w:bidi w:val="0"/>
        <w:adjustRightInd/>
        <w:snapToGrid/>
        <w:spacing w:line="240" w:lineRule="auto"/>
        <w:ind w:firstLine="641"/>
        <w:jc w:val="center"/>
        <w:textAlignment w:val="auto"/>
        <w:rPr>
          <w:rFonts w:hint="default" w:ascii="仿宋_GB2312" w:eastAsia="仿宋_GB2312"/>
          <w:b/>
          <w:bCs/>
          <w:color w:val="auto"/>
          <w:sz w:val="32"/>
          <w:szCs w:val="32"/>
          <w:highlight w:val="none"/>
          <w:lang w:val="en-US" w:eastAsia="zh-CN"/>
        </w:rPr>
      </w:pPr>
      <w:r>
        <w:rPr>
          <w:rFonts w:hint="default" w:ascii="仿宋_GB2312" w:eastAsia="仿宋_GB2312"/>
          <w:b/>
          <w:bCs/>
          <w:color w:val="auto"/>
          <w:sz w:val="32"/>
          <w:szCs w:val="32"/>
          <w:highlight w:val="none"/>
          <w:lang w:val="en-US" w:eastAsia="zh-CN"/>
        </w:rPr>
        <w:t>2023年支出决算结构图</w:t>
      </w:r>
    </w:p>
    <w:p w14:paraId="35792C67">
      <w:pPr>
        <w:spacing w:line="600" w:lineRule="exact"/>
        <w:ind w:firstLine="640" w:firstLineChars="200"/>
        <w:rPr>
          <w:rFonts w:ascii="仿宋_GB2312" w:eastAsia="仿宋_GB2312"/>
          <w:sz w:val="32"/>
          <w:szCs w:val="32"/>
        </w:rPr>
      </w:pPr>
    </w:p>
    <w:p w14:paraId="22FC186B">
      <w:pPr>
        <w:spacing w:line="600" w:lineRule="exact"/>
        <w:ind w:firstLine="640" w:firstLineChars="200"/>
        <w:outlineLvl w:val="1"/>
        <w:rPr>
          <w:rStyle w:val="28"/>
          <w:rFonts w:ascii="黑体" w:hAnsi="黑体" w:eastAsia="黑体"/>
          <w:b w:val="0"/>
        </w:rPr>
      </w:pPr>
      <w:bookmarkStart w:id="36" w:name="_Toc15377208"/>
      <w:bookmarkStart w:id="37" w:name="_Toc15396606"/>
      <w:bookmarkStart w:id="38" w:name="_Toc11810"/>
      <w:r>
        <w:rPr>
          <w:rFonts w:hint="eastAsia" w:ascii="黑体" w:hAnsi="黑体" w:eastAsia="黑体"/>
          <w:sz w:val="32"/>
          <w:szCs w:val="32"/>
        </w:rPr>
        <w:t>四、财</w:t>
      </w:r>
      <w:r>
        <w:rPr>
          <w:rStyle w:val="28"/>
          <w:rFonts w:hint="eastAsia" w:ascii="黑体" w:hAnsi="黑体" w:eastAsia="黑体"/>
          <w:b w:val="0"/>
        </w:rPr>
        <w:t>政拨款收入支出决算总体情况说明</w:t>
      </w:r>
      <w:bookmarkEnd w:id="36"/>
      <w:bookmarkEnd w:id="37"/>
      <w:bookmarkEnd w:id="38"/>
    </w:p>
    <w:p w14:paraId="498EBF4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2023年度财政拨款收、支总计均为517.28万元。与2022年度相比，财政拨款收、支总计各减少72.14万元，下降12.24%。主要变动原因是人员减少，财政拨款收、支减少。</w:t>
      </w:r>
    </w:p>
    <w:p w14:paraId="35498F9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lang w:val="en-US" w:eastAsia="zh-CN"/>
        </w:rPr>
      </w:pPr>
    </w:p>
    <w:p w14:paraId="3FDC909A">
      <w:pPr>
        <w:keepNext w:val="0"/>
        <w:keepLines w:val="0"/>
        <w:pageBreakBefore w:val="0"/>
        <w:widowControl w:val="0"/>
        <w:kinsoku/>
        <w:wordWrap/>
        <w:overflowPunct/>
        <w:topLinePunct w:val="0"/>
        <w:autoSpaceDE/>
        <w:autoSpaceDN/>
        <w:bidi w:val="0"/>
        <w:adjustRightInd/>
        <w:snapToGrid/>
        <w:spacing w:line="240" w:lineRule="auto"/>
        <w:ind w:firstLine="641"/>
        <w:jc w:val="center"/>
        <w:textAlignment w:val="auto"/>
        <w:rPr>
          <w:rFonts w:ascii="仿宋" w:hAnsi="仿宋" w:eastAsia="仿宋"/>
          <w:b/>
          <w:sz w:val="32"/>
          <w:szCs w:val="32"/>
        </w:rPr>
      </w:pPr>
      <w:r>
        <w:rPr>
          <w:rFonts w:hint="eastAsia" w:ascii="仿宋" w:hAnsi="仿宋" w:eastAsia="仿宋"/>
          <w:color w:val="auto"/>
          <w:sz w:val="32"/>
          <w:szCs w:val="32"/>
          <w:highlight w:val="none"/>
          <w:lang w:eastAsia="zh-CN"/>
        </w:rPr>
        <w:drawing>
          <wp:inline distT="0" distB="0" distL="114300" distR="114300">
            <wp:extent cx="4109085" cy="2743200"/>
            <wp:effectExtent l="0" t="0" r="5715"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BEACCE0">
      <w:pPr>
        <w:keepNext w:val="0"/>
        <w:keepLines w:val="0"/>
        <w:pageBreakBefore w:val="0"/>
        <w:widowControl w:val="0"/>
        <w:kinsoku/>
        <w:wordWrap/>
        <w:overflowPunct/>
        <w:topLinePunct w:val="0"/>
        <w:autoSpaceDE/>
        <w:autoSpaceDN/>
        <w:bidi w:val="0"/>
        <w:adjustRightInd/>
        <w:snapToGrid/>
        <w:spacing w:line="240" w:lineRule="auto"/>
        <w:ind w:firstLine="641"/>
        <w:jc w:val="center"/>
        <w:textAlignment w:val="auto"/>
        <w:rPr>
          <w:rFonts w:hint="eastAsia" w:ascii="仿宋_GB2312" w:eastAsia="仿宋_GB2312"/>
          <w:b/>
          <w:bCs/>
          <w:color w:val="auto"/>
          <w:sz w:val="32"/>
          <w:szCs w:val="32"/>
          <w:highlight w:val="none"/>
          <w:lang w:val="en-US" w:eastAsia="zh-CN"/>
        </w:rPr>
      </w:pPr>
      <w:r>
        <w:rPr>
          <w:rFonts w:hint="eastAsia" w:ascii="仿宋_GB2312" w:eastAsia="仿宋_GB2312"/>
          <w:b/>
          <w:bCs/>
          <w:color w:val="auto"/>
          <w:sz w:val="32"/>
          <w:szCs w:val="32"/>
          <w:highlight w:val="none"/>
          <w:lang w:val="en-US" w:eastAsia="zh-CN"/>
        </w:rPr>
        <w:t>财政拨款收、支决算变动情况</w:t>
      </w:r>
    </w:p>
    <w:p w14:paraId="56B192E0">
      <w:pPr>
        <w:spacing w:line="600" w:lineRule="exact"/>
        <w:rPr>
          <w:rFonts w:ascii="仿宋" w:hAnsi="仿宋" w:eastAsia="仿宋"/>
          <w:sz w:val="32"/>
          <w:szCs w:val="32"/>
        </w:rPr>
      </w:pPr>
    </w:p>
    <w:p w14:paraId="7CC1422B">
      <w:pPr>
        <w:spacing w:line="600" w:lineRule="exact"/>
        <w:ind w:firstLine="640" w:firstLineChars="200"/>
        <w:outlineLvl w:val="1"/>
        <w:rPr>
          <w:rStyle w:val="28"/>
          <w:rFonts w:ascii="黑体" w:hAnsi="黑体" w:eastAsia="黑体"/>
          <w:b w:val="0"/>
        </w:rPr>
      </w:pPr>
      <w:bookmarkStart w:id="39" w:name="_Toc18121"/>
      <w:bookmarkStart w:id="40" w:name="_Toc15377209"/>
      <w:bookmarkStart w:id="41" w:name="_Toc15396607"/>
      <w:r>
        <w:rPr>
          <w:rFonts w:hint="eastAsia" w:ascii="黑体" w:hAnsi="黑体" w:eastAsia="黑体"/>
          <w:sz w:val="32"/>
          <w:szCs w:val="32"/>
        </w:rPr>
        <w:t>五、</w:t>
      </w:r>
      <w:r>
        <w:rPr>
          <w:rFonts w:hint="eastAsia" w:ascii="黑体" w:hAnsi="黑体" w:eastAsia="黑体"/>
          <w:b/>
          <w:sz w:val="32"/>
          <w:szCs w:val="32"/>
        </w:rPr>
        <w:t>一</w:t>
      </w:r>
      <w:r>
        <w:rPr>
          <w:rStyle w:val="28"/>
          <w:rFonts w:hint="eastAsia" w:ascii="黑体" w:hAnsi="黑体" w:eastAsia="黑体"/>
          <w:b w:val="0"/>
        </w:rPr>
        <w:t>般公共预算财政拨款支出决算情况说明</w:t>
      </w:r>
      <w:bookmarkEnd w:id="39"/>
      <w:bookmarkEnd w:id="40"/>
      <w:bookmarkEnd w:id="41"/>
    </w:p>
    <w:p w14:paraId="1F87C3B2">
      <w:pPr>
        <w:spacing w:line="600" w:lineRule="exact"/>
        <w:ind w:firstLine="643" w:firstLineChars="200"/>
        <w:outlineLvl w:val="2"/>
        <w:rPr>
          <w:rFonts w:ascii="仿宋" w:hAnsi="仿宋" w:eastAsia="仿宋"/>
          <w:b/>
          <w:sz w:val="32"/>
          <w:szCs w:val="32"/>
        </w:rPr>
      </w:pPr>
      <w:bookmarkStart w:id="42" w:name="_Toc15377210"/>
      <w:r>
        <w:rPr>
          <w:rFonts w:hint="eastAsia" w:ascii="仿宋" w:hAnsi="仿宋" w:eastAsia="仿宋"/>
          <w:b/>
          <w:sz w:val="32"/>
          <w:szCs w:val="32"/>
        </w:rPr>
        <w:t>（一）一般公共预算财政拨款支出决算总体情况</w:t>
      </w:r>
      <w:bookmarkEnd w:id="42"/>
    </w:p>
    <w:p w14:paraId="024B1A50">
      <w:pPr>
        <w:spacing w:line="600" w:lineRule="exact"/>
        <w:ind w:firstLine="640" w:firstLineChars="200"/>
        <w:rPr>
          <w:rFonts w:ascii="仿宋" w:hAnsi="仿宋" w:eastAsia="仿宋"/>
          <w:sz w:val="32"/>
          <w:szCs w:val="32"/>
        </w:rPr>
      </w:pPr>
      <w:r>
        <w:rPr>
          <w:rFonts w:hint="eastAsia" w:ascii="仿宋" w:hAnsi="仿宋" w:eastAsia="仿宋"/>
          <w:sz w:val="32"/>
          <w:szCs w:val="32"/>
          <w:lang w:val="en-US" w:eastAsia="zh-CN"/>
        </w:rPr>
        <w:t>2023年度一般公共预算财政拨款支出517.28万元，占本年支出合计的100%。与2022年度相比，一般公共预算财政拨款支出减少72.14万元，下降12.24%。主要变动原因是人员减少，一般公共预算财政拨款支出减少。</w:t>
      </w:r>
    </w:p>
    <w:p w14:paraId="1B00D1C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sz w:val="32"/>
          <w:szCs w:val="32"/>
        </w:rPr>
      </w:pPr>
      <w:r>
        <w:rPr>
          <w:rFonts w:hint="eastAsia" w:ascii="仿宋" w:hAnsi="仿宋" w:eastAsia="仿宋"/>
          <w:color w:val="auto"/>
          <w:sz w:val="32"/>
          <w:szCs w:val="32"/>
          <w:highlight w:val="none"/>
          <w:lang w:eastAsia="zh-CN"/>
        </w:rPr>
        <w:drawing>
          <wp:inline distT="0" distB="0" distL="114300" distR="114300">
            <wp:extent cx="3879850" cy="2867660"/>
            <wp:effectExtent l="0" t="0" r="6350" b="889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6D3AB08">
      <w:pPr>
        <w:spacing w:line="600" w:lineRule="exact"/>
        <w:jc w:val="center"/>
        <w:rPr>
          <w:rFonts w:ascii="仿宋" w:hAnsi="仿宋" w:eastAsia="仿宋"/>
          <w:b/>
          <w:bCs/>
          <w:sz w:val="32"/>
          <w:szCs w:val="32"/>
        </w:rPr>
      </w:pPr>
      <w:r>
        <w:rPr>
          <w:rFonts w:hint="eastAsia" w:ascii="仿宋" w:hAnsi="仿宋" w:eastAsia="仿宋"/>
          <w:b/>
          <w:bCs/>
          <w:sz w:val="32"/>
          <w:szCs w:val="32"/>
        </w:rPr>
        <w:t>一般公共预算财政拨款支出</w:t>
      </w:r>
    </w:p>
    <w:p w14:paraId="1CC8F526">
      <w:pPr>
        <w:spacing w:line="600" w:lineRule="exact"/>
        <w:ind w:firstLine="643" w:firstLineChars="200"/>
        <w:outlineLvl w:val="2"/>
        <w:rPr>
          <w:rFonts w:ascii="仿宋" w:hAnsi="仿宋" w:eastAsia="仿宋"/>
          <w:b/>
          <w:sz w:val="32"/>
          <w:szCs w:val="32"/>
        </w:rPr>
      </w:pPr>
      <w:bookmarkStart w:id="43" w:name="_Toc15377211"/>
      <w:r>
        <w:rPr>
          <w:rFonts w:hint="eastAsia" w:ascii="仿宋" w:hAnsi="仿宋" w:eastAsia="仿宋"/>
          <w:b/>
          <w:sz w:val="32"/>
          <w:szCs w:val="32"/>
        </w:rPr>
        <w:t>（二）一般公共预算财政拨款支出决算结构情况</w:t>
      </w:r>
      <w:bookmarkEnd w:id="43"/>
    </w:p>
    <w:p w14:paraId="2557487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2023年度一般公共预算财政拨款支出517.28万元，主要用于以下方面:教育支出（205）360.17万元，占69.63%；社会保障和就业（208）支出129.62万元，占25.06%；卫生健康支出（210）14.46万元，占2.80%；住房保障支出（221）13.03万元，占2.52%。</w:t>
      </w:r>
    </w:p>
    <w:p w14:paraId="720838F2">
      <w:pPr>
        <w:keepNext w:val="0"/>
        <w:keepLines w:val="0"/>
        <w:pageBreakBefore w:val="0"/>
        <w:widowControl w:val="0"/>
        <w:kinsoku/>
        <w:wordWrap/>
        <w:overflowPunct/>
        <w:topLinePunct w:val="0"/>
        <w:autoSpaceDE/>
        <w:autoSpaceDN/>
        <w:bidi w:val="0"/>
        <w:adjustRightInd/>
        <w:snapToGrid/>
        <w:spacing w:line="240" w:lineRule="auto"/>
        <w:ind w:firstLine="641"/>
        <w:jc w:val="center"/>
        <w:textAlignment w:val="auto"/>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inline distT="0" distB="0" distL="114300" distR="114300">
            <wp:extent cx="3909695" cy="2620010"/>
            <wp:effectExtent l="4445" t="4445" r="10160" b="2349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452E91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olor w:val="auto"/>
          <w:sz w:val="32"/>
          <w:szCs w:val="32"/>
          <w:highlight w:val="none"/>
          <w:lang w:val="en-US" w:eastAsia="zh-CN"/>
        </w:rPr>
      </w:pPr>
      <w:r>
        <w:rPr>
          <w:rFonts w:hint="eastAsia" w:ascii="仿宋" w:hAnsi="仿宋" w:eastAsia="仿宋"/>
          <w:b/>
          <w:bCs/>
          <w:color w:val="auto"/>
          <w:sz w:val="32"/>
          <w:szCs w:val="32"/>
          <w:highlight w:val="none"/>
          <w:lang w:eastAsia="zh-CN"/>
        </w:rPr>
        <w:t>一般公共预算财政拨款支出</w:t>
      </w:r>
      <w:r>
        <w:rPr>
          <w:rFonts w:hint="eastAsia" w:ascii="仿宋" w:hAnsi="仿宋" w:eastAsia="仿宋"/>
          <w:b/>
          <w:bCs/>
          <w:color w:val="auto"/>
          <w:sz w:val="32"/>
          <w:szCs w:val="32"/>
          <w:highlight w:val="none"/>
          <w:lang w:val="en-US" w:eastAsia="zh-CN"/>
        </w:rPr>
        <w:t>结构图</w:t>
      </w:r>
    </w:p>
    <w:p w14:paraId="7671F5BC">
      <w:pPr>
        <w:spacing w:line="600" w:lineRule="exact"/>
        <w:ind w:firstLine="643" w:firstLineChars="200"/>
        <w:outlineLvl w:val="2"/>
        <w:rPr>
          <w:rFonts w:ascii="仿宋" w:hAnsi="仿宋" w:eastAsia="仿宋"/>
          <w:b/>
          <w:sz w:val="32"/>
          <w:szCs w:val="32"/>
        </w:rPr>
      </w:pPr>
      <w:bookmarkStart w:id="44" w:name="_Toc15377212"/>
      <w:r>
        <w:rPr>
          <w:rFonts w:hint="eastAsia" w:ascii="仿宋" w:hAnsi="仿宋" w:eastAsia="仿宋"/>
          <w:b/>
          <w:sz w:val="32"/>
          <w:szCs w:val="32"/>
        </w:rPr>
        <w:t>（三）一般公共预算财政拨款支出决算具体情况</w:t>
      </w:r>
      <w:bookmarkEnd w:id="44"/>
    </w:p>
    <w:p w14:paraId="0135C9E4">
      <w:pPr>
        <w:spacing w:line="600" w:lineRule="exact"/>
        <w:ind w:firstLine="640" w:firstLineChars="200"/>
        <w:rPr>
          <w:rFonts w:hint="eastAsia" w:ascii="仿宋" w:hAnsi="仿宋" w:eastAsia="仿宋"/>
          <w:sz w:val="32"/>
          <w:szCs w:val="32"/>
          <w:lang w:val="en-US" w:eastAsia="zh-CN"/>
        </w:rPr>
      </w:pPr>
      <w:bookmarkStart w:id="45" w:name="_Toc28555"/>
      <w:bookmarkStart w:id="46" w:name="_Toc15378460"/>
      <w:bookmarkStart w:id="47" w:name="_Toc15377213"/>
      <w:bookmarkStart w:id="48" w:name="_Toc15377444"/>
      <w:r>
        <w:rPr>
          <w:rFonts w:hint="eastAsia" w:ascii="仿宋" w:hAnsi="仿宋" w:eastAsia="仿宋"/>
          <w:sz w:val="32"/>
          <w:szCs w:val="32"/>
          <w:lang w:val="en-US" w:eastAsia="zh-CN"/>
        </w:rPr>
        <w:t>2023年度一般公共预算支出决算数为517.28，完成预算100%。其中：</w:t>
      </w:r>
      <w:bookmarkEnd w:id="45"/>
      <w:bookmarkEnd w:id="46"/>
      <w:bookmarkEnd w:id="47"/>
      <w:bookmarkEnd w:id="48"/>
    </w:p>
    <w:p w14:paraId="22D4FF22">
      <w:pPr>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1.教育（205）基础教育（02）学前教育（01）: 支出决算为5.94万元，完成预算100%。</w:t>
      </w:r>
    </w:p>
    <w:p w14:paraId="24BB3FD7">
      <w:pPr>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2.教育（205）基础教育（02）小学教育（02）:支出决算为</w:t>
      </w:r>
      <w:r>
        <w:rPr>
          <w:rFonts w:hint="eastAsia" w:ascii="仿宋" w:hAnsi="仿宋" w:eastAsia="仿宋"/>
          <w:sz w:val="32"/>
          <w:szCs w:val="32"/>
          <w:highlight w:val="none"/>
          <w:lang w:val="en-US" w:eastAsia="zh-CN"/>
        </w:rPr>
        <w:t>339.93</w:t>
      </w:r>
      <w:r>
        <w:rPr>
          <w:rFonts w:hint="eastAsia" w:ascii="仿宋" w:hAnsi="仿宋" w:eastAsia="仿宋"/>
          <w:sz w:val="32"/>
          <w:szCs w:val="32"/>
          <w:lang w:val="en-US" w:eastAsia="zh-CN"/>
        </w:rPr>
        <w:t>万元，完成预算100%。</w:t>
      </w:r>
    </w:p>
    <w:p w14:paraId="349917B4">
      <w:pPr>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3.社会保障和就业（208）行政事业单位养老支出（05）机关事业单位基本养老保险缴费支出（05）:支出决算为25.26万元，完成预算100%。</w:t>
      </w:r>
    </w:p>
    <w:p w14:paraId="175CC01C">
      <w:pPr>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4.社会保障和就业（208）行政事业单位养老支出（05）机关事业单位职业年金缴费支出（06）:支出决算为2.87万元，完成预算100%。</w:t>
      </w:r>
    </w:p>
    <w:p w14:paraId="1743F218">
      <w:pPr>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5.社会保障和就业（208）行政事业单位养老支出（05）其他行政事业单位养老支出（99）:支出决算为86.02万元，完成预算100%。</w:t>
      </w:r>
    </w:p>
    <w:p w14:paraId="798A7082">
      <w:pPr>
        <w:spacing w:line="60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6.社会保障和就业（208）抚恤（08）死亡抚恤（01）:支出决算为15.01万元，完成预算100%。</w:t>
      </w:r>
    </w:p>
    <w:p w14:paraId="1738C8A7">
      <w:pPr>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7.社会保障和就业（208）其他社会保障和就业支出（99）其他社会保障和就业支出（99）:支出决算为0.46万元，完成预算100%。</w:t>
      </w:r>
    </w:p>
    <w:p w14:paraId="2BB79A7B">
      <w:pPr>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8.卫生健康支出（210）行政事业单位医疗（11）事业单位医疗（02）:支出决算为14.46万元，完成预算100%。</w:t>
      </w:r>
    </w:p>
    <w:p w14:paraId="59AD3B28">
      <w:pPr>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9.住房保障支出（221）住房改革支出（02）住房公积金（01）:支出决算为13.03万元，完成预算100%。</w:t>
      </w:r>
    </w:p>
    <w:p w14:paraId="50C06F96">
      <w:pPr>
        <w:spacing w:line="600" w:lineRule="exact"/>
        <w:ind w:firstLine="640"/>
        <w:rPr>
          <w:rFonts w:ascii="仿宋" w:hAnsi="仿宋" w:eastAsia="仿宋"/>
          <w:b/>
          <w:sz w:val="32"/>
          <w:szCs w:val="32"/>
        </w:rPr>
      </w:pPr>
    </w:p>
    <w:p w14:paraId="7BB2BB4F">
      <w:pPr>
        <w:tabs>
          <w:tab w:val="right" w:pos="8306"/>
        </w:tabs>
        <w:spacing w:line="600" w:lineRule="exact"/>
        <w:ind w:firstLine="640"/>
        <w:outlineLvl w:val="1"/>
        <w:rPr>
          <w:rStyle w:val="28"/>
        </w:rPr>
      </w:pPr>
      <w:bookmarkStart w:id="49" w:name="_Toc15396608"/>
      <w:bookmarkStart w:id="50" w:name="_Toc15377214"/>
      <w:bookmarkStart w:id="51" w:name="_Toc26000"/>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8"/>
          <w:rFonts w:hint="eastAsia" w:ascii="黑体" w:hAnsi="黑体" w:eastAsia="黑体"/>
          <w:b w:val="0"/>
        </w:rPr>
        <w:t>般公共预算财政拨款基本支出决算情况说明</w:t>
      </w:r>
      <w:bookmarkEnd w:id="49"/>
      <w:bookmarkEnd w:id="50"/>
      <w:bookmarkEnd w:id="51"/>
      <w:r>
        <w:rPr>
          <w:rStyle w:val="28"/>
          <w:rFonts w:ascii="黑体" w:hAnsi="黑体" w:eastAsia="黑体"/>
          <w:b w:val="0"/>
        </w:rPr>
        <w:tab/>
      </w:r>
    </w:p>
    <w:p w14:paraId="369A640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2023年度一般公共预算财政拨款基本支出496.68万元，其中：</w:t>
      </w:r>
    </w:p>
    <w:p w14:paraId="393FE0A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人员经费438.74万元，主要包括：基本工资138.62万元、津贴补贴18.59万元、绩效工资77.40万元、机关事业单位基本养老保险缴费25.26万元、职业年金缴费2.87万元、其他社会保障缴费2.03万元、其他工资福利支出46.96万元、抚恤金15.01万元、生活补助86.03万元、奖励金0.05万元、住房公积金13.03万元、职工基本医疗保险缴费12.89万元。</w:t>
      </w:r>
    </w:p>
    <w:p w14:paraId="22DB3AC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lang w:val="en-US" w:eastAsia="zh-CN"/>
        </w:rPr>
        <w:t>公用经费57.94万元，主要包括：办公费4.04万元、水费1.01万元、电费0.92万元、邮电费1.29万元、物业管理费5.75万元、差旅费4.61万元、维修（护）费13.28万元、培训费1.98万元、公务接待费0.04万元、劳务费3.49万元、工会经费7.92万元、福利费11.67万元、其他交通费0.04万元、其他商品和服务支出1.89万元。</w:t>
      </w:r>
    </w:p>
    <w:p w14:paraId="1037DB0D">
      <w:pPr>
        <w:spacing w:line="600" w:lineRule="exact"/>
        <w:ind w:firstLine="640"/>
        <w:rPr>
          <w:rFonts w:ascii="仿宋" w:hAnsi="仿宋" w:eastAsia="仿宋"/>
          <w:b/>
          <w:sz w:val="32"/>
          <w:szCs w:val="32"/>
        </w:rPr>
      </w:pPr>
    </w:p>
    <w:p w14:paraId="772E8F2A">
      <w:pPr>
        <w:spacing w:line="600" w:lineRule="exact"/>
        <w:ind w:firstLine="640"/>
        <w:outlineLvl w:val="1"/>
        <w:rPr>
          <w:rStyle w:val="28"/>
          <w:rFonts w:ascii="黑体" w:hAnsi="黑体" w:eastAsia="黑体"/>
          <w:b w:val="0"/>
        </w:rPr>
      </w:pPr>
      <w:bookmarkStart w:id="52" w:name="_Toc6485"/>
      <w:bookmarkStart w:id="53" w:name="_Toc15377215"/>
      <w:bookmarkStart w:id="54" w:name="_Toc15396609"/>
      <w:r>
        <w:rPr>
          <w:rFonts w:hint="eastAsia" w:ascii="黑体" w:eastAsia="黑体"/>
          <w:sz w:val="32"/>
          <w:szCs w:val="32"/>
        </w:rPr>
        <w:t>七、</w:t>
      </w:r>
      <w:r>
        <w:rPr>
          <w:rStyle w:val="28"/>
          <w:rFonts w:hint="eastAsia" w:ascii="黑体" w:hAnsi="黑体" w:eastAsia="黑体"/>
          <w:b w:val="0"/>
        </w:rPr>
        <w:t>财政拨款</w:t>
      </w:r>
      <w:r>
        <w:rPr>
          <w:rStyle w:val="28"/>
          <w:rFonts w:hint="eastAsia" w:ascii="黑体" w:hAnsi="黑体" w:eastAsia="黑体"/>
        </w:rPr>
        <w:t>“</w:t>
      </w:r>
      <w:r>
        <w:rPr>
          <w:rStyle w:val="28"/>
          <w:rFonts w:hint="eastAsia" w:ascii="黑体" w:hAnsi="黑体" w:eastAsia="黑体"/>
          <w:b w:val="0"/>
        </w:rPr>
        <w:t>三公”经费支出决算情况说明</w:t>
      </w:r>
      <w:bookmarkEnd w:id="52"/>
      <w:bookmarkEnd w:id="53"/>
      <w:bookmarkEnd w:id="54"/>
    </w:p>
    <w:p w14:paraId="018158BC">
      <w:pPr>
        <w:spacing w:line="600" w:lineRule="exact"/>
        <w:ind w:firstLine="640"/>
        <w:outlineLvl w:val="2"/>
        <w:rPr>
          <w:rFonts w:ascii="仿宋" w:hAnsi="仿宋" w:eastAsia="仿宋"/>
          <w:b/>
          <w:sz w:val="32"/>
          <w:szCs w:val="32"/>
        </w:rPr>
      </w:pPr>
      <w:bookmarkStart w:id="55" w:name="_Toc15377216"/>
      <w:r>
        <w:rPr>
          <w:rFonts w:hint="eastAsia" w:ascii="仿宋" w:hAnsi="仿宋" w:eastAsia="仿宋"/>
          <w:b/>
          <w:sz w:val="32"/>
          <w:szCs w:val="32"/>
        </w:rPr>
        <w:t>（一）“三公”经费财政拨款支出决算总体情况说明</w:t>
      </w:r>
      <w:bookmarkEnd w:id="55"/>
    </w:p>
    <w:p w14:paraId="1B6FF554">
      <w:pPr>
        <w:spacing w:line="600" w:lineRule="exact"/>
        <w:ind w:firstLine="640"/>
        <w:rPr>
          <w:rFonts w:ascii="仿宋" w:hAnsi="仿宋" w:eastAsia="仿宋"/>
          <w:sz w:val="32"/>
          <w:szCs w:val="32"/>
        </w:rPr>
      </w:pPr>
      <w:r>
        <w:rPr>
          <w:rFonts w:hint="eastAsia" w:ascii="仿宋" w:hAnsi="仿宋" w:eastAsia="仿宋"/>
          <w:sz w:val="32"/>
          <w:szCs w:val="32"/>
          <w:lang w:val="en-US" w:eastAsia="zh-CN"/>
        </w:rPr>
        <w:t>2023年度“三公”经费财政拨款支出决算为0.04万元</w:t>
      </w:r>
      <w:r>
        <w:rPr>
          <w:rFonts w:hint="eastAsia" w:ascii="仿宋" w:hAnsi="仿宋" w:eastAsia="仿宋"/>
          <w:sz w:val="32"/>
          <w:szCs w:val="32"/>
        </w:rPr>
        <w:t>，</w:t>
      </w:r>
      <w:r>
        <w:rPr>
          <w:rFonts w:hint="eastAsia" w:ascii="仿宋" w:hAnsi="仿宋" w:eastAsia="仿宋"/>
          <w:sz w:val="32"/>
          <w:szCs w:val="32"/>
          <w:lang w:val="en-US" w:eastAsia="zh-CN"/>
        </w:rPr>
        <w:t>完成预算100%，与上年持平</w:t>
      </w:r>
      <w:r>
        <w:rPr>
          <w:rFonts w:hint="eastAsia" w:ascii="仿宋" w:hAnsi="仿宋" w:eastAsia="仿宋"/>
          <w:sz w:val="32"/>
          <w:szCs w:val="32"/>
        </w:rPr>
        <w:t>。</w:t>
      </w:r>
    </w:p>
    <w:p w14:paraId="50646DBB">
      <w:pPr>
        <w:spacing w:line="600" w:lineRule="exact"/>
        <w:ind w:firstLine="640"/>
        <w:outlineLvl w:val="2"/>
        <w:rPr>
          <w:rFonts w:ascii="仿宋" w:hAnsi="仿宋" w:eastAsia="仿宋"/>
          <w:b/>
          <w:sz w:val="32"/>
          <w:szCs w:val="32"/>
        </w:rPr>
      </w:pPr>
      <w:bookmarkStart w:id="56" w:name="_Toc15377217"/>
      <w:r>
        <w:rPr>
          <w:rFonts w:hint="eastAsia" w:ascii="仿宋" w:hAnsi="仿宋" w:eastAsia="仿宋"/>
          <w:b/>
          <w:sz w:val="32"/>
          <w:szCs w:val="32"/>
        </w:rPr>
        <w:t>（二）“三公”经费财政拨款支出决算具体情况说明</w:t>
      </w:r>
      <w:bookmarkEnd w:id="56"/>
    </w:p>
    <w:p w14:paraId="0068BC66">
      <w:pPr>
        <w:spacing w:line="600" w:lineRule="exact"/>
        <w:ind w:firstLine="640"/>
        <w:rPr>
          <w:rFonts w:hint="eastAsia" w:ascii="仿宋" w:hAnsi="仿宋" w:eastAsia="仿宋"/>
          <w:sz w:val="32"/>
          <w:szCs w:val="32"/>
          <w:lang w:val="en-US" w:eastAsia="zh-CN"/>
        </w:rPr>
      </w:pPr>
      <w:r>
        <w:rPr>
          <w:rFonts w:hint="eastAsia" w:ascii="仿宋" w:hAnsi="仿宋" w:eastAsia="仿宋"/>
          <w:sz w:val="32"/>
          <w:szCs w:val="32"/>
          <w:lang w:val="en-US" w:eastAsia="zh-CN"/>
        </w:rPr>
        <w:t>2023年度“三公”经费财政拨款支出决算中，因公出国（境）费支出决算0万元，占0%；公务用车购置及运行维护费支出决算0万元，占0%；公务接待费支出决算0.04万元，占100%。具体情况如下：</w:t>
      </w:r>
    </w:p>
    <w:p w14:paraId="6EBE69E6">
      <w:pPr>
        <w:spacing w:line="600" w:lineRule="exact"/>
        <w:ind w:firstLine="640"/>
        <w:rPr>
          <w:rFonts w:hint="eastAsia" w:ascii="仿宋" w:hAnsi="仿宋" w:eastAsia="仿宋"/>
          <w:sz w:val="32"/>
          <w:szCs w:val="32"/>
          <w:lang w:val="en-US" w:eastAsia="zh-CN"/>
        </w:rPr>
      </w:pPr>
    </w:p>
    <w:p w14:paraId="749DA7A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sz w:val="32"/>
          <w:szCs w:val="32"/>
        </w:rPr>
      </w:pPr>
      <w:r>
        <w:rPr>
          <w:rFonts w:hint="eastAsia" w:ascii="仿宋" w:hAnsi="仿宋" w:eastAsia="仿宋"/>
          <w:color w:val="auto"/>
          <w:sz w:val="32"/>
          <w:szCs w:val="32"/>
          <w:highlight w:val="none"/>
          <w:lang w:eastAsia="zh-CN"/>
        </w:rPr>
        <w:drawing>
          <wp:inline distT="0" distB="0" distL="114300" distR="114300">
            <wp:extent cx="3938270" cy="2753360"/>
            <wp:effectExtent l="4445" t="4445" r="19685" b="2349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C70C4D8">
      <w:pPr>
        <w:spacing w:line="600" w:lineRule="exact"/>
        <w:jc w:val="center"/>
        <w:rPr>
          <w:rFonts w:hint="eastAsia" w:ascii="仿宋" w:hAnsi="仿宋" w:eastAsia="仿宋"/>
          <w:sz w:val="32"/>
          <w:szCs w:val="32"/>
        </w:rPr>
      </w:pPr>
      <w:r>
        <w:rPr>
          <w:rFonts w:hint="eastAsia" w:ascii="仿宋" w:hAnsi="仿宋" w:eastAsia="仿宋"/>
          <w:b/>
          <w:bCs/>
          <w:sz w:val="32"/>
          <w:szCs w:val="32"/>
        </w:rPr>
        <w:t>“三公”经费财政拨款支出决算结构图</w:t>
      </w:r>
    </w:p>
    <w:p w14:paraId="73B3F3D1">
      <w:pPr>
        <w:spacing w:line="600" w:lineRule="exact"/>
        <w:ind w:firstLine="640"/>
        <w:rPr>
          <w:rFonts w:hint="eastAsia" w:ascii="仿宋" w:hAnsi="仿宋" w:eastAsia="仿宋"/>
          <w:sz w:val="32"/>
          <w:szCs w:val="32"/>
        </w:rPr>
      </w:pPr>
    </w:p>
    <w:p w14:paraId="6B30C83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lang w:val="en-US" w:eastAsia="zh-CN"/>
        </w:rPr>
      </w:pPr>
      <w:bookmarkStart w:id="57" w:name="_Toc15377218"/>
      <w:bookmarkStart w:id="58" w:name="_Toc15396610"/>
      <w:r>
        <w:rPr>
          <w:rFonts w:hint="eastAsia" w:ascii="仿宋" w:hAnsi="仿宋" w:eastAsia="仿宋"/>
          <w:sz w:val="32"/>
          <w:szCs w:val="32"/>
          <w:lang w:val="en-US" w:eastAsia="zh-CN"/>
        </w:rPr>
        <w:t>1.因公出国（境）经费支出0万元，完成预算0%。全年安排因公出国（境）团组0次，出国（境）0人。因公出国（境）支出决算与2022年持平。</w:t>
      </w:r>
    </w:p>
    <w:p w14:paraId="0FF47F3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2.公务用车购置及运行维护费支出0万元,完成预算0%。公务用车购置及运行维护费支出决算与2022年持平。</w:t>
      </w:r>
    </w:p>
    <w:p w14:paraId="66AF985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其中：公务用车购置支出0万元。全年按规定更新购置公务用车0辆，其中：轿车0辆、金额0万元，越野车0辆、金额0万元，载客汽车0辆、金额0万元。截至2023年12月31日，单位共有公务用车0辆，其中：轿车0辆、越野车0辆、载客汽车0辆。</w:t>
      </w:r>
    </w:p>
    <w:p w14:paraId="49A4806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公务用车运行维护费支出0万元</w:t>
      </w:r>
    </w:p>
    <w:p w14:paraId="1AA50B3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3.公务接待费支出0.04万元，完成预算100%。公务接待费支出决算与2022年持平。其中：</w:t>
      </w:r>
    </w:p>
    <w:p w14:paraId="594A227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国内公务接待支出0.04万元，主要用于开展业务活动开支的用餐费。国内公务接待3批次，7人次（不包括陪同人员），共计支出0.04万元，具体内容包括：学校春、秋开学迎检接待两次，用餐费335元，党建工作迎检1次，用餐费65元。</w:t>
      </w:r>
    </w:p>
    <w:p w14:paraId="3A1B66F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外事接待支出0万元，外事接待0批次，0人，共计支出0万元。</w:t>
      </w:r>
    </w:p>
    <w:p w14:paraId="29842FAA">
      <w:pPr>
        <w:spacing w:line="600" w:lineRule="exact"/>
        <w:ind w:firstLine="640"/>
        <w:outlineLvl w:val="9"/>
        <w:rPr>
          <w:rFonts w:ascii="黑体" w:eastAsia="黑体"/>
          <w:sz w:val="32"/>
          <w:szCs w:val="32"/>
        </w:rPr>
      </w:pPr>
    </w:p>
    <w:p w14:paraId="2B90CF29">
      <w:pPr>
        <w:spacing w:line="600" w:lineRule="exact"/>
        <w:ind w:firstLine="640"/>
        <w:outlineLvl w:val="1"/>
        <w:rPr>
          <w:rStyle w:val="28"/>
          <w:rFonts w:ascii="黑体" w:hAnsi="黑体" w:eastAsia="黑体"/>
        </w:rPr>
      </w:pPr>
      <w:bookmarkStart w:id="59" w:name="_Toc18559"/>
      <w:r>
        <w:rPr>
          <w:rFonts w:hint="eastAsia" w:ascii="黑体" w:eastAsia="黑体"/>
          <w:sz w:val="32"/>
          <w:szCs w:val="32"/>
        </w:rPr>
        <w:t>八、</w:t>
      </w:r>
      <w:r>
        <w:rPr>
          <w:rStyle w:val="28"/>
          <w:rFonts w:hint="eastAsia" w:ascii="黑体" w:hAnsi="黑体" w:eastAsia="黑体"/>
          <w:b w:val="0"/>
        </w:rPr>
        <w:t>政府性基金预算支出决算情况说明</w:t>
      </w:r>
      <w:bookmarkEnd w:id="57"/>
      <w:bookmarkEnd w:id="58"/>
      <w:bookmarkEnd w:id="59"/>
    </w:p>
    <w:p w14:paraId="407E5EA1">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rFonts w:ascii="仿宋" w:hAnsi="仿宋" w:eastAsia="仿宋"/>
          <w:b/>
          <w:sz w:val="32"/>
          <w:szCs w:val="32"/>
        </w:rPr>
        <w:t>0</w:t>
      </w:r>
      <w:r>
        <w:rPr>
          <w:rFonts w:hint="eastAsia" w:ascii="仿宋_GB2312" w:eastAsia="仿宋_GB2312"/>
          <w:sz w:val="32"/>
          <w:szCs w:val="32"/>
        </w:rPr>
        <w:t>万元。</w:t>
      </w:r>
    </w:p>
    <w:p w14:paraId="6C6921CC">
      <w:pPr>
        <w:spacing w:line="600" w:lineRule="exact"/>
        <w:ind w:firstLine="640"/>
        <w:rPr>
          <w:rFonts w:ascii="仿宋_GB2312" w:eastAsia="仿宋_GB2312"/>
          <w:sz w:val="32"/>
          <w:szCs w:val="32"/>
        </w:rPr>
      </w:pPr>
    </w:p>
    <w:p w14:paraId="79FF93C7">
      <w:pPr>
        <w:numPr>
          <w:ilvl w:val="0"/>
          <w:numId w:val="3"/>
        </w:numPr>
        <w:spacing w:line="600" w:lineRule="exact"/>
        <w:ind w:firstLine="640"/>
        <w:outlineLvl w:val="1"/>
        <w:rPr>
          <w:rStyle w:val="28"/>
          <w:rFonts w:ascii="黑体" w:hAnsi="黑体" w:eastAsia="黑体"/>
          <w:b w:val="0"/>
        </w:rPr>
      </w:pPr>
      <w:bookmarkStart w:id="60" w:name="_Toc30659"/>
      <w:bookmarkStart w:id="61" w:name="_Toc15377219"/>
      <w:bookmarkStart w:id="62" w:name="_Toc15396611"/>
      <w:r>
        <w:rPr>
          <w:rStyle w:val="28"/>
          <w:rFonts w:hint="eastAsia" w:ascii="黑体" w:hAnsi="黑体" w:eastAsia="黑体"/>
          <w:b w:val="0"/>
        </w:rPr>
        <w:t>国有资本经营预算支出决算情况说明</w:t>
      </w:r>
      <w:bookmarkEnd w:id="60"/>
      <w:bookmarkEnd w:id="61"/>
      <w:bookmarkEnd w:id="62"/>
    </w:p>
    <w:p w14:paraId="3343E90E">
      <w:pPr>
        <w:spacing w:line="600" w:lineRule="exact"/>
        <w:ind w:firstLine="640"/>
        <w:rPr>
          <w:rFonts w:ascii="仿宋_GB2312" w:eastAsia="仿宋_GB2312"/>
          <w:sz w:val="32"/>
          <w:szCs w:val="32"/>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14:paraId="505BA704">
      <w:pPr>
        <w:spacing w:line="580" w:lineRule="exact"/>
        <w:jc w:val="center"/>
        <w:rPr>
          <w:rFonts w:ascii="方正小标宋简体" w:hAnsi="方正小标宋简体" w:eastAsia="方正小标宋简体" w:cs="方正小标宋简体"/>
          <w:sz w:val="44"/>
          <w:szCs w:val="44"/>
        </w:rPr>
      </w:pPr>
    </w:p>
    <w:p w14:paraId="127D910C">
      <w:pPr>
        <w:numPr>
          <w:ilvl w:val="0"/>
          <w:numId w:val="3"/>
        </w:numPr>
        <w:spacing w:line="600" w:lineRule="exact"/>
        <w:ind w:firstLine="640"/>
        <w:outlineLvl w:val="1"/>
        <w:rPr>
          <w:rStyle w:val="28"/>
          <w:rFonts w:ascii="黑体" w:hAnsi="黑体" w:eastAsia="黑体"/>
          <w:b w:val="0"/>
        </w:rPr>
      </w:pPr>
      <w:bookmarkStart w:id="63" w:name="_Toc15396612"/>
      <w:bookmarkStart w:id="64" w:name="_Toc7963"/>
      <w:bookmarkStart w:id="65" w:name="_Toc15377221"/>
      <w:r>
        <w:rPr>
          <w:rStyle w:val="28"/>
          <w:rFonts w:hint="eastAsia" w:ascii="黑体" w:hAnsi="黑体" w:eastAsia="黑体"/>
          <w:b w:val="0"/>
        </w:rPr>
        <w:t>其他重要事项的情况说明</w:t>
      </w:r>
      <w:bookmarkEnd w:id="63"/>
      <w:bookmarkEnd w:id="64"/>
      <w:bookmarkEnd w:id="65"/>
    </w:p>
    <w:p w14:paraId="29F1F9AD">
      <w:pPr>
        <w:spacing w:line="600" w:lineRule="exact"/>
        <w:ind w:firstLine="643" w:firstLineChars="200"/>
        <w:outlineLvl w:val="2"/>
        <w:rPr>
          <w:rFonts w:ascii="仿宋" w:hAnsi="仿宋" w:eastAsia="仿宋"/>
          <w:sz w:val="32"/>
          <w:szCs w:val="32"/>
        </w:rPr>
      </w:pPr>
      <w:bookmarkStart w:id="66" w:name="_Toc15377222"/>
      <w:r>
        <w:rPr>
          <w:rFonts w:hint="eastAsia" w:ascii="仿宋" w:hAnsi="仿宋" w:eastAsia="仿宋"/>
          <w:b/>
          <w:sz w:val="32"/>
          <w:szCs w:val="32"/>
        </w:rPr>
        <w:t>（一）机关运行经费支出情况</w:t>
      </w:r>
      <w:bookmarkEnd w:id="66"/>
    </w:p>
    <w:p w14:paraId="0DC8C3A1">
      <w:pPr>
        <w:spacing w:line="600" w:lineRule="exact"/>
        <w:ind w:firstLine="640" w:firstLineChars="200"/>
        <w:rPr>
          <w:rFonts w:ascii="仿宋_GB2312" w:eastAsia="仿宋_GB2312"/>
          <w:sz w:val="32"/>
          <w:szCs w:val="32"/>
        </w:rPr>
      </w:pPr>
      <w:r>
        <w:rPr>
          <w:rFonts w:hint="eastAsia" w:ascii="仿宋" w:hAnsi="仿宋" w:eastAsia="仿宋"/>
          <w:sz w:val="32"/>
          <w:szCs w:val="32"/>
          <w:lang w:val="en-US" w:eastAsia="zh-CN"/>
        </w:rPr>
        <w:t>2023年度，大竹县庙坝镇姚市小学机关运行经费支出0</w:t>
      </w:r>
      <w:r>
        <w:rPr>
          <w:rFonts w:hint="eastAsia" w:ascii="仿宋_GB2312" w:eastAsia="仿宋_GB2312"/>
          <w:sz w:val="32"/>
          <w:szCs w:val="32"/>
        </w:rPr>
        <w:t>万元。主要原因是我单位为事业单位（学校），执行政府会计制度，无机关运行经费。</w:t>
      </w:r>
    </w:p>
    <w:p w14:paraId="598C606F">
      <w:pPr>
        <w:autoSpaceDE w:val="0"/>
        <w:autoSpaceDN w:val="0"/>
        <w:adjustRightInd w:val="0"/>
        <w:spacing w:line="600" w:lineRule="exact"/>
        <w:ind w:firstLine="643" w:firstLineChars="200"/>
        <w:jc w:val="left"/>
        <w:outlineLvl w:val="2"/>
        <w:rPr>
          <w:rFonts w:ascii="仿宋" w:hAnsi="仿宋" w:eastAsia="仿宋"/>
          <w:b/>
          <w:sz w:val="32"/>
          <w:szCs w:val="32"/>
        </w:rPr>
      </w:pPr>
      <w:bookmarkStart w:id="67" w:name="_Toc15377223"/>
      <w:r>
        <w:rPr>
          <w:rFonts w:hint="eastAsia" w:ascii="仿宋" w:hAnsi="仿宋" w:eastAsia="仿宋"/>
          <w:b/>
          <w:sz w:val="32"/>
          <w:szCs w:val="32"/>
        </w:rPr>
        <w:t>（二）政府采购支出情况</w:t>
      </w:r>
      <w:bookmarkEnd w:id="67"/>
    </w:p>
    <w:p w14:paraId="5253EE68">
      <w:pPr>
        <w:spacing w:line="600" w:lineRule="exact"/>
        <w:ind w:firstLine="640" w:firstLineChars="200"/>
        <w:rPr>
          <w:rFonts w:ascii="仿宋_GB2312" w:eastAsia="仿宋_GB2312"/>
          <w:sz w:val="32"/>
          <w:szCs w:val="32"/>
        </w:rPr>
      </w:pPr>
      <w:r>
        <w:rPr>
          <w:rFonts w:hint="eastAsia" w:ascii="仿宋" w:hAnsi="仿宋" w:eastAsia="仿宋"/>
          <w:sz w:val="32"/>
          <w:szCs w:val="32"/>
          <w:lang w:val="en-US" w:eastAsia="zh-CN"/>
        </w:rPr>
        <w:t>2023年度，大竹县庙坝镇姚市小学政府采购支出总额0万元。</w:t>
      </w:r>
    </w:p>
    <w:p w14:paraId="1171CB48">
      <w:pPr>
        <w:autoSpaceDE w:val="0"/>
        <w:autoSpaceDN w:val="0"/>
        <w:adjustRightInd w:val="0"/>
        <w:spacing w:line="600" w:lineRule="exact"/>
        <w:ind w:firstLine="643" w:firstLineChars="200"/>
        <w:jc w:val="left"/>
        <w:outlineLvl w:val="2"/>
        <w:rPr>
          <w:rFonts w:ascii="仿宋" w:hAnsi="仿宋" w:eastAsia="仿宋"/>
          <w:b/>
          <w:sz w:val="32"/>
          <w:szCs w:val="32"/>
        </w:rPr>
      </w:pPr>
      <w:bookmarkStart w:id="68" w:name="_Toc15377224"/>
      <w:r>
        <w:rPr>
          <w:rFonts w:hint="eastAsia" w:ascii="仿宋" w:hAnsi="仿宋" w:eastAsia="仿宋"/>
          <w:b/>
          <w:sz w:val="32"/>
          <w:szCs w:val="32"/>
        </w:rPr>
        <w:t>（三）国有资产占有使用情况</w:t>
      </w:r>
      <w:bookmarkEnd w:id="68"/>
    </w:p>
    <w:p w14:paraId="74DC9872">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 w:hAnsi="仿宋" w:eastAsia="仿宋"/>
          <w:sz w:val="32"/>
          <w:szCs w:val="32"/>
          <w:lang w:val="en-US" w:eastAsia="zh-CN"/>
        </w:rPr>
        <w:t>截至2023年12月31日，大竹县庙坝镇姚市小学共有车辆0辆，其中：主要领导干部用车0辆、机要通信用车0辆、应急保障用车0辆、其他用车0辆。单价100万元以上设备（不含车辆）0台（套）</w:t>
      </w:r>
      <w:r>
        <w:rPr>
          <w:rFonts w:hint="eastAsia" w:ascii="仿宋_GB2312" w:eastAsia="仿宋_GB2312"/>
          <w:sz w:val="32"/>
          <w:szCs w:val="32"/>
        </w:rPr>
        <w:t>。</w:t>
      </w:r>
    </w:p>
    <w:p w14:paraId="55AB6DE0">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5B32E541">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根据预算绩效管理要求，本单位在2023年度预算编制阶段，</w:t>
      </w:r>
      <w:r>
        <w:rPr>
          <w:rFonts w:hint="eastAsia" w:ascii="仿宋_GB2312" w:eastAsia="仿宋_GB2312"/>
          <w:sz w:val="32"/>
          <w:szCs w:val="32"/>
          <w:lang w:val="en-US" w:eastAsia="zh-CN"/>
        </w:rPr>
        <w:t>形成了大竹县庙坝镇姚市小学2023年度部门预算绩效评价报告，对2个常规项目进行了监测自评，报告自评得分99分。</w:t>
      </w:r>
    </w:p>
    <w:p w14:paraId="021A25AF">
      <w:pPr>
        <w:spacing w:line="600" w:lineRule="exact"/>
        <w:ind w:firstLine="640" w:firstLineChars="200"/>
        <w:rPr>
          <w:rFonts w:ascii="仿宋_GB2312" w:eastAsia="仿宋_GB2312"/>
          <w:sz w:val="32"/>
          <w:szCs w:val="32"/>
        </w:rPr>
      </w:pPr>
      <w:r>
        <w:rPr>
          <w:rFonts w:hint="eastAsia" w:ascii="仿宋_GB2312" w:eastAsia="仿宋_GB2312"/>
          <w:sz w:val="32"/>
          <w:szCs w:val="32"/>
          <w:lang w:val="en-US" w:eastAsia="zh-CN"/>
        </w:rPr>
        <w:t>报告自评综述：</w:t>
      </w:r>
      <w:r>
        <w:rPr>
          <w:rFonts w:hint="eastAsia" w:ascii="仿宋_GB2312" w:eastAsia="仿宋_GB2312"/>
          <w:sz w:val="32"/>
          <w:szCs w:val="32"/>
        </w:rPr>
        <w:t>大部分项目能够按照预期目标完成，资金使用合理，取得了较好的社会效益和经济效益。但在项目执行过程中仍存在一些问题，需要进一步改进和完善</w:t>
      </w:r>
      <w:r>
        <w:rPr>
          <w:rFonts w:hint="eastAsia" w:ascii="仿宋_GB2312" w:eastAsia="仿宋_GB2312"/>
          <w:sz w:val="32"/>
          <w:szCs w:val="32"/>
          <w:lang w:eastAsia="zh-CN"/>
        </w:rPr>
        <w:t>，</w:t>
      </w:r>
      <w:r>
        <w:rPr>
          <w:rFonts w:hint="eastAsia" w:ascii="仿宋_GB2312" w:eastAsia="仿宋_GB2312"/>
          <w:sz w:val="32"/>
          <w:szCs w:val="32"/>
        </w:rPr>
        <w:t>绩效自评表详见第四部分附件。</w:t>
      </w:r>
    </w:p>
    <w:p w14:paraId="340E6963">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14:paraId="436E0DF6">
      <w:pPr>
        <w:numPr>
          <w:ilvl w:val="0"/>
          <w:numId w:val="4"/>
        </w:numPr>
        <w:spacing w:line="600" w:lineRule="exact"/>
        <w:ind w:firstLine="660" w:firstLineChars="150"/>
        <w:jc w:val="center"/>
        <w:outlineLvl w:val="0"/>
        <w:rPr>
          <w:rStyle w:val="27"/>
          <w:rFonts w:ascii="黑体" w:hAnsi="黑体" w:eastAsia="黑体"/>
          <w:b w:val="0"/>
        </w:rPr>
      </w:pPr>
      <w:bookmarkStart w:id="69" w:name="_Toc15396613"/>
      <w:bookmarkStart w:id="70" w:name="_Toc15377225"/>
      <w:bookmarkStart w:id="71" w:name="_Toc1879"/>
      <w:r>
        <w:rPr>
          <w:rFonts w:hint="eastAsia" w:ascii="黑体" w:hAnsi="黑体" w:eastAsia="黑体"/>
          <w:sz w:val="44"/>
          <w:szCs w:val="44"/>
        </w:rPr>
        <w:t>名</w:t>
      </w:r>
      <w:r>
        <w:rPr>
          <w:rStyle w:val="27"/>
          <w:rFonts w:hint="eastAsia" w:ascii="黑体" w:hAnsi="黑体" w:eastAsia="黑体"/>
          <w:b w:val="0"/>
        </w:rPr>
        <w:t>词解释</w:t>
      </w:r>
      <w:bookmarkEnd w:id="69"/>
      <w:bookmarkEnd w:id="70"/>
      <w:bookmarkEnd w:id="71"/>
    </w:p>
    <w:p w14:paraId="1DE66AF2">
      <w:pPr>
        <w:spacing w:line="600" w:lineRule="exact"/>
        <w:jc w:val="left"/>
        <w:rPr>
          <w:rFonts w:ascii="宋体"/>
          <w:b/>
          <w:sz w:val="44"/>
          <w:szCs w:val="44"/>
        </w:rPr>
      </w:pPr>
    </w:p>
    <w:p w14:paraId="3940017B">
      <w:pPr>
        <w:ind w:firstLine="640" w:firstLineChars="200"/>
        <w:outlineLvl w:val="1"/>
        <w:rPr>
          <w:rFonts w:hint="eastAsia" w:ascii="仿宋_GB2312" w:eastAsia="仿宋_GB2312"/>
          <w:color w:val="auto"/>
          <w:sz w:val="32"/>
          <w:szCs w:val="32"/>
        </w:rPr>
      </w:pPr>
      <w:bookmarkStart w:id="72" w:name="_Toc31429"/>
      <w:r>
        <w:rPr>
          <w:rFonts w:hint="eastAsia" w:ascii="仿宋_GB2312" w:eastAsia="仿宋_GB2312"/>
          <w:color w:val="auto"/>
          <w:sz w:val="32"/>
          <w:szCs w:val="32"/>
        </w:rPr>
        <w:t>1.财政拨款收入：指单位从同级财政部门取得的财政预算资金。</w:t>
      </w:r>
      <w:bookmarkEnd w:id="72"/>
    </w:p>
    <w:p w14:paraId="50D706FB">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2.事业收入：指事业单位开展专业业务活动及辅助活动取得的收入。</w:t>
      </w:r>
    </w:p>
    <w:p w14:paraId="3435A693">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 xml:space="preserve">3.年初结转和结余：指以前年度尚未完成、结转到本年按有关规定继续使用的资金。 </w:t>
      </w:r>
    </w:p>
    <w:p w14:paraId="184D2E7B">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4.结余分配：指事业单位按照事业单位会计制度的规定从非财政补助结余中分配的事业基金和职工福利基金等。</w:t>
      </w:r>
    </w:p>
    <w:p w14:paraId="2A18192B">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5、年末结转和结余：指单位按有关规定结转到下年或以后年度继续使用的资金。</w:t>
      </w:r>
    </w:p>
    <w:p w14:paraId="787BCE7F">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6.教育（205）基础教育（02）学前教育（01）：反映各部门举办的学前教育支出。政府各部门对社会组织等举办的幼儿园的资助，如捐赠、补贴等，也在本科目中反映。</w:t>
      </w:r>
    </w:p>
    <w:p w14:paraId="53F9E865">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7.教育（205）基础教育（02）小学教育（02）：反映各部门举办的小学教育支出。政府各部门对社会组织等举办的小学的资助，如捐赠、补贴等，也在本科目中反映。</w:t>
      </w:r>
    </w:p>
    <w:p w14:paraId="6D765548">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8. 社会保障和就业（208）行政事业单位养老支出（05）事业单位离退休（02）：反映事业单位的离退休经费。</w:t>
      </w:r>
    </w:p>
    <w:p w14:paraId="008773E9">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9. 社会保障和就业（208）行政事业单位养老支出（05）机关事业单位基本养老保险缴费支出（05）：反映机关事业单位实施养老保险制度由单位缴纳的基本养老保险费支出。</w:t>
      </w:r>
    </w:p>
    <w:p w14:paraId="3152B7FA">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10. 社会保障和就业（208）行政事业单位养老支出（05）机关事业单位职业年金缴费支出（06）：反映机关事业单位实施养老保险制度由单位缴纳的职业年金支出。</w:t>
      </w:r>
    </w:p>
    <w:p w14:paraId="1BD057D5">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11. 社会保障和就业（208）行政事业单位养老支出（05）其他行政事业单位养老支出（99）：反映除上述项目以外其他用于行政事业单位养老方面的支出。</w:t>
      </w:r>
    </w:p>
    <w:p w14:paraId="2F4C0AF8">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12. 社会保障和就业（208）抚恤（08）死亡抚恤（01）：反映按规定用于烈士和牺牲、病故人员家属的一次性和定期抚恤金以及丧葬补助费。</w:t>
      </w:r>
    </w:p>
    <w:p w14:paraId="20C57DFD">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13. 卫生健康支出（210）行政事业单位医疗（11）事业单位医疗（02）：反映财政部门安排的事业单位基本医疗保险缴费经费，未参加医疗保险的事业单位的公费医疗经费，按国家规定享受离休人员待遇的医疗经费。</w:t>
      </w:r>
    </w:p>
    <w:p w14:paraId="52036A7D">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14. 住房保障支出（221）住房改革支出（02）住房公积金（01）：反正行政事业单位按人力资源和社会保障部、财政部规定的基本工资和津贴补贴以及规定比例为职工缴纳的住房公积金。</w:t>
      </w:r>
    </w:p>
    <w:p w14:paraId="513E5775">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15.基本支出：指为保障机构正常运转、完成日常工作任务而发生的人员支出和公用支出。</w:t>
      </w:r>
    </w:p>
    <w:p w14:paraId="67DD974F">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 xml:space="preserve">16.项目支出：指在基本支出之外为完成特定行政任务和事业发展目标所发生的支出。 </w:t>
      </w:r>
    </w:p>
    <w:p w14:paraId="677188BE">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17.经营支出：指事业单位在专业业务活动及其辅助活动之外开展非独立核算经营活动发生的支出。</w:t>
      </w:r>
    </w:p>
    <w:p w14:paraId="092093A4">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18.“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5DADCE16">
      <w:pPr>
        <w:ind w:firstLine="640" w:firstLineChars="200"/>
        <w:rPr>
          <w:rFonts w:ascii="仿宋" w:hAnsi="仿宋" w:eastAsia="仿宋"/>
          <w:b/>
          <w:sz w:val="32"/>
          <w:szCs w:val="32"/>
        </w:rPr>
      </w:pPr>
      <w:r>
        <w:rPr>
          <w:rFonts w:hint="eastAsia" w:ascii="仿宋_GB2312" w:eastAsia="仿宋_GB2312"/>
          <w:color w:val="auto"/>
          <w:sz w:val="32"/>
          <w:szCs w:val="32"/>
        </w:rPr>
        <w:t>19.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hint="eastAsia" w:ascii="仿宋_GB2312" w:eastAsia="仿宋_GB2312"/>
          <w:sz w:val="32"/>
          <w:szCs w:val="32"/>
        </w:rPr>
        <w:t>。</w:t>
      </w:r>
    </w:p>
    <w:p w14:paraId="7C953BB4">
      <w:pPr>
        <w:spacing w:line="600" w:lineRule="exact"/>
        <w:jc w:val="center"/>
        <w:outlineLvl w:val="0"/>
        <w:rPr>
          <w:rStyle w:val="27"/>
          <w:rFonts w:ascii="黑体" w:hAnsi="黑体" w:eastAsia="黑体"/>
          <w:b w:val="0"/>
        </w:rPr>
      </w:pPr>
      <w:bookmarkStart w:id="73" w:name="_Toc15377226"/>
      <w:r>
        <w:rPr>
          <w:rFonts w:ascii="宋体"/>
          <w:b/>
          <w:sz w:val="44"/>
          <w:szCs w:val="44"/>
        </w:rPr>
        <w:br w:type="page"/>
      </w:r>
      <w:bookmarkStart w:id="74" w:name="_Toc1864"/>
      <w:bookmarkStart w:id="75" w:name="_Toc15396614"/>
      <w:r>
        <w:rPr>
          <w:rFonts w:hint="eastAsia" w:ascii="黑体" w:hAnsi="黑体" w:eastAsia="黑体"/>
          <w:sz w:val="44"/>
          <w:szCs w:val="44"/>
        </w:rPr>
        <w:t>第</w:t>
      </w:r>
      <w:r>
        <w:rPr>
          <w:rStyle w:val="27"/>
          <w:rFonts w:hint="eastAsia" w:ascii="黑体" w:hAnsi="黑体" w:eastAsia="黑体"/>
          <w:b w:val="0"/>
        </w:rPr>
        <w:t>四部分 附件</w:t>
      </w:r>
      <w:bookmarkEnd w:id="74"/>
      <w:bookmarkEnd w:id="75"/>
    </w:p>
    <w:p w14:paraId="7A3DF684">
      <w:pPr>
        <w:keepNext w:val="0"/>
        <w:keepLines w:val="0"/>
        <w:pageBreakBefore w:val="0"/>
        <w:widowControl/>
        <w:kinsoku/>
        <w:wordWrap/>
        <w:overflowPunct/>
        <w:topLinePunct w:val="0"/>
        <w:autoSpaceDE/>
        <w:autoSpaceDN/>
        <w:bidi w:val="0"/>
        <w:spacing w:line="578" w:lineRule="exact"/>
        <w:contextualSpacing/>
        <w:jc w:val="center"/>
        <w:textAlignment w:val="auto"/>
        <w:outlineLvl w:val="9"/>
        <w:rPr>
          <w:rFonts w:hint="eastAsia" w:eastAsia="方正小标宋简体" w:cs="Times New Roman"/>
          <w:b w:val="0"/>
          <w:bCs/>
          <w:sz w:val="44"/>
          <w:szCs w:val="44"/>
          <w:highlight w:val="none"/>
          <w:shd w:val="clear" w:color="auto" w:fill="FFFFFF"/>
          <w:lang w:eastAsia="zh-CN"/>
        </w:rPr>
      </w:pPr>
      <w:bookmarkStart w:id="76" w:name="_Toc15396618"/>
    </w:p>
    <w:p w14:paraId="072D9F45">
      <w:pPr>
        <w:keepNext w:val="0"/>
        <w:keepLines w:val="0"/>
        <w:pageBreakBefore w:val="0"/>
        <w:widowControl/>
        <w:kinsoku/>
        <w:wordWrap/>
        <w:overflowPunct/>
        <w:topLinePunct w:val="0"/>
        <w:autoSpaceDE/>
        <w:autoSpaceDN/>
        <w:bidi w:val="0"/>
        <w:spacing w:line="578" w:lineRule="exact"/>
        <w:contextualSpacing/>
        <w:jc w:val="center"/>
        <w:textAlignment w:val="auto"/>
        <w:outlineLvl w:val="1"/>
        <w:rPr>
          <w:rFonts w:hint="eastAsia" w:eastAsia="方正小标宋简体" w:cs="Times New Roman"/>
          <w:b w:val="0"/>
          <w:bCs/>
          <w:sz w:val="44"/>
          <w:szCs w:val="44"/>
          <w:highlight w:val="none"/>
          <w:shd w:val="clear" w:color="auto" w:fill="FFFFFF"/>
          <w:lang w:eastAsia="zh-CN"/>
        </w:rPr>
      </w:pPr>
      <w:bookmarkStart w:id="77" w:name="_Toc11210"/>
      <w:r>
        <w:rPr>
          <w:rFonts w:hint="eastAsia" w:eastAsia="方正小标宋简体" w:cs="Times New Roman"/>
          <w:b w:val="0"/>
          <w:bCs/>
          <w:sz w:val="44"/>
          <w:szCs w:val="44"/>
          <w:highlight w:val="none"/>
          <w:shd w:val="clear" w:color="auto" w:fill="FFFFFF"/>
          <w:lang w:eastAsia="zh-CN"/>
        </w:rPr>
        <w:t>大竹县庙坝镇姚市小学</w:t>
      </w:r>
      <w:bookmarkEnd w:id="77"/>
    </w:p>
    <w:p w14:paraId="5AE98497">
      <w:pPr>
        <w:keepNext w:val="0"/>
        <w:keepLines w:val="0"/>
        <w:pageBreakBefore w:val="0"/>
        <w:widowControl/>
        <w:kinsoku/>
        <w:wordWrap/>
        <w:overflowPunct/>
        <w:topLinePunct w:val="0"/>
        <w:autoSpaceDE/>
        <w:autoSpaceDN/>
        <w:bidi w:val="0"/>
        <w:spacing w:line="578" w:lineRule="exact"/>
        <w:contextualSpacing/>
        <w:jc w:val="center"/>
        <w:textAlignment w:val="auto"/>
        <w:outlineLvl w:val="9"/>
        <w:rPr>
          <w:rFonts w:hint="default" w:ascii="Times New Roman" w:hAnsi="Times New Roman" w:eastAsia="方正小标宋简体" w:cs="Times New Roman"/>
          <w:b w:val="0"/>
          <w:bCs/>
          <w:sz w:val="44"/>
          <w:szCs w:val="44"/>
          <w:highlight w:val="none"/>
          <w:shd w:val="clear" w:color="auto" w:fill="FFFFFF"/>
        </w:rPr>
      </w:pPr>
      <w:r>
        <w:rPr>
          <w:rFonts w:hint="eastAsia" w:eastAsia="方正小标宋简体" w:cs="Times New Roman"/>
          <w:b w:val="0"/>
          <w:bCs/>
          <w:sz w:val="44"/>
          <w:szCs w:val="44"/>
          <w:highlight w:val="none"/>
          <w:shd w:val="clear" w:color="auto" w:fill="FFFFFF"/>
          <w:lang w:val="en-US" w:eastAsia="zh-CN"/>
        </w:rPr>
        <w:t>2023年度</w:t>
      </w:r>
      <w:r>
        <w:rPr>
          <w:rFonts w:hint="default" w:ascii="Times New Roman" w:hAnsi="Times New Roman" w:eastAsia="方正小标宋简体" w:cs="Times New Roman"/>
          <w:b w:val="0"/>
          <w:bCs/>
          <w:sz w:val="44"/>
          <w:szCs w:val="44"/>
          <w:highlight w:val="none"/>
          <w:shd w:val="clear" w:color="auto" w:fill="FFFFFF"/>
        </w:rPr>
        <w:t>部门</w:t>
      </w:r>
      <w:r>
        <w:rPr>
          <w:rFonts w:hint="default" w:ascii="Times New Roman" w:hAnsi="Times New Roman" w:eastAsia="方正小标宋简体" w:cs="Times New Roman"/>
          <w:b w:val="0"/>
          <w:bCs/>
          <w:sz w:val="44"/>
          <w:szCs w:val="44"/>
          <w:highlight w:val="none"/>
          <w:shd w:val="clear" w:color="auto" w:fill="FFFFFF"/>
          <w:lang w:eastAsia="zh-CN"/>
        </w:rPr>
        <w:t>预算</w:t>
      </w:r>
      <w:r>
        <w:rPr>
          <w:rFonts w:hint="default" w:ascii="Times New Roman" w:hAnsi="Times New Roman" w:eastAsia="方正小标宋简体" w:cs="Times New Roman"/>
          <w:b w:val="0"/>
          <w:bCs/>
          <w:sz w:val="44"/>
          <w:szCs w:val="44"/>
          <w:highlight w:val="none"/>
          <w:shd w:val="clear" w:color="auto" w:fill="FFFFFF"/>
        </w:rPr>
        <w:t>绩效</w:t>
      </w:r>
      <w:r>
        <w:rPr>
          <w:rFonts w:hint="eastAsia" w:ascii="Times New Roman" w:hAnsi="Times New Roman" w:eastAsia="方正小标宋简体" w:cs="Times New Roman"/>
          <w:b w:val="0"/>
          <w:bCs/>
          <w:sz w:val="44"/>
          <w:szCs w:val="44"/>
          <w:highlight w:val="none"/>
          <w:shd w:val="clear" w:color="auto" w:fill="FFFFFF"/>
          <w:lang w:eastAsia="zh-CN"/>
        </w:rPr>
        <w:t>评价</w:t>
      </w:r>
      <w:r>
        <w:rPr>
          <w:rFonts w:hint="default" w:ascii="Times New Roman" w:hAnsi="Times New Roman" w:eastAsia="方正小标宋简体" w:cs="Times New Roman"/>
          <w:b w:val="0"/>
          <w:bCs/>
          <w:sz w:val="44"/>
          <w:szCs w:val="44"/>
          <w:highlight w:val="none"/>
          <w:shd w:val="clear" w:color="auto" w:fill="FFFFFF"/>
        </w:rPr>
        <w:t>报告</w:t>
      </w:r>
    </w:p>
    <w:p w14:paraId="55971582">
      <w:pPr>
        <w:keepNext w:val="0"/>
        <w:keepLines w:val="0"/>
        <w:pageBreakBefore w:val="0"/>
        <w:widowControl/>
        <w:kinsoku/>
        <w:wordWrap/>
        <w:overflowPunct/>
        <w:topLinePunct w:val="0"/>
        <w:autoSpaceDE/>
        <w:autoSpaceDN/>
        <w:bidi w:val="0"/>
        <w:adjustRightInd w:val="0"/>
        <w:snapToGrid w:val="0"/>
        <w:spacing w:line="578" w:lineRule="exact"/>
        <w:ind w:firstLine="480" w:firstLineChars="200"/>
        <w:contextualSpacing/>
        <w:jc w:val="left"/>
        <w:textAlignment w:val="auto"/>
        <w:outlineLvl w:val="9"/>
        <w:rPr>
          <w:rFonts w:hint="default" w:ascii="Times New Roman" w:hAnsi="Times New Roman" w:eastAsia="黑体" w:cs="Times New Roman"/>
          <w:color w:val="000000"/>
          <w:kern w:val="0"/>
          <w:sz w:val="24"/>
          <w:szCs w:val="32"/>
          <w:highlight w:val="none"/>
          <w:shd w:val="clear" w:color="auto" w:fill="FFFFFF"/>
        </w:rPr>
      </w:pPr>
    </w:p>
    <w:p w14:paraId="5F8665AE">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1"/>
        <w:rPr>
          <w:rFonts w:hint="default" w:ascii="Times New Roman" w:hAnsi="Times New Roman" w:cs="Times New Roman"/>
          <w:sz w:val="32"/>
          <w:szCs w:val="32"/>
        </w:rPr>
      </w:pPr>
      <w:bookmarkStart w:id="78" w:name="_Toc9430"/>
      <w:r>
        <w:rPr>
          <w:rFonts w:hint="eastAsia" w:eastAsia="黑体" w:cs="Times New Roman"/>
          <w:color w:val="000000"/>
          <w:kern w:val="0"/>
          <w:sz w:val="32"/>
          <w:szCs w:val="32"/>
          <w:highlight w:val="none"/>
          <w:shd w:val="clear" w:color="auto" w:fill="FFFFFF"/>
          <w:lang w:val="zh-CN"/>
        </w:rPr>
        <w:t>一、</w:t>
      </w:r>
      <w:r>
        <w:rPr>
          <w:rFonts w:hint="default" w:ascii="Times New Roman" w:hAnsi="Times New Roman" w:eastAsia="黑体" w:cs="Times New Roman"/>
          <w:color w:val="000000"/>
          <w:kern w:val="0"/>
          <w:sz w:val="32"/>
          <w:szCs w:val="32"/>
          <w:highlight w:val="none"/>
          <w:shd w:val="clear" w:color="auto" w:fill="FFFFFF"/>
          <w:lang w:val="zh-CN"/>
        </w:rPr>
        <w:t>部门（单位）基本情况</w:t>
      </w:r>
      <w:bookmarkEnd w:id="78"/>
    </w:p>
    <w:p w14:paraId="46430719">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default" w:ascii="Times New Roman" w:hAnsi="Times New Roman" w:cs="Times New Roman"/>
          <w:sz w:val="32"/>
          <w:szCs w:val="32"/>
        </w:rPr>
      </w:pPr>
      <w:r>
        <w:rPr>
          <w:rFonts w:hint="eastAsia" w:eastAsia="楷体_GB2312" w:cs="Times New Roman"/>
          <w:b/>
          <w:bCs/>
          <w:color w:val="000000"/>
          <w:kern w:val="0"/>
          <w:sz w:val="32"/>
          <w:szCs w:val="32"/>
          <w:highlight w:val="none"/>
          <w:shd w:val="clear" w:color="auto" w:fill="FFFFFF"/>
          <w:lang w:val="zh-CN"/>
        </w:rPr>
        <w:t>（一）</w:t>
      </w:r>
      <w:r>
        <w:rPr>
          <w:rFonts w:hint="default" w:ascii="Times New Roman" w:hAnsi="Times New Roman" w:eastAsia="楷体_GB2312" w:cs="Times New Roman"/>
          <w:b/>
          <w:bCs/>
          <w:color w:val="000000"/>
          <w:kern w:val="0"/>
          <w:sz w:val="32"/>
          <w:szCs w:val="32"/>
          <w:highlight w:val="none"/>
          <w:shd w:val="clear" w:color="auto" w:fill="FFFFFF"/>
          <w:lang w:val="zh-CN"/>
        </w:rPr>
        <w:t>机构组成。</w:t>
      </w:r>
      <w:r>
        <w:rPr>
          <w:rFonts w:hint="eastAsia" w:ascii="仿宋" w:hAnsi="仿宋" w:eastAsia="仿宋" w:cs="仿宋"/>
          <w:sz w:val="32"/>
          <w:szCs w:val="32"/>
          <w:lang w:val="en-US" w:eastAsia="zh-CN"/>
        </w:rPr>
        <w:t>我单位为大竹县教育局依法举办的完全小学。学校性质为全额拨款事业单位，执行《政府会计制度》。学校内设机构：支部室、行政办公室、教务办公室、总务办公室、团队办公室</w:t>
      </w:r>
      <w:r>
        <w:rPr>
          <w:rFonts w:hint="eastAsia" w:ascii="仿宋" w:hAnsi="仿宋" w:eastAsia="仿宋" w:cs="仿宋"/>
          <w:sz w:val="32"/>
          <w:szCs w:val="32"/>
        </w:rPr>
        <w:t>。</w:t>
      </w:r>
    </w:p>
    <w:p w14:paraId="4D301246">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eastAsia" w:ascii="仿宋" w:hAnsi="仿宋" w:eastAsia="仿宋" w:cs="仿宋"/>
          <w:sz w:val="32"/>
          <w:szCs w:val="32"/>
          <w:lang w:val="en-US" w:eastAsia="zh-CN"/>
        </w:rPr>
      </w:pPr>
      <w:r>
        <w:rPr>
          <w:rFonts w:hint="default" w:ascii="Times New Roman" w:hAnsi="Times New Roman" w:eastAsia="楷体_GB2312" w:cs="Times New Roman"/>
          <w:b/>
          <w:bCs/>
          <w:color w:val="000000"/>
          <w:kern w:val="0"/>
          <w:sz w:val="32"/>
          <w:szCs w:val="32"/>
          <w:highlight w:val="none"/>
          <w:shd w:val="clear" w:color="auto" w:fill="FFFFFF"/>
          <w:lang w:val="zh-CN"/>
        </w:rPr>
        <w:t>（二）机构职能</w:t>
      </w:r>
      <w:r>
        <w:rPr>
          <w:rFonts w:hint="eastAsia" w:eastAsia="楷体_GB2312" w:cs="Times New Roman"/>
          <w:b/>
          <w:bCs/>
          <w:color w:val="000000"/>
          <w:kern w:val="0"/>
          <w:sz w:val="32"/>
          <w:szCs w:val="32"/>
          <w:highlight w:val="none"/>
          <w:shd w:val="clear" w:color="auto" w:fill="FFFFFF"/>
          <w:lang w:val="zh-CN"/>
        </w:rPr>
        <w:t>。</w:t>
      </w:r>
      <w:r>
        <w:rPr>
          <w:rFonts w:hint="eastAsia" w:ascii="仿宋" w:hAnsi="仿宋" w:eastAsia="仿宋" w:cs="仿宋"/>
          <w:sz w:val="32"/>
          <w:szCs w:val="32"/>
          <w:lang w:val="en-US" w:eastAsia="zh-CN"/>
        </w:rPr>
        <w:t>1、实施小学义务教育，促进基础教育发展，小学学历教育，完成相关社会服务；</w:t>
      </w:r>
    </w:p>
    <w:p w14:paraId="76668F74">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2、负责本单位教育教学管理及教研教改工作，全力推进素质教育；</w:t>
      </w:r>
    </w:p>
    <w:p w14:paraId="4770EE2B">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仿宋" w:hAnsi="仿宋" w:eastAsia="仿宋" w:cs="仿宋"/>
          <w:sz w:val="32"/>
          <w:szCs w:val="32"/>
          <w:lang w:val="zh-CN" w:eastAsia="zh-CN"/>
        </w:rPr>
      </w:pPr>
      <w:r>
        <w:rPr>
          <w:rFonts w:hint="eastAsia" w:ascii="仿宋" w:hAnsi="仿宋" w:eastAsia="仿宋" w:cs="仿宋"/>
          <w:sz w:val="32"/>
          <w:szCs w:val="32"/>
          <w:lang w:val="en-US" w:eastAsia="zh-CN"/>
        </w:rPr>
        <w:t>3、负责本单位教职工人事管理、继续教育、考核考评等工作。</w:t>
      </w:r>
    </w:p>
    <w:p w14:paraId="68CEC8E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cs="Times New Roman"/>
          <w:sz w:val="32"/>
          <w:szCs w:val="32"/>
        </w:rPr>
      </w:pPr>
      <w:r>
        <w:rPr>
          <w:rFonts w:hint="default" w:ascii="Times New Roman" w:hAnsi="Times New Roman" w:eastAsia="楷体_GB2312" w:cs="Times New Roman"/>
          <w:b/>
          <w:bCs/>
          <w:color w:val="000000"/>
          <w:kern w:val="0"/>
          <w:sz w:val="32"/>
          <w:szCs w:val="32"/>
          <w:highlight w:val="none"/>
          <w:shd w:val="clear" w:color="auto" w:fill="FFFFFF"/>
          <w:lang w:val="zh-CN"/>
        </w:rPr>
        <w:t>（</w:t>
      </w:r>
      <w:r>
        <w:rPr>
          <w:rFonts w:hint="eastAsia" w:eastAsia="楷体_GB2312" w:cs="Times New Roman"/>
          <w:b/>
          <w:bCs/>
          <w:color w:val="000000"/>
          <w:kern w:val="0"/>
          <w:sz w:val="32"/>
          <w:szCs w:val="32"/>
          <w:highlight w:val="none"/>
          <w:shd w:val="clear" w:color="auto" w:fill="FFFFFF"/>
          <w:lang w:val="zh-CN"/>
        </w:rPr>
        <w:t>三</w:t>
      </w:r>
      <w:r>
        <w:rPr>
          <w:rFonts w:hint="default" w:ascii="Times New Roman" w:hAnsi="Times New Roman" w:eastAsia="楷体_GB2312" w:cs="Times New Roman"/>
          <w:b/>
          <w:bCs/>
          <w:color w:val="000000"/>
          <w:kern w:val="0"/>
          <w:sz w:val="32"/>
          <w:szCs w:val="32"/>
          <w:highlight w:val="none"/>
          <w:shd w:val="clear" w:color="auto" w:fill="FFFFFF"/>
          <w:lang w:val="zh-CN"/>
        </w:rPr>
        <w:t>）人员概况</w:t>
      </w:r>
      <w:r>
        <w:rPr>
          <w:rFonts w:hint="eastAsia" w:eastAsia="楷体_GB2312" w:cs="Times New Roman"/>
          <w:b/>
          <w:bCs/>
          <w:color w:val="000000"/>
          <w:kern w:val="0"/>
          <w:sz w:val="32"/>
          <w:szCs w:val="32"/>
          <w:highlight w:val="none"/>
          <w:shd w:val="clear" w:color="auto" w:fill="FFFFFF"/>
          <w:lang w:val="zh-CN"/>
        </w:rPr>
        <w:t>。</w:t>
      </w:r>
      <w:r>
        <w:rPr>
          <w:rFonts w:hint="default" w:ascii="仿宋" w:hAnsi="仿宋" w:eastAsia="仿宋" w:cs="仿宋"/>
          <w:sz w:val="32"/>
          <w:szCs w:val="32"/>
          <w:lang w:val="en-US" w:eastAsia="zh-CN"/>
        </w:rPr>
        <w:t>截至202</w:t>
      </w:r>
      <w:r>
        <w:rPr>
          <w:rFonts w:hint="eastAsia" w:ascii="仿宋" w:hAnsi="仿宋" w:eastAsia="仿宋" w:cs="仿宋"/>
          <w:sz w:val="32"/>
          <w:szCs w:val="32"/>
          <w:lang w:val="en-US" w:eastAsia="zh-CN"/>
        </w:rPr>
        <w:t>3</w:t>
      </w:r>
      <w:r>
        <w:rPr>
          <w:rFonts w:hint="default" w:ascii="仿宋" w:hAnsi="仿宋" w:eastAsia="仿宋" w:cs="仿宋"/>
          <w:sz w:val="32"/>
          <w:szCs w:val="32"/>
          <w:lang w:val="en-US" w:eastAsia="zh-CN"/>
        </w:rPr>
        <w:t>年末，</w:t>
      </w:r>
      <w:r>
        <w:rPr>
          <w:rFonts w:hint="eastAsia" w:ascii="仿宋" w:hAnsi="仿宋" w:eastAsia="仿宋" w:cs="仿宋"/>
          <w:sz w:val="32"/>
          <w:szCs w:val="32"/>
          <w:lang w:val="en-US" w:eastAsia="zh-CN"/>
        </w:rPr>
        <w:t>经机构编制管理部门核定：事业编制人员31人实有人数25人，离退休人员40人，小学生65人，幼儿50人。</w:t>
      </w:r>
    </w:p>
    <w:p w14:paraId="5039E1BB">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1"/>
        <w:rPr>
          <w:rFonts w:hint="default" w:ascii="Times New Roman" w:hAnsi="Times New Roman" w:eastAsia="黑体" w:cs="Times New Roman"/>
          <w:color w:val="000000"/>
          <w:kern w:val="0"/>
          <w:sz w:val="32"/>
          <w:szCs w:val="32"/>
          <w:highlight w:val="none"/>
          <w:shd w:val="clear" w:color="auto" w:fill="FFFFFF"/>
        </w:rPr>
      </w:pPr>
      <w:bookmarkStart w:id="79" w:name="_Toc30696"/>
      <w:r>
        <w:rPr>
          <w:rFonts w:hint="default" w:ascii="Times New Roman" w:hAnsi="Times New Roman" w:eastAsia="黑体" w:cs="Times New Roman"/>
          <w:color w:val="000000"/>
          <w:kern w:val="0"/>
          <w:sz w:val="32"/>
          <w:szCs w:val="32"/>
          <w:highlight w:val="none"/>
          <w:shd w:val="clear" w:color="auto" w:fill="FFFFFF"/>
        </w:rPr>
        <w:t>二、</w:t>
      </w:r>
      <w:r>
        <w:rPr>
          <w:rFonts w:hint="default" w:ascii="Times New Roman" w:hAnsi="Times New Roman" w:eastAsia="黑体" w:cs="Times New Roman"/>
          <w:color w:val="000000"/>
          <w:kern w:val="0"/>
          <w:sz w:val="32"/>
          <w:szCs w:val="32"/>
          <w:highlight w:val="none"/>
          <w:shd w:val="clear" w:color="auto" w:fill="FFFFFF"/>
          <w:lang w:eastAsia="zh-CN"/>
        </w:rPr>
        <w:t>部门</w:t>
      </w:r>
      <w:r>
        <w:rPr>
          <w:rFonts w:hint="default" w:ascii="Times New Roman" w:hAnsi="Times New Roman" w:eastAsia="黑体" w:cs="Times New Roman"/>
          <w:color w:val="000000"/>
          <w:kern w:val="0"/>
          <w:sz w:val="32"/>
          <w:szCs w:val="32"/>
          <w:highlight w:val="none"/>
          <w:shd w:val="clear" w:color="auto" w:fill="FFFFFF"/>
        </w:rPr>
        <w:t>资金收支情况</w:t>
      </w:r>
      <w:bookmarkEnd w:id="79"/>
    </w:p>
    <w:p w14:paraId="0A64B32D">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default" w:ascii="Times New Roman" w:hAnsi="Times New Roman" w:eastAsia="楷体_GB2312" w:cs="Times New Roman"/>
          <w:b/>
          <w:bCs/>
          <w:color w:val="000000"/>
          <w:kern w:val="0"/>
          <w:sz w:val="32"/>
          <w:szCs w:val="32"/>
          <w:highlight w:val="none"/>
          <w:shd w:val="clear" w:color="auto" w:fill="FFFFFF"/>
          <w:lang w:val="en-US"/>
        </w:rPr>
      </w:pPr>
      <w:r>
        <w:rPr>
          <w:rFonts w:hint="default" w:ascii="Times New Roman" w:hAnsi="Times New Roman" w:eastAsia="楷体_GB2312" w:cs="Times New Roman"/>
          <w:b/>
          <w:bCs/>
          <w:color w:val="000000"/>
          <w:kern w:val="0"/>
          <w:sz w:val="32"/>
          <w:szCs w:val="32"/>
          <w:highlight w:val="none"/>
          <w:shd w:val="clear" w:color="auto" w:fill="FFFFFF"/>
          <w:lang w:val="zh-CN"/>
        </w:rPr>
        <w:t>（一）</w:t>
      </w:r>
      <w:r>
        <w:rPr>
          <w:rFonts w:hint="eastAsia" w:eastAsia="楷体_GB2312" w:cs="Times New Roman"/>
          <w:b/>
          <w:bCs/>
          <w:color w:val="000000"/>
          <w:kern w:val="0"/>
          <w:sz w:val="32"/>
          <w:szCs w:val="32"/>
          <w:highlight w:val="none"/>
          <w:shd w:val="clear" w:color="auto" w:fill="FFFFFF"/>
          <w:lang w:val="zh-CN"/>
        </w:rPr>
        <w:t>收入情况</w:t>
      </w:r>
      <w:r>
        <w:rPr>
          <w:rFonts w:hint="default" w:ascii="Times New Roman" w:hAnsi="Times New Roman" w:eastAsia="楷体_GB2312" w:cs="Times New Roman"/>
          <w:b/>
          <w:bCs/>
          <w:color w:val="000000"/>
          <w:kern w:val="0"/>
          <w:sz w:val="32"/>
          <w:szCs w:val="32"/>
          <w:highlight w:val="none"/>
          <w:shd w:val="clear" w:color="auto" w:fill="FFFFFF"/>
          <w:lang w:val="zh-CN"/>
        </w:rPr>
        <w:t>。</w:t>
      </w:r>
      <w:r>
        <w:rPr>
          <w:rFonts w:hint="eastAsia" w:ascii="仿宋" w:hAnsi="仿宋" w:eastAsia="仿宋" w:cs="仿宋"/>
          <w:sz w:val="32"/>
          <w:szCs w:val="32"/>
          <w:lang w:val="en-US" w:eastAsia="zh-CN"/>
        </w:rPr>
        <w:t>大竹县庙坝镇姚市小学部门2023年年初预算总收入503.98万元、决算报表总收入517.28万元。</w:t>
      </w:r>
    </w:p>
    <w:p w14:paraId="2D879573">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eastAsia" w:ascii="仿宋" w:hAnsi="仿宋" w:eastAsia="仿宋" w:cs="仿宋"/>
          <w:sz w:val="32"/>
          <w:szCs w:val="32"/>
          <w:lang w:val="en-US" w:eastAsia="zh-CN"/>
        </w:rPr>
      </w:pPr>
      <w:r>
        <w:rPr>
          <w:rFonts w:hint="default" w:ascii="Times New Roman" w:hAnsi="Times New Roman" w:eastAsia="楷体_GB2312" w:cs="Times New Roman"/>
          <w:b/>
          <w:bCs/>
          <w:color w:val="000000"/>
          <w:kern w:val="0"/>
          <w:sz w:val="32"/>
          <w:szCs w:val="32"/>
          <w:highlight w:val="none"/>
          <w:shd w:val="clear" w:color="auto" w:fill="FFFFFF"/>
          <w:lang w:val="zh-CN"/>
        </w:rPr>
        <w:t>（</w:t>
      </w:r>
      <w:r>
        <w:rPr>
          <w:rFonts w:hint="eastAsia" w:eastAsia="楷体_GB2312" w:cs="Times New Roman"/>
          <w:b/>
          <w:bCs/>
          <w:color w:val="000000"/>
          <w:kern w:val="0"/>
          <w:sz w:val="32"/>
          <w:szCs w:val="32"/>
          <w:highlight w:val="none"/>
          <w:shd w:val="clear" w:color="auto" w:fill="FFFFFF"/>
          <w:lang w:val="zh-CN"/>
        </w:rPr>
        <w:t>二</w:t>
      </w:r>
      <w:r>
        <w:rPr>
          <w:rFonts w:hint="default" w:ascii="Times New Roman" w:hAnsi="Times New Roman" w:eastAsia="楷体_GB2312" w:cs="Times New Roman"/>
          <w:b/>
          <w:bCs/>
          <w:color w:val="000000"/>
          <w:kern w:val="0"/>
          <w:sz w:val="32"/>
          <w:szCs w:val="32"/>
          <w:highlight w:val="none"/>
          <w:shd w:val="clear" w:color="auto" w:fill="FFFFFF"/>
          <w:lang w:val="zh-CN"/>
        </w:rPr>
        <w:t>）</w:t>
      </w:r>
      <w:r>
        <w:rPr>
          <w:rFonts w:hint="eastAsia" w:eastAsia="楷体_GB2312" w:cs="Times New Roman"/>
          <w:b/>
          <w:bCs/>
          <w:color w:val="000000"/>
          <w:kern w:val="0"/>
          <w:sz w:val="32"/>
          <w:szCs w:val="32"/>
          <w:highlight w:val="none"/>
          <w:shd w:val="clear" w:color="auto" w:fill="FFFFFF"/>
          <w:lang w:val="zh-CN"/>
        </w:rPr>
        <w:t>支出情况</w:t>
      </w:r>
      <w:r>
        <w:rPr>
          <w:rFonts w:hint="default" w:ascii="Times New Roman" w:hAnsi="Times New Roman" w:eastAsia="楷体_GB2312" w:cs="Times New Roman"/>
          <w:b/>
          <w:bCs/>
          <w:color w:val="000000"/>
          <w:kern w:val="0"/>
          <w:sz w:val="32"/>
          <w:szCs w:val="32"/>
          <w:highlight w:val="none"/>
          <w:shd w:val="clear" w:color="auto" w:fill="FFFFFF"/>
          <w:lang w:val="zh-CN"/>
        </w:rPr>
        <w:t>。</w:t>
      </w:r>
      <w:r>
        <w:rPr>
          <w:rFonts w:hint="eastAsia" w:ascii="仿宋" w:hAnsi="仿宋" w:eastAsia="仿宋" w:cs="仿宋"/>
          <w:sz w:val="32"/>
          <w:szCs w:val="32"/>
          <w:lang w:val="en-US" w:eastAsia="zh-CN"/>
        </w:rPr>
        <w:t>大竹县庙坝镇姚市小学部门2023年年初预算总支出503.98万元，其中：教育支出341.03万元，社会保障和就业支出109.83万元，卫生健康支出17.55万元，住房保障支出35.57万元；</w:t>
      </w:r>
    </w:p>
    <w:p w14:paraId="6BFEC6F8">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仿宋" w:hAnsi="仿宋" w:eastAsia="仿宋" w:cs="仿宋"/>
          <w:sz w:val="32"/>
          <w:szCs w:val="32"/>
          <w:lang w:val="zh-CN" w:eastAsia="zh-CN"/>
        </w:rPr>
      </w:pPr>
      <w:r>
        <w:rPr>
          <w:rFonts w:hint="eastAsia" w:ascii="仿宋" w:hAnsi="仿宋" w:eastAsia="仿宋" w:cs="仿宋"/>
          <w:sz w:val="32"/>
          <w:szCs w:val="32"/>
          <w:lang w:val="en-US" w:eastAsia="zh-CN"/>
        </w:rPr>
        <w:t>决算报表总支出517.28万元，其中：教育支出360.17万元，社会保障和就业支出129.62万元，卫生健康支出14.46万元，住房保障支出13.03万元。</w:t>
      </w:r>
    </w:p>
    <w:p w14:paraId="7C554AA6">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default" w:ascii="Times New Roman" w:hAnsi="Times New Roman" w:eastAsia="仿宋_GB2312" w:cs="Times New Roman"/>
          <w:b w:val="0"/>
          <w:bCs w:val="0"/>
          <w:color w:val="000000"/>
          <w:kern w:val="0"/>
          <w:sz w:val="32"/>
          <w:szCs w:val="32"/>
          <w:highlight w:val="none"/>
          <w:shd w:val="clear" w:color="auto" w:fill="FFFFFF"/>
          <w:lang w:val="zh-CN" w:eastAsia="zh-CN"/>
        </w:rPr>
      </w:pPr>
      <w:r>
        <w:rPr>
          <w:rFonts w:hint="default" w:ascii="Times New Roman" w:hAnsi="Times New Roman" w:eastAsia="楷体_GB2312" w:cs="Times New Roman"/>
          <w:b/>
          <w:bCs/>
          <w:color w:val="000000"/>
          <w:kern w:val="0"/>
          <w:sz w:val="32"/>
          <w:szCs w:val="32"/>
          <w:highlight w:val="none"/>
          <w:shd w:val="clear" w:color="auto" w:fill="FFFFFF"/>
          <w:lang w:val="zh-CN"/>
        </w:rPr>
        <w:t>（</w:t>
      </w:r>
      <w:r>
        <w:rPr>
          <w:rFonts w:hint="eastAsia" w:eastAsia="楷体_GB2312" w:cs="Times New Roman"/>
          <w:b/>
          <w:bCs/>
          <w:color w:val="000000"/>
          <w:kern w:val="0"/>
          <w:sz w:val="32"/>
          <w:szCs w:val="32"/>
          <w:highlight w:val="none"/>
          <w:shd w:val="clear" w:color="auto" w:fill="FFFFFF"/>
          <w:lang w:val="zh-CN"/>
        </w:rPr>
        <w:t>三</w:t>
      </w:r>
      <w:r>
        <w:rPr>
          <w:rFonts w:hint="default" w:ascii="Times New Roman" w:hAnsi="Times New Roman" w:eastAsia="楷体_GB2312" w:cs="Times New Roman"/>
          <w:b/>
          <w:bCs/>
          <w:color w:val="000000"/>
          <w:kern w:val="0"/>
          <w:sz w:val="32"/>
          <w:szCs w:val="32"/>
          <w:highlight w:val="none"/>
          <w:shd w:val="clear" w:color="auto" w:fill="FFFFFF"/>
          <w:lang w:val="zh-CN"/>
        </w:rPr>
        <w:t>）</w:t>
      </w:r>
      <w:r>
        <w:rPr>
          <w:rFonts w:hint="default" w:ascii="Times New Roman" w:hAnsi="Times New Roman" w:eastAsia="楷体_GB2312" w:cs="Times New Roman"/>
          <w:b/>
          <w:sz w:val="32"/>
          <w:szCs w:val="32"/>
        </w:rPr>
        <w:t>结余分配和结转结余情况</w:t>
      </w:r>
      <w:r>
        <w:rPr>
          <w:rFonts w:hint="eastAsia" w:ascii="Times New Roman" w:hAnsi="Times New Roman" w:eastAsia="楷体_GB2312" w:cs="Times New Roman"/>
          <w:b/>
          <w:sz w:val="32"/>
          <w:szCs w:val="32"/>
          <w:lang w:eastAsia="zh-CN"/>
        </w:rPr>
        <w:t>。</w:t>
      </w:r>
      <w:r>
        <w:rPr>
          <w:rFonts w:hint="eastAsia" w:ascii="仿宋" w:hAnsi="仿宋" w:eastAsia="仿宋" w:cs="仿宋"/>
          <w:sz w:val="32"/>
          <w:szCs w:val="32"/>
          <w:lang w:val="en-US" w:eastAsia="zh-CN"/>
        </w:rPr>
        <w:t>大竹县庙坝镇姚市小学部门2023年决算报表</w:t>
      </w:r>
      <w:r>
        <w:rPr>
          <w:rFonts w:hint="default" w:ascii="仿宋" w:hAnsi="仿宋" w:eastAsia="仿宋" w:cs="仿宋"/>
          <w:sz w:val="32"/>
          <w:szCs w:val="32"/>
          <w:lang w:val="en-US" w:eastAsia="zh-CN"/>
        </w:rPr>
        <w:t>结转结余</w:t>
      </w:r>
      <w:r>
        <w:rPr>
          <w:rFonts w:hint="eastAsia" w:ascii="仿宋" w:hAnsi="仿宋" w:eastAsia="仿宋" w:cs="仿宋"/>
          <w:sz w:val="32"/>
          <w:szCs w:val="32"/>
          <w:lang w:val="en-US" w:eastAsia="zh-CN"/>
        </w:rPr>
        <w:t>0.00万元</w:t>
      </w:r>
      <w:r>
        <w:rPr>
          <w:rFonts w:hint="default" w:ascii="仿宋" w:hAnsi="仿宋" w:eastAsia="仿宋" w:cs="仿宋"/>
          <w:sz w:val="32"/>
          <w:szCs w:val="32"/>
          <w:lang w:val="en-US" w:eastAsia="zh-CN"/>
        </w:rPr>
        <w:t>。</w:t>
      </w:r>
    </w:p>
    <w:p w14:paraId="0E21751A">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1"/>
        <w:rPr>
          <w:rFonts w:hint="default" w:ascii="Times New Roman" w:hAnsi="Times New Roman" w:eastAsia="黑体" w:cs="Times New Roman"/>
          <w:color w:val="000000" w:themeColor="text1"/>
          <w:kern w:val="0"/>
          <w:sz w:val="32"/>
          <w:szCs w:val="32"/>
          <w:highlight w:val="none"/>
          <w:shd w:val="clear" w:color="auto" w:fill="FFFFFF"/>
          <w14:textFill>
            <w14:solidFill>
              <w14:schemeClr w14:val="tx1"/>
            </w14:solidFill>
          </w14:textFill>
        </w:rPr>
      </w:pPr>
      <w:bookmarkStart w:id="80" w:name="_Toc11843"/>
      <w:r>
        <w:rPr>
          <w:rFonts w:hint="default" w:ascii="Times New Roman" w:hAnsi="Times New Roman" w:eastAsia="黑体" w:cs="Times New Roman"/>
          <w:color w:val="000000"/>
          <w:kern w:val="0"/>
          <w:sz w:val="32"/>
          <w:szCs w:val="32"/>
          <w:highlight w:val="none"/>
          <w:shd w:val="clear" w:color="auto" w:fill="FFFFFF"/>
        </w:rPr>
        <w:t>三、</w:t>
      </w:r>
      <w:r>
        <w:rPr>
          <w:rFonts w:hint="default" w:ascii="Times New Roman" w:hAnsi="Times New Roman" w:eastAsia="黑体" w:cs="Times New Roman"/>
          <w:color w:val="000000"/>
          <w:kern w:val="0"/>
          <w:sz w:val="32"/>
          <w:szCs w:val="32"/>
          <w:highlight w:val="none"/>
          <w:u w:val="none"/>
          <w:shd w:val="clear" w:color="auto" w:fill="FFFFFF"/>
        </w:rPr>
        <w:t>部门</w:t>
      </w:r>
      <w:r>
        <w:rPr>
          <w:rFonts w:hint="default" w:ascii="Times New Roman" w:hAnsi="Times New Roman" w:eastAsia="黑体" w:cs="Times New Roman"/>
          <w:color w:val="000000"/>
          <w:kern w:val="0"/>
          <w:sz w:val="32"/>
          <w:szCs w:val="32"/>
          <w:highlight w:val="none"/>
          <w:u w:val="none"/>
          <w:shd w:val="clear" w:color="auto" w:fill="FFFFFF"/>
          <w:lang w:eastAsia="zh-CN"/>
        </w:rPr>
        <w:t>预算</w:t>
      </w:r>
      <w:r>
        <w:rPr>
          <w:rFonts w:hint="default" w:ascii="Times New Roman" w:hAnsi="Times New Roman" w:eastAsia="黑体" w:cs="Times New Roman"/>
          <w:color w:val="000000"/>
          <w:kern w:val="0"/>
          <w:sz w:val="32"/>
          <w:szCs w:val="32"/>
          <w:highlight w:val="none"/>
          <w:u w:val="none"/>
          <w:shd w:val="clear" w:color="auto" w:fill="FFFFFF"/>
        </w:rPr>
        <w:t>绩效</w:t>
      </w:r>
      <w:r>
        <w:rPr>
          <w:rFonts w:hint="default" w:ascii="Times New Roman" w:hAnsi="Times New Roman" w:eastAsia="黑体" w:cs="Times New Roman"/>
          <w:color w:val="000000"/>
          <w:kern w:val="0"/>
          <w:sz w:val="32"/>
          <w:szCs w:val="32"/>
          <w:highlight w:val="none"/>
          <w:u w:val="none"/>
          <w:shd w:val="clear" w:color="auto" w:fill="FFFFFF"/>
          <w:lang w:eastAsia="zh-CN"/>
        </w:rPr>
        <w:t>分析</w:t>
      </w:r>
      <w:bookmarkEnd w:id="80"/>
    </w:p>
    <w:p w14:paraId="46F9FE66">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default" w:ascii="仿宋" w:hAnsi="仿宋" w:eastAsia="仿宋" w:cs="仿宋"/>
          <w:sz w:val="32"/>
          <w:szCs w:val="32"/>
          <w:lang w:val="zh-CN" w:eastAsia="zh-CN"/>
        </w:rPr>
      </w:pPr>
      <w:r>
        <w:rPr>
          <w:rFonts w:hint="default" w:ascii="Times New Roman" w:hAnsi="Times New Roman" w:eastAsia="楷体_GB2312" w:cs="Times New Roman"/>
          <w:b/>
          <w:bCs/>
          <w:color w:val="000000"/>
          <w:kern w:val="0"/>
          <w:sz w:val="32"/>
          <w:szCs w:val="32"/>
          <w:highlight w:val="none"/>
          <w:shd w:val="clear" w:color="auto" w:fill="FFFFFF"/>
          <w:lang w:val="zh-CN"/>
        </w:rPr>
        <w:t>（一）</w:t>
      </w:r>
      <w:r>
        <w:rPr>
          <w:rFonts w:hint="eastAsia" w:eastAsia="楷体_GB2312" w:cs="Times New Roman"/>
          <w:b/>
          <w:bCs/>
          <w:color w:val="000000"/>
          <w:kern w:val="0"/>
          <w:sz w:val="32"/>
          <w:szCs w:val="32"/>
          <w:highlight w:val="none"/>
          <w:shd w:val="clear" w:color="auto" w:fill="FFFFFF"/>
          <w:lang w:val="zh-CN"/>
        </w:rPr>
        <w:t>部门预算</w:t>
      </w:r>
      <w:r>
        <w:rPr>
          <w:rFonts w:hint="default" w:ascii="Times New Roman" w:hAnsi="Times New Roman" w:eastAsia="楷体_GB2312" w:cs="Times New Roman"/>
          <w:b/>
          <w:bCs/>
          <w:color w:val="000000"/>
          <w:kern w:val="0"/>
          <w:sz w:val="32"/>
          <w:szCs w:val="32"/>
          <w:highlight w:val="none"/>
          <w:shd w:val="clear" w:color="auto" w:fill="FFFFFF"/>
          <w:lang w:val="zh-CN"/>
        </w:rPr>
        <w:t>总体绩效分析。</w:t>
      </w:r>
      <w:r>
        <w:rPr>
          <w:rFonts w:hint="default" w:ascii="仿宋" w:hAnsi="仿宋" w:eastAsia="仿宋" w:cs="仿宋"/>
          <w:sz w:val="32"/>
          <w:szCs w:val="32"/>
          <w:lang w:val="zh-CN" w:eastAsia="zh-CN"/>
        </w:rPr>
        <w:t>根据部门预算绩效评价指标体系“总体绩效”涉及</w:t>
      </w:r>
      <w:r>
        <w:rPr>
          <w:rFonts w:hint="eastAsia" w:ascii="仿宋" w:hAnsi="仿宋" w:eastAsia="仿宋" w:cs="仿宋"/>
          <w:sz w:val="32"/>
          <w:szCs w:val="32"/>
          <w:lang w:val="zh-CN" w:eastAsia="zh-CN"/>
        </w:rPr>
        <w:t>二、三级</w:t>
      </w:r>
      <w:r>
        <w:rPr>
          <w:rFonts w:hint="default" w:ascii="仿宋" w:hAnsi="仿宋" w:eastAsia="仿宋" w:cs="仿宋"/>
          <w:sz w:val="32"/>
          <w:szCs w:val="32"/>
          <w:lang w:val="zh-CN" w:eastAsia="zh-CN"/>
        </w:rPr>
        <w:t>指标进行</w:t>
      </w:r>
      <w:r>
        <w:rPr>
          <w:rFonts w:hint="eastAsia" w:ascii="仿宋" w:hAnsi="仿宋" w:eastAsia="仿宋" w:cs="仿宋"/>
          <w:sz w:val="32"/>
          <w:szCs w:val="32"/>
          <w:lang w:val="zh-CN" w:eastAsia="zh-CN"/>
        </w:rPr>
        <w:t>逐项</w:t>
      </w:r>
      <w:r>
        <w:rPr>
          <w:rFonts w:hint="default" w:ascii="仿宋" w:hAnsi="仿宋" w:eastAsia="仿宋" w:cs="仿宋"/>
          <w:sz w:val="32"/>
          <w:szCs w:val="32"/>
          <w:lang w:val="zh-CN" w:eastAsia="zh-CN"/>
        </w:rPr>
        <w:t>绩效分析</w:t>
      </w:r>
      <w:r>
        <w:rPr>
          <w:rFonts w:hint="eastAsia" w:ascii="仿宋" w:hAnsi="仿宋" w:eastAsia="仿宋" w:cs="仿宋"/>
          <w:sz w:val="32"/>
          <w:szCs w:val="32"/>
          <w:lang w:val="zh-CN" w:eastAsia="zh-CN"/>
        </w:rPr>
        <w:t>并评分</w:t>
      </w:r>
      <w:r>
        <w:rPr>
          <w:rFonts w:hint="default" w:ascii="仿宋" w:hAnsi="仿宋" w:eastAsia="仿宋" w:cs="仿宋"/>
          <w:sz w:val="32"/>
          <w:szCs w:val="32"/>
          <w:lang w:val="zh-CN" w:eastAsia="zh-CN"/>
        </w:rPr>
        <w:t>，依次包括履职效能、预算管理、财务管理、资产管理、采购管理等情况。</w:t>
      </w:r>
    </w:p>
    <w:p w14:paraId="0C9576D8">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val="zh-CN" w:eastAsia="zh-CN"/>
        </w:rPr>
        <w:t>履职效能</w:t>
      </w:r>
    </w:p>
    <w:p w14:paraId="53AD5934">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部门选定了3个核心职能目标，分别是学校建设工作、队伍建设工作和学生教育工作。</w:t>
      </w:r>
    </w:p>
    <w:p w14:paraId="726863FA">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在学校建设工作方面，顺利完成了校园基础设施的升级改造，新增了现代化的教学设施，优化了校园环境，为师生提供了更加优质的教学和学习条件。</w:t>
      </w:r>
    </w:p>
    <w:p w14:paraId="4120B31D">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队伍建设工作成效显著，通过组织一系列的培训和交流活动，提升了教师的专业素养和教学能力，打造了一支高素质、富有创新精神的教师队伍。</w:t>
      </w:r>
    </w:p>
    <w:p w14:paraId="1B7B5C40">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学生教育工作成果突出，不仅注重学生的学业成绩提升，还开展了丰富多彩的德育和实践活动，培养了学生的综合素质和社会责任感，促进了学生的全面发展。</w:t>
      </w:r>
    </w:p>
    <w:p w14:paraId="7EADB4F6">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综上所述，这3个职能目标均圆满完成，有力推动了部门工作的开展，为教育事业的发展做出了积极贡献。</w:t>
      </w:r>
    </w:p>
    <w:p w14:paraId="178F3428">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2.</w:t>
      </w:r>
      <w:r>
        <w:rPr>
          <w:rFonts w:hint="default" w:ascii="仿宋" w:hAnsi="仿宋" w:eastAsia="仿宋" w:cs="仿宋"/>
          <w:sz w:val="32"/>
          <w:szCs w:val="32"/>
          <w:lang w:val="zh-CN" w:eastAsia="zh-CN"/>
        </w:rPr>
        <w:t>预算管理</w:t>
      </w:r>
    </w:p>
    <w:p w14:paraId="6492DCF6">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预算编制质量：紧密围绕学校发展规划和教育教学需求，精确核算各项费用，如教学设备采购、师资培训经费、校园维护费用等，预算编制科学准确，与实际需求高度契合。</w:t>
      </w:r>
    </w:p>
    <w:p w14:paraId="31C529CB">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单位收入统筹：合理统筹财政拨款、社会捐赠、学费收入等，确保资金来源稳定且多元化，为学校运营提供充足保障。</w:t>
      </w:r>
    </w:p>
    <w:p w14:paraId="4459F107">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支出执行进度：严格按照预算安排执行支出，优先保障教学活动和重点项目的资金投入，支出进度均衡合理，无明显滞后或超支情况。</w:t>
      </w:r>
    </w:p>
    <w:p w14:paraId="36A3EE93">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预算年终结余：年末无结余资金。</w:t>
      </w:r>
    </w:p>
    <w:p w14:paraId="059FCD07">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严控一般性支出：大力压缩不必要的行政开支，如精简会议、节约办公用品等，将更多资金投入到教学一线。</w:t>
      </w:r>
    </w:p>
    <w:p w14:paraId="12CA118D">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仿宋" w:hAnsi="仿宋" w:eastAsia="仿宋" w:cs="仿宋"/>
          <w:sz w:val="32"/>
          <w:szCs w:val="32"/>
          <w:lang w:val="zh-CN" w:eastAsia="zh-CN"/>
        </w:rPr>
      </w:pPr>
      <w:r>
        <w:rPr>
          <w:rFonts w:hint="eastAsia" w:ascii="仿宋" w:hAnsi="仿宋" w:eastAsia="仿宋" w:cs="仿宋"/>
          <w:sz w:val="32"/>
          <w:szCs w:val="32"/>
          <w:lang w:val="en-US" w:eastAsia="zh-CN"/>
        </w:rPr>
        <w:t>3.</w:t>
      </w:r>
      <w:r>
        <w:rPr>
          <w:rFonts w:hint="default" w:ascii="仿宋" w:hAnsi="仿宋" w:eastAsia="仿宋" w:cs="仿宋"/>
          <w:sz w:val="32"/>
          <w:szCs w:val="32"/>
          <w:lang w:val="zh-CN" w:eastAsia="zh-CN"/>
        </w:rPr>
        <w:t>财务管理</w:t>
      </w:r>
    </w:p>
    <w:p w14:paraId="2898E4F6">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仿宋" w:hAnsi="仿宋" w:eastAsia="仿宋" w:cs="仿宋"/>
          <w:sz w:val="32"/>
          <w:szCs w:val="32"/>
          <w:lang w:val="zh-CN" w:eastAsia="zh-CN"/>
        </w:rPr>
      </w:pPr>
      <w:r>
        <w:rPr>
          <w:rFonts w:hint="default" w:ascii="仿宋" w:hAnsi="仿宋" w:eastAsia="仿宋" w:cs="仿宋"/>
          <w:sz w:val="32"/>
          <w:szCs w:val="32"/>
          <w:lang w:val="zh-CN" w:eastAsia="zh-CN"/>
        </w:rPr>
        <w:t>财务管理制度：建立健全完善的财务管理制度，包括严谨的经费审批流程、严格的财务报销制度和有效的审计机制，确保财务管理的规范和透明。</w:t>
      </w:r>
    </w:p>
    <w:p w14:paraId="243F1148">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仿宋" w:hAnsi="仿宋" w:eastAsia="仿宋" w:cs="仿宋"/>
          <w:sz w:val="32"/>
          <w:szCs w:val="32"/>
          <w:lang w:val="zh-CN" w:eastAsia="zh-CN"/>
        </w:rPr>
      </w:pPr>
      <w:r>
        <w:rPr>
          <w:rFonts w:hint="default" w:ascii="仿宋" w:hAnsi="仿宋" w:eastAsia="仿宋" w:cs="仿宋"/>
          <w:sz w:val="32"/>
          <w:szCs w:val="32"/>
          <w:lang w:val="zh-CN" w:eastAsia="zh-CN"/>
        </w:rPr>
        <w:t>财务岗位设置：财务岗位分工明确，职责清晰，设置了专业的会计和出纳岗位，人员配备充足且具备相应资质，满足学校财务管理的需求。</w:t>
      </w:r>
    </w:p>
    <w:p w14:paraId="0331BF27">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仿宋" w:hAnsi="仿宋" w:eastAsia="仿宋" w:cs="仿宋"/>
          <w:sz w:val="32"/>
          <w:szCs w:val="32"/>
          <w:lang w:val="zh-CN" w:eastAsia="zh-CN"/>
        </w:rPr>
      </w:pPr>
      <w:r>
        <w:rPr>
          <w:rFonts w:hint="default" w:ascii="仿宋" w:hAnsi="仿宋" w:eastAsia="仿宋" w:cs="仿宋"/>
          <w:sz w:val="32"/>
          <w:szCs w:val="32"/>
          <w:lang w:val="zh-CN" w:eastAsia="zh-CN"/>
        </w:rPr>
        <w:t>资金使用规范：资金使用严格遵循财务制度和相关法规，杜绝挪用、截留等违规行为，确保每一笔资金都用于学校的正常运转和发展。</w:t>
      </w:r>
    </w:p>
    <w:p w14:paraId="527EC9C3">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仿宋" w:hAnsi="仿宋" w:eastAsia="仿宋" w:cs="仿宋"/>
          <w:sz w:val="32"/>
          <w:szCs w:val="32"/>
          <w:lang w:val="zh-CN" w:eastAsia="zh-CN"/>
        </w:rPr>
      </w:pPr>
      <w:r>
        <w:rPr>
          <w:rFonts w:hint="eastAsia" w:ascii="仿宋" w:hAnsi="仿宋" w:eastAsia="仿宋" w:cs="仿宋"/>
          <w:sz w:val="32"/>
          <w:szCs w:val="32"/>
          <w:lang w:val="en-US" w:eastAsia="zh-CN"/>
        </w:rPr>
        <w:t>4.</w:t>
      </w:r>
      <w:r>
        <w:rPr>
          <w:rFonts w:hint="default" w:ascii="仿宋" w:hAnsi="仿宋" w:eastAsia="仿宋" w:cs="仿宋"/>
          <w:sz w:val="32"/>
          <w:szCs w:val="32"/>
          <w:lang w:val="zh-CN" w:eastAsia="zh-CN"/>
        </w:rPr>
        <w:t>资产管理</w:t>
      </w:r>
    </w:p>
    <w:p w14:paraId="6F8F178B">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仿宋" w:hAnsi="仿宋" w:eastAsia="仿宋" w:cs="仿宋"/>
          <w:sz w:val="32"/>
          <w:szCs w:val="32"/>
          <w:lang w:val="zh-CN" w:eastAsia="zh-CN"/>
        </w:rPr>
      </w:pPr>
      <w:r>
        <w:rPr>
          <w:rFonts w:hint="default" w:ascii="仿宋" w:hAnsi="仿宋" w:eastAsia="仿宋" w:cs="仿宋"/>
          <w:sz w:val="32"/>
          <w:szCs w:val="32"/>
          <w:lang w:val="zh-CN" w:eastAsia="zh-CN"/>
        </w:rPr>
        <w:t>人均资产变化率：根据学校规模和师生数量，合理配置资产，人均资产变化率保持在合理范围内，保障教学资源的公平分配。</w:t>
      </w:r>
    </w:p>
    <w:p w14:paraId="5BC6CAF8">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仿宋" w:hAnsi="仿宋" w:eastAsia="仿宋" w:cs="仿宋"/>
          <w:sz w:val="32"/>
          <w:szCs w:val="32"/>
          <w:lang w:val="zh-CN" w:eastAsia="zh-CN"/>
        </w:rPr>
      </w:pPr>
      <w:r>
        <w:rPr>
          <w:rFonts w:hint="default" w:ascii="仿宋" w:hAnsi="仿宋" w:eastAsia="仿宋" w:cs="仿宋"/>
          <w:sz w:val="32"/>
          <w:szCs w:val="32"/>
          <w:lang w:val="zh-CN" w:eastAsia="zh-CN"/>
        </w:rPr>
        <w:t>资产利用率：教学设备、图书资料等资产得到充分利用，制定了完善的资产使用登记和管理制度，提高资产使用效率。</w:t>
      </w:r>
    </w:p>
    <w:p w14:paraId="519A493E">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仿宋" w:hAnsi="仿宋" w:eastAsia="仿宋" w:cs="仿宋"/>
          <w:sz w:val="32"/>
          <w:szCs w:val="32"/>
          <w:lang w:val="zh-CN" w:eastAsia="zh-CN"/>
        </w:rPr>
      </w:pPr>
      <w:r>
        <w:rPr>
          <w:rFonts w:hint="default" w:ascii="仿宋" w:hAnsi="仿宋" w:eastAsia="仿宋" w:cs="仿宋"/>
          <w:sz w:val="32"/>
          <w:szCs w:val="32"/>
          <w:lang w:val="zh-CN" w:eastAsia="zh-CN"/>
        </w:rPr>
        <w:t>资产盘活率：定期盘点资产，对闲置资产及时进行调配或处置，提高资产的盘活率，减少资产浪费。</w:t>
      </w:r>
    </w:p>
    <w:p w14:paraId="04719112">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仿宋" w:hAnsi="仿宋" w:eastAsia="仿宋" w:cs="仿宋"/>
          <w:sz w:val="32"/>
          <w:szCs w:val="32"/>
          <w:lang w:val="zh-CN" w:eastAsia="zh-CN"/>
        </w:rPr>
      </w:pPr>
      <w:r>
        <w:rPr>
          <w:rFonts w:hint="eastAsia" w:ascii="仿宋" w:hAnsi="仿宋" w:eastAsia="仿宋" w:cs="仿宋"/>
          <w:sz w:val="32"/>
          <w:szCs w:val="32"/>
          <w:lang w:val="en-US" w:eastAsia="zh-CN"/>
        </w:rPr>
        <w:t>5.</w:t>
      </w:r>
      <w:r>
        <w:rPr>
          <w:rFonts w:hint="default" w:ascii="仿宋" w:hAnsi="仿宋" w:eastAsia="仿宋" w:cs="仿宋"/>
          <w:sz w:val="32"/>
          <w:szCs w:val="32"/>
          <w:lang w:val="zh-CN" w:eastAsia="zh-CN"/>
        </w:rPr>
        <w:t>采购管理</w:t>
      </w:r>
    </w:p>
    <w:p w14:paraId="26BB305D">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仿宋" w:hAnsi="仿宋" w:eastAsia="仿宋" w:cs="仿宋"/>
          <w:sz w:val="32"/>
          <w:szCs w:val="32"/>
          <w:lang w:val="zh-CN" w:eastAsia="zh-CN"/>
        </w:rPr>
      </w:pPr>
      <w:r>
        <w:rPr>
          <w:rFonts w:hint="default" w:ascii="仿宋" w:hAnsi="仿宋" w:eastAsia="仿宋" w:cs="仿宋"/>
          <w:sz w:val="32"/>
          <w:szCs w:val="32"/>
          <w:lang w:val="zh-CN" w:eastAsia="zh-CN"/>
        </w:rPr>
        <w:t>支持中小企业发展：在采购过程中，积极为中小企业提供参与机会，公平公正地选择供应商，促进了中小企业的发展。</w:t>
      </w:r>
    </w:p>
    <w:p w14:paraId="5B331218">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仿宋" w:hAnsi="仿宋" w:eastAsia="仿宋" w:cs="仿宋"/>
          <w:sz w:val="32"/>
          <w:szCs w:val="32"/>
          <w:lang w:val="zh-CN" w:eastAsia="zh-CN"/>
        </w:rPr>
      </w:pPr>
      <w:r>
        <w:rPr>
          <w:rFonts w:hint="default" w:ascii="仿宋" w:hAnsi="仿宋" w:eastAsia="仿宋" w:cs="仿宋"/>
          <w:sz w:val="32"/>
          <w:szCs w:val="32"/>
          <w:lang w:val="zh-CN" w:eastAsia="zh-CN"/>
        </w:rPr>
        <w:t>采购执行率：严格按照采购计划执行采购任务，采购执行率高，确保教学物资和服务按时到位，保障学校教学工作的正常开展。</w:t>
      </w:r>
    </w:p>
    <w:p w14:paraId="0270640B">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仿宋" w:hAnsi="仿宋" w:eastAsia="仿宋" w:cs="仿宋"/>
          <w:sz w:val="32"/>
          <w:szCs w:val="32"/>
          <w:lang w:val="en-US" w:eastAsia="zh-CN"/>
        </w:rPr>
      </w:pPr>
      <w:r>
        <w:rPr>
          <w:rFonts w:hint="default" w:ascii="仿宋" w:hAnsi="仿宋" w:eastAsia="仿宋" w:cs="仿宋"/>
          <w:sz w:val="32"/>
          <w:szCs w:val="32"/>
          <w:lang w:val="zh-CN" w:eastAsia="zh-CN"/>
        </w:rPr>
        <w:t>（二）部门预算项目绩效分析。</w:t>
      </w:r>
    </w:p>
    <w:p w14:paraId="6A150B20">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仿宋" w:hAnsi="仿宋" w:eastAsia="仿宋" w:cs="仿宋"/>
          <w:sz w:val="32"/>
          <w:szCs w:val="32"/>
          <w:lang w:val="zh-CN" w:eastAsia="zh-CN"/>
        </w:rPr>
      </w:pPr>
      <w:r>
        <w:rPr>
          <w:rFonts w:hint="default" w:ascii="仿宋" w:hAnsi="仿宋" w:eastAsia="仿宋" w:cs="仿宋"/>
          <w:sz w:val="32"/>
          <w:szCs w:val="32"/>
          <w:lang w:val="en-US" w:eastAsia="zh-CN"/>
        </w:rPr>
        <w:t>常年项目绩效分析。</w:t>
      </w:r>
      <w:r>
        <w:rPr>
          <w:rFonts w:hint="default" w:ascii="仿宋" w:hAnsi="仿宋" w:eastAsia="仿宋" w:cs="仿宋"/>
          <w:sz w:val="32"/>
          <w:szCs w:val="32"/>
          <w:lang w:val="zh-CN" w:eastAsia="zh-CN"/>
        </w:rPr>
        <w:t>该类项目总数</w:t>
      </w:r>
      <w:r>
        <w:rPr>
          <w:rFonts w:hint="eastAsia" w:ascii="仿宋" w:hAnsi="仿宋" w:eastAsia="仿宋" w:cs="仿宋"/>
          <w:sz w:val="32"/>
          <w:szCs w:val="32"/>
          <w:lang w:val="en-US" w:eastAsia="zh-CN"/>
        </w:rPr>
        <w:t>22</w:t>
      </w:r>
      <w:r>
        <w:rPr>
          <w:rFonts w:hint="default" w:ascii="仿宋" w:hAnsi="仿宋" w:eastAsia="仿宋" w:cs="仿宋"/>
          <w:sz w:val="32"/>
          <w:szCs w:val="32"/>
          <w:lang w:val="zh-CN" w:eastAsia="zh-CN"/>
        </w:rPr>
        <w:t>个，涉及预算总金额</w:t>
      </w:r>
      <w:r>
        <w:rPr>
          <w:rFonts w:hint="eastAsia" w:ascii="仿宋" w:hAnsi="仿宋" w:eastAsia="仿宋" w:cs="仿宋"/>
          <w:sz w:val="32"/>
          <w:szCs w:val="32"/>
          <w:lang w:val="en-US" w:eastAsia="zh-CN"/>
        </w:rPr>
        <w:t>514.36</w:t>
      </w:r>
      <w:r>
        <w:rPr>
          <w:rFonts w:hint="default" w:ascii="仿宋" w:hAnsi="仿宋" w:eastAsia="仿宋" w:cs="仿宋"/>
          <w:sz w:val="32"/>
          <w:szCs w:val="32"/>
          <w:lang w:val="zh-CN" w:eastAsia="zh-CN"/>
        </w:rPr>
        <w:t>万元，1</w:t>
      </w:r>
      <w:r>
        <w:rPr>
          <w:rFonts w:hint="eastAsia" w:ascii="仿宋" w:hAnsi="仿宋" w:eastAsia="仿宋" w:cs="仿宋"/>
          <w:sz w:val="32"/>
          <w:szCs w:val="32"/>
          <w:lang w:val="zh-CN" w:eastAsia="zh-CN"/>
        </w:rPr>
        <w:t>—</w:t>
      </w:r>
      <w:r>
        <w:rPr>
          <w:rFonts w:hint="default" w:ascii="仿宋" w:hAnsi="仿宋" w:eastAsia="仿宋" w:cs="仿宋"/>
          <w:sz w:val="32"/>
          <w:szCs w:val="32"/>
          <w:lang w:val="zh-CN" w:eastAsia="zh-CN"/>
        </w:rPr>
        <w:t>1</w:t>
      </w:r>
      <w:r>
        <w:rPr>
          <w:rFonts w:hint="default" w:ascii="仿宋" w:hAnsi="仿宋" w:eastAsia="仿宋" w:cs="仿宋"/>
          <w:sz w:val="32"/>
          <w:szCs w:val="32"/>
          <w:lang w:val="en-US" w:eastAsia="zh-CN"/>
        </w:rPr>
        <w:t>2</w:t>
      </w:r>
      <w:r>
        <w:rPr>
          <w:rFonts w:hint="default" w:ascii="仿宋" w:hAnsi="仿宋" w:eastAsia="仿宋" w:cs="仿宋"/>
          <w:sz w:val="32"/>
          <w:szCs w:val="32"/>
          <w:lang w:val="zh-CN" w:eastAsia="zh-CN"/>
        </w:rPr>
        <w:t>月预算执行总体进度为</w:t>
      </w:r>
      <w:r>
        <w:rPr>
          <w:rFonts w:hint="eastAsia" w:ascii="仿宋" w:hAnsi="仿宋" w:eastAsia="仿宋" w:cs="仿宋"/>
          <w:sz w:val="32"/>
          <w:szCs w:val="32"/>
          <w:lang w:val="en-US" w:eastAsia="zh-CN"/>
        </w:rPr>
        <w:t>100</w:t>
      </w:r>
      <w:r>
        <w:rPr>
          <w:rFonts w:hint="default" w:ascii="仿宋" w:hAnsi="仿宋" w:eastAsia="仿宋" w:cs="仿宋"/>
          <w:sz w:val="32"/>
          <w:szCs w:val="32"/>
          <w:lang w:val="zh-CN" w:eastAsia="zh-CN"/>
        </w:rPr>
        <w:t>%，其中：预算结余率大于</w:t>
      </w:r>
      <w:r>
        <w:rPr>
          <w:rFonts w:hint="default" w:ascii="仿宋" w:hAnsi="仿宋" w:eastAsia="仿宋" w:cs="仿宋"/>
          <w:sz w:val="32"/>
          <w:szCs w:val="32"/>
          <w:lang w:val="en-US" w:eastAsia="zh-CN"/>
        </w:rPr>
        <w:t>10%</w:t>
      </w:r>
      <w:r>
        <w:rPr>
          <w:rFonts w:hint="default" w:ascii="仿宋" w:hAnsi="仿宋" w:eastAsia="仿宋" w:cs="仿宋"/>
          <w:sz w:val="32"/>
          <w:szCs w:val="32"/>
          <w:lang w:val="zh-CN" w:eastAsia="zh-CN"/>
        </w:rPr>
        <w:t>的项目共计</w:t>
      </w:r>
      <w:r>
        <w:rPr>
          <w:rFonts w:hint="eastAsia" w:ascii="仿宋" w:hAnsi="仿宋" w:eastAsia="仿宋" w:cs="仿宋"/>
          <w:sz w:val="32"/>
          <w:szCs w:val="32"/>
          <w:lang w:val="en-US" w:eastAsia="zh-CN"/>
        </w:rPr>
        <w:t>0</w:t>
      </w:r>
      <w:r>
        <w:rPr>
          <w:rFonts w:hint="default" w:ascii="仿宋" w:hAnsi="仿宋" w:eastAsia="仿宋" w:cs="仿宋"/>
          <w:sz w:val="32"/>
          <w:szCs w:val="32"/>
          <w:lang w:val="zh-CN" w:eastAsia="zh-CN"/>
        </w:rPr>
        <w:t>个。</w:t>
      </w:r>
    </w:p>
    <w:p w14:paraId="4C309B19">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仿宋" w:hAnsi="仿宋" w:eastAsia="仿宋" w:cs="仿宋"/>
          <w:sz w:val="32"/>
          <w:szCs w:val="32"/>
          <w:lang w:val="zh-CN" w:eastAsia="zh-CN"/>
        </w:rPr>
      </w:pPr>
      <w:r>
        <w:rPr>
          <w:rFonts w:hint="default" w:ascii="仿宋" w:hAnsi="仿宋" w:eastAsia="仿宋" w:cs="仿宋"/>
          <w:sz w:val="32"/>
          <w:szCs w:val="32"/>
          <w:lang w:val="en-US" w:eastAsia="zh-CN"/>
        </w:rPr>
        <w:t>阶段</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一次性</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项目绩效分析。</w:t>
      </w:r>
      <w:r>
        <w:rPr>
          <w:rFonts w:hint="default" w:ascii="仿宋" w:hAnsi="仿宋" w:eastAsia="仿宋" w:cs="仿宋"/>
          <w:sz w:val="32"/>
          <w:szCs w:val="32"/>
          <w:lang w:val="zh-CN" w:eastAsia="zh-CN"/>
        </w:rPr>
        <w:t>该类项目总数</w:t>
      </w:r>
      <w:r>
        <w:rPr>
          <w:rFonts w:hint="eastAsia" w:ascii="仿宋" w:hAnsi="仿宋" w:eastAsia="仿宋" w:cs="仿宋"/>
          <w:sz w:val="32"/>
          <w:szCs w:val="32"/>
          <w:lang w:val="en-US" w:eastAsia="zh-CN"/>
        </w:rPr>
        <w:t>1</w:t>
      </w:r>
      <w:r>
        <w:rPr>
          <w:rFonts w:hint="default" w:ascii="仿宋" w:hAnsi="仿宋" w:eastAsia="仿宋" w:cs="仿宋"/>
          <w:sz w:val="32"/>
          <w:szCs w:val="32"/>
          <w:lang w:val="zh-CN" w:eastAsia="zh-CN"/>
        </w:rPr>
        <w:t>个，涉及预算总金额</w:t>
      </w:r>
      <w:r>
        <w:rPr>
          <w:rFonts w:hint="eastAsia" w:ascii="仿宋" w:hAnsi="仿宋" w:eastAsia="仿宋" w:cs="仿宋"/>
          <w:sz w:val="32"/>
          <w:szCs w:val="32"/>
          <w:lang w:val="en-US" w:eastAsia="zh-CN"/>
        </w:rPr>
        <w:t>14.3</w:t>
      </w:r>
      <w:r>
        <w:rPr>
          <w:rFonts w:hint="default" w:ascii="仿宋" w:hAnsi="仿宋" w:eastAsia="仿宋" w:cs="仿宋"/>
          <w:sz w:val="32"/>
          <w:szCs w:val="32"/>
          <w:lang w:val="zh-CN" w:eastAsia="zh-CN"/>
        </w:rPr>
        <w:t>万元，1</w:t>
      </w:r>
      <w:r>
        <w:rPr>
          <w:rFonts w:hint="eastAsia" w:ascii="仿宋" w:hAnsi="仿宋" w:eastAsia="仿宋" w:cs="仿宋"/>
          <w:sz w:val="32"/>
          <w:szCs w:val="32"/>
          <w:lang w:val="zh-CN" w:eastAsia="zh-CN"/>
        </w:rPr>
        <w:t>—</w:t>
      </w:r>
      <w:r>
        <w:rPr>
          <w:rFonts w:hint="default" w:ascii="仿宋" w:hAnsi="仿宋" w:eastAsia="仿宋" w:cs="仿宋"/>
          <w:sz w:val="32"/>
          <w:szCs w:val="32"/>
          <w:lang w:val="zh-CN" w:eastAsia="zh-CN"/>
        </w:rPr>
        <w:t>1</w:t>
      </w:r>
      <w:r>
        <w:rPr>
          <w:rFonts w:hint="default" w:ascii="仿宋" w:hAnsi="仿宋" w:eastAsia="仿宋" w:cs="仿宋"/>
          <w:sz w:val="32"/>
          <w:szCs w:val="32"/>
          <w:lang w:val="en-US" w:eastAsia="zh-CN"/>
        </w:rPr>
        <w:t>2</w:t>
      </w:r>
      <w:r>
        <w:rPr>
          <w:rFonts w:hint="default" w:ascii="仿宋" w:hAnsi="仿宋" w:eastAsia="仿宋" w:cs="仿宋"/>
          <w:sz w:val="32"/>
          <w:szCs w:val="32"/>
          <w:lang w:val="zh-CN" w:eastAsia="zh-CN"/>
        </w:rPr>
        <w:t>月预算执行总体进度为</w:t>
      </w:r>
      <w:r>
        <w:rPr>
          <w:rFonts w:hint="eastAsia" w:ascii="仿宋" w:hAnsi="仿宋" w:eastAsia="仿宋" w:cs="仿宋"/>
          <w:sz w:val="32"/>
          <w:szCs w:val="32"/>
          <w:lang w:val="en-US" w:eastAsia="zh-CN"/>
        </w:rPr>
        <w:t>100</w:t>
      </w:r>
      <w:r>
        <w:rPr>
          <w:rFonts w:hint="default" w:ascii="仿宋" w:hAnsi="仿宋" w:eastAsia="仿宋" w:cs="仿宋"/>
          <w:sz w:val="32"/>
          <w:szCs w:val="32"/>
          <w:lang w:val="zh-CN" w:eastAsia="zh-CN"/>
        </w:rPr>
        <w:t>%，其中：预算结余率大于</w:t>
      </w:r>
      <w:r>
        <w:rPr>
          <w:rFonts w:hint="default" w:ascii="仿宋" w:hAnsi="仿宋" w:eastAsia="仿宋" w:cs="仿宋"/>
          <w:sz w:val="32"/>
          <w:szCs w:val="32"/>
          <w:lang w:val="en-US" w:eastAsia="zh-CN"/>
        </w:rPr>
        <w:t>10%</w:t>
      </w:r>
      <w:r>
        <w:rPr>
          <w:rFonts w:hint="default" w:ascii="仿宋" w:hAnsi="仿宋" w:eastAsia="仿宋" w:cs="仿宋"/>
          <w:sz w:val="32"/>
          <w:szCs w:val="32"/>
          <w:lang w:val="zh-CN" w:eastAsia="zh-CN"/>
        </w:rPr>
        <w:t>的项目共计</w:t>
      </w:r>
      <w:r>
        <w:rPr>
          <w:rFonts w:hint="eastAsia" w:ascii="仿宋" w:hAnsi="仿宋" w:eastAsia="仿宋" w:cs="仿宋"/>
          <w:sz w:val="32"/>
          <w:szCs w:val="32"/>
          <w:lang w:val="en-US" w:eastAsia="zh-CN"/>
        </w:rPr>
        <w:t>0</w:t>
      </w:r>
      <w:r>
        <w:rPr>
          <w:rFonts w:hint="default" w:ascii="仿宋" w:hAnsi="仿宋" w:eastAsia="仿宋" w:cs="仿宋"/>
          <w:sz w:val="32"/>
          <w:szCs w:val="32"/>
          <w:lang w:val="zh-CN" w:eastAsia="zh-CN"/>
        </w:rPr>
        <w:t>个。</w:t>
      </w:r>
    </w:p>
    <w:p w14:paraId="23D76D7E">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val="zh-CN" w:eastAsia="zh-CN"/>
        </w:rPr>
        <w:t>项目决策。</w:t>
      </w:r>
    </w:p>
    <w:p w14:paraId="558A3EB7">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决策程序：学校的23个项目（22个常规项目和1个一次性项目）在决策过程中，遵循了规范的程序。通过充分的调研、论证和集体讨论，确保了项目决策的科学性和合理性。</w:t>
      </w:r>
    </w:p>
    <w:p w14:paraId="44BE7256">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广泛征求了师生和相关部门的意见，使得决策能够充分反映学校的实际需求和发展方向。</w:t>
      </w:r>
    </w:p>
    <w:p w14:paraId="6A6D167D">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目标设置：目标明确且具有可衡量性，与学校的整体战略规划和年度工作重点紧密结合。</w:t>
      </w:r>
    </w:p>
    <w:p w14:paraId="57AC81D5">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每个项目都设定了具体的量化指标和预期成果，为项目的执行和评估提供了清晰的依据。</w:t>
      </w:r>
    </w:p>
    <w:p w14:paraId="4967457D">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项目入库：建立了严格的项目入库评审机制，对项目的必要性、可行性和预期效益进行了全面评估。</w:t>
      </w:r>
    </w:p>
    <w:p w14:paraId="20EF8593">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入库项目经过筛选和优化，确保了资源的合理配置和项目的高质量。</w:t>
      </w:r>
    </w:p>
    <w:p w14:paraId="6674A47F">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2.项目执行</w:t>
      </w:r>
    </w:p>
    <w:p w14:paraId="02FE111B">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资金执行同向：资金的使用与项目的执行进度保持同向，按照预算安排及时拨付资金，保障了项目的顺利推进。严格的资金监管机制确保了资金的安全和合规使用。</w:t>
      </w:r>
    </w:p>
    <w:p w14:paraId="53629C59">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项目调整：对于项目执行过程中的必要调整，遵循了规范的审批程序。调整基于客观原因，且经过充分论证，确保了项目的总体目标不受影响。</w:t>
      </w:r>
    </w:p>
    <w:p w14:paraId="22684134">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执行结果：大部分项目能够按照预定计划完成，执行情况良好。对于少数未完全达到预期的项目，进行了深入分析和总结，为今后的项目执行提供了经验教训。</w:t>
      </w:r>
    </w:p>
    <w:p w14:paraId="419C733D">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val="zh-CN" w:eastAsia="zh-CN"/>
        </w:rPr>
        <w:t>目标实现</w:t>
      </w:r>
    </w:p>
    <w:p w14:paraId="1608ECD7">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目标完成：多数项目顺利完成了预定的目标，取得了预期的成果。例如离退休人员经费（大竹）在保障率方面达成了显著成效，小学教育人员经费（事业）在时效性等方面实现了既定目标。</w:t>
      </w:r>
    </w:p>
    <w:p w14:paraId="227E68D0">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目标偏离：少数项目存在一定程度的目标偏离，主要原因是资源不足导致。例如学校生均公用经费项目由于学生人数少导致资金预算有限，无法购置足够的先进教学设备，影响了教学效果提升目标的实现程度。针对偏离情况，及时采取了纠正措施，尽量减少了不利影响。</w:t>
      </w:r>
    </w:p>
    <w:p w14:paraId="53C616B1">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实现效果：项目的实施为学校的教学和管理等方面带来了积极的影响。提升了学校的教育教学质量，改善了学校的基础设施和办学条件，增强了学校的综合实力和竞争力。</w:t>
      </w:r>
    </w:p>
    <w:p w14:paraId="2FA44879">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总体而言，学校2023年度的项目在决策、执行和目标实现方面取得了较好的成绩，但也存在一些需要改进和完善的地方。未来将进一步加强项目管理，提高项目绩效，为学校的发展提供更有力的支持。</w:t>
      </w:r>
    </w:p>
    <w:p w14:paraId="2537E81F">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outlineLvl w:val="3"/>
        <w:rPr>
          <w:rFonts w:hint="default" w:ascii="Times New Roman" w:hAnsi="Times New Roman" w:eastAsia="楷体_GB2312" w:cs="Times New Roman"/>
          <w:b/>
          <w:bCs/>
          <w:color w:val="000000"/>
          <w:kern w:val="0"/>
          <w:sz w:val="32"/>
          <w:szCs w:val="32"/>
          <w:highlight w:val="none"/>
          <w:shd w:val="clear" w:color="auto" w:fill="FFFFFF"/>
          <w:lang w:val="zh-CN" w:eastAsia="zh-CN"/>
        </w:rPr>
      </w:pPr>
      <w:r>
        <w:rPr>
          <w:rFonts w:hint="default" w:ascii="Times New Roman" w:hAnsi="Times New Roman" w:eastAsia="楷体_GB2312" w:cs="Times New Roman"/>
          <w:b/>
          <w:bCs/>
          <w:color w:val="000000"/>
          <w:kern w:val="0"/>
          <w:sz w:val="32"/>
          <w:szCs w:val="32"/>
          <w:highlight w:val="none"/>
          <w:shd w:val="clear" w:color="auto" w:fill="FFFFFF"/>
          <w:lang w:val="zh-CN"/>
        </w:rPr>
        <w:t>（</w:t>
      </w:r>
      <w:r>
        <w:rPr>
          <w:rFonts w:hint="eastAsia" w:eastAsia="楷体_GB2312" w:cs="Times New Roman"/>
          <w:b/>
          <w:bCs/>
          <w:color w:val="000000"/>
          <w:kern w:val="0"/>
          <w:sz w:val="32"/>
          <w:szCs w:val="32"/>
          <w:highlight w:val="none"/>
          <w:shd w:val="clear" w:color="auto" w:fill="FFFFFF"/>
          <w:lang w:val="zh-CN"/>
        </w:rPr>
        <w:t>三</w:t>
      </w:r>
      <w:r>
        <w:rPr>
          <w:rFonts w:hint="default" w:ascii="Times New Roman" w:hAnsi="Times New Roman" w:eastAsia="楷体_GB2312" w:cs="Times New Roman"/>
          <w:b/>
          <w:bCs/>
          <w:color w:val="000000"/>
          <w:kern w:val="0"/>
          <w:sz w:val="32"/>
          <w:szCs w:val="32"/>
          <w:highlight w:val="none"/>
          <w:shd w:val="clear" w:color="auto" w:fill="FFFFFF"/>
          <w:lang w:val="zh-CN"/>
        </w:rPr>
        <w:t>）</w:t>
      </w:r>
      <w:r>
        <w:rPr>
          <w:rFonts w:hint="default" w:ascii="Times New Roman" w:hAnsi="Times New Roman" w:eastAsia="楷体_GB2312" w:cs="Times New Roman"/>
          <w:b/>
          <w:bCs/>
          <w:color w:val="000000"/>
          <w:kern w:val="0"/>
          <w:sz w:val="32"/>
          <w:szCs w:val="32"/>
          <w:highlight w:val="none"/>
          <w:shd w:val="clear" w:color="auto" w:fill="FFFFFF"/>
          <w:lang w:val="zh-CN" w:eastAsia="zh-CN"/>
        </w:rPr>
        <w:t>重点领域</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r>
        <w:rPr>
          <w:rFonts w:hint="default" w:ascii="Times New Roman" w:hAnsi="Times New Roman" w:eastAsia="楷体_GB2312" w:cs="Times New Roman"/>
          <w:b/>
          <w:bCs/>
          <w:color w:val="000000"/>
          <w:kern w:val="0"/>
          <w:sz w:val="32"/>
          <w:szCs w:val="32"/>
          <w:highlight w:val="none"/>
          <w:shd w:val="clear" w:color="auto" w:fill="FFFFFF"/>
          <w:lang w:val="zh-CN" w:eastAsia="zh-CN"/>
        </w:rPr>
        <w:t>。</w:t>
      </w:r>
    </w:p>
    <w:p w14:paraId="4C4C73EE">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大竹县庙坝镇姚市小学</w:t>
      </w:r>
      <w:r>
        <w:rPr>
          <w:rFonts w:hint="default" w:ascii="仿宋" w:hAnsi="仿宋" w:eastAsia="仿宋" w:cs="仿宋"/>
          <w:sz w:val="32"/>
          <w:szCs w:val="32"/>
          <w:lang w:val="en-US" w:eastAsia="zh-CN"/>
        </w:rPr>
        <w:t>部门</w:t>
      </w:r>
      <w:r>
        <w:rPr>
          <w:rFonts w:hint="eastAsia" w:ascii="仿宋" w:hAnsi="仿宋" w:eastAsia="仿宋" w:cs="仿宋"/>
          <w:sz w:val="32"/>
          <w:szCs w:val="32"/>
          <w:lang w:val="en-US" w:eastAsia="zh-CN"/>
        </w:rPr>
        <w:t>2023年度无重点领域项目。</w:t>
      </w:r>
    </w:p>
    <w:p w14:paraId="50D4D9A5">
      <w:pPr>
        <w:keepNext w:val="0"/>
        <w:keepLines w:val="0"/>
        <w:pageBreakBefore w:val="0"/>
        <w:widowControl w:val="0"/>
        <w:numPr>
          <w:ilvl w:val="0"/>
          <w:numId w:val="5"/>
        </w:numPr>
        <w:kinsoku/>
        <w:wordWrap/>
        <w:overflowPunct/>
        <w:topLinePunct w:val="0"/>
        <w:autoSpaceDE/>
        <w:autoSpaceDN/>
        <w:bidi w:val="0"/>
        <w:snapToGrid w:val="0"/>
        <w:spacing w:line="600" w:lineRule="exact"/>
        <w:ind w:firstLine="643" w:firstLineChars="200"/>
        <w:textAlignment w:val="auto"/>
        <w:outlineLvl w:val="3"/>
        <w:rPr>
          <w:rFonts w:hint="default" w:ascii="Times New Roman" w:hAnsi="Times New Roman" w:eastAsia="楷体_GB2312" w:cs="Times New Roman"/>
          <w:b/>
          <w:bCs/>
          <w:sz w:val="32"/>
          <w:szCs w:val="32"/>
          <w:lang w:val="zh-CN"/>
        </w:rPr>
      </w:pPr>
      <w:r>
        <w:rPr>
          <w:rFonts w:hint="default" w:ascii="Times New Roman" w:hAnsi="Times New Roman" w:eastAsia="楷体_GB2312" w:cs="Times New Roman"/>
          <w:b/>
          <w:bCs/>
          <w:sz w:val="32"/>
          <w:szCs w:val="32"/>
          <w:lang w:val="zh-CN"/>
        </w:rPr>
        <w:t>绩效结果应用情况</w:t>
      </w:r>
      <w:r>
        <w:rPr>
          <w:rFonts w:hint="eastAsia" w:ascii="Times New Roman" w:hAnsi="Times New Roman" w:eastAsia="楷体_GB2312" w:cs="Times New Roman"/>
          <w:b/>
          <w:bCs/>
          <w:sz w:val="32"/>
          <w:szCs w:val="32"/>
          <w:lang w:val="zh-CN"/>
        </w:rPr>
        <w:t>。</w:t>
      </w:r>
    </w:p>
    <w:p w14:paraId="3E154328">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仿宋" w:hAnsi="仿宋" w:eastAsia="仿宋" w:cs="仿宋"/>
          <w:sz w:val="32"/>
          <w:szCs w:val="32"/>
          <w:lang w:val="zh-CN" w:eastAsia="zh-CN"/>
        </w:rPr>
      </w:pPr>
      <w:r>
        <w:rPr>
          <w:rFonts w:hint="default" w:ascii="仿宋" w:hAnsi="仿宋" w:eastAsia="仿宋" w:cs="仿宋"/>
          <w:sz w:val="32"/>
          <w:szCs w:val="32"/>
          <w:lang w:val="zh-CN" w:eastAsia="zh-CN"/>
        </w:rPr>
        <w:t>1.</w:t>
      </w:r>
      <w:r>
        <w:rPr>
          <w:rFonts w:hint="eastAsia" w:ascii="仿宋" w:hAnsi="仿宋" w:eastAsia="仿宋" w:cs="仿宋"/>
          <w:sz w:val="32"/>
          <w:szCs w:val="32"/>
          <w:lang w:val="en-US" w:eastAsia="zh-CN"/>
        </w:rPr>
        <w:t>绩效结果</w:t>
      </w:r>
      <w:r>
        <w:rPr>
          <w:rFonts w:hint="default" w:ascii="仿宋" w:hAnsi="仿宋" w:eastAsia="仿宋" w:cs="仿宋"/>
          <w:sz w:val="32"/>
          <w:szCs w:val="32"/>
          <w:lang w:val="zh-CN" w:eastAsia="zh-CN"/>
        </w:rPr>
        <w:t>应用情况</w:t>
      </w:r>
    </w:p>
    <w:p w14:paraId="04DBBDB1">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仿宋" w:hAnsi="仿宋" w:eastAsia="仿宋" w:cs="仿宋"/>
          <w:sz w:val="32"/>
          <w:szCs w:val="32"/>
          <w:lang w:val="zh-CN" w:eastAsia="zh-CN"/>
        </w:rPr>
      </w:pPr>
      <w:r>
        <w:rPr>
          <w:rFonts w:hint="default" w:ascii="仿宋" w:hAnsi="仿宋" w:eastAsia="仿宋" w:cs="仿宋"/>
          <w:sz w:val="32"/>
          <w:szCs w:val="32"/>
          <w:lang w:val="zh-CN" w:eastAsia="zh-CN"/>
        </w:rPr>
        <w:t>绩效结果在学校得到了充分应用。用于评估各部门和项目负责人的工作表现，作为绩效奖励和晋升的重要依据。为学校制定下一年度的工作计划和预算安排提供参考，对绩效表现良好的项目给予更多的资源支持，对表现不佳的项目进行优化或调整。</w:t>
      </w:r>
    </w:p>
    <w:p w14:paraId="00233AAF">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仿宋" w:hAnsi="仿宋" w:eastAsia="仿宋" w:cs="仿宋"/>
          <w:sz w:val="32"/>
          <w:szCs w:val="32"/>
          <w:lang w:val="zh-CN" w:eastAsia="zh-CN"/>
        </w:rPr>
      </w:pPr>
      <w:r>
        <w:rPr>
          <w:rFonts w:hint="default" w:ascii="仿宋" w:hAnsi="仿宋" w:eastAsia="仿宋" w:cs="仿宋"/>
          <w:sz w:val="32"/>
          <w:szCs w:val="32"/>
          <w:lang w:val="zh-CN" w:eastAsia="zh-CN"/>
        </w:rPr>
        <w:t>2.信息公开情况</w:t>
      </w:r>
    </w:p>
    <w:p w14:paraId="09104CFC">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仿宋" w:hAnsi="仿宋" w:eastAsia="仿宋" w:cs="仿宋"/>
          <w:sz w:val="32"/>
          <w:szCs w:val="32"/>
          <w:lang w:val="zh-CN" w:eastAsia="zh-CN"/>
        </w:rPr>
      </w:pPr>
      <w:r>
        <w:rPr>
          <w:rFonts w:hint="default" w:ascii="仿宋" w:hAnsi="仿宋" w:eastAsia="仿宋" w:cs="仿宋"/>
          <w:sz w:val="32"/>
          <w:szCs w:val="32"/>
          <w:lang w:val="zh-CN" w:eastAsia="zh-CN"/>
        </w:rPr>
        <w:t>按照相关规定，及时、准确地公开了绩效评价的主要结果和关键指标，接受师生和社会的监督。通过学校公告栏等渠道，以清晰易懂的方式展示绩效信息，增强了透明度和公信力。</w:t>
      </w:r>
    </w:p>
    <w:p w14:paraId="6A56E28A">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仿宋" w:hAnsi="仿宋" w:eastAsia="仿宋" w:cs="仿宋"/>
          <w:sz w:val="32"/>
          <w:szCs w:val="32"/>
          <w:lang w:val="zh-CN" w:eastAsia="zh-CN"/>
        </w:rPr>
      </w:pPr>
      <w:r>
        <w:rPr>
          <w:rFonts w:hint="default" w:ascii="仿宋" w:hAnsi="仿宋" w:eastAsia="仿宋" w:cs="仿宋"/>
          <w:sz w:val="32"/>
          <w:szCs w:val="32"/>
          <w:lang w:val="zh-CN" w:eastAsia="zh-CN"/>
        </w:rPr>
        <w:t>3.整改反馈情况</w:t>
      </w:r>
    </w:p>
    <w:p w14:paraId="151A59D3">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仿宋" w:hAnsi="仿宋" w:eastAsia="仿宋" w:cs="仿宋"/>
          <w:sz w:val="32"/>
          <w:szCs w:val="32"/>
          <w:lang w:val="zh-CN" w:eastAsia="zh-CN"/>
        </w:rPr>
      </w:pPr>
      <w:r>
        <w:rPr>
          <w:rFonts w:hint="default" w:ascii="仿宋" w:hAnsi="仿宋" w:eastAsia="仿宋" w:cs="仿宋"/>
          <w:sz w:val="32"/>
          <w:szCs w:val="32"/>
          <w:lang w:val="zh-CN" w:eastAsia="zh-CN"/>
        </w:rPr>
        <w:t>针对绩效评价中发现的问题，制定了详细的整改计划，并明确责任人和时间节点。建立了跟踪反馈机制，定期对整改情况进行检查和评估，确保问题得到有效解决。</w:t>
      </w:r>
    </w:p>
    <w:p w14:paraId="56F9096D">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1"/>
        <w:rPr>
          <w:rFonts w:hint="default" w:ascii="Times New Roman" w:hAnsi="Times New Roman" w:eastAsia="黑体" w:cs="Times New Roman"/>
          <w:color w:val="000000"/>
          <w:kern w:val="0"/>
          <w:sz w:val="32"/>
          <w:szCs w:val="32"/>
          <w:highlight w:val="none"/>
          <w:shd w:val="clear" w:color="auto" w:fill="FFFFFF"/>
        </w:rPr>
      </w:pPr>
      <w:bookmarkStart w:id="81" w:name="_Toc32237"/>
      <w:r>
        <w:rPr>
          <w:rFonts w:hint="default" w:ascii="Times New Roman" w:hAnsi="Times New Roman" w:eastAsia="黑体" w:cs="Times New Roman"/>
          <w:color w:val="000000"/>
          <w:kern w:val="0"/>
          <w:sz w:val="32"/>
          <w:szCs w:val="32"/>
          <w:highlight w:val="none"/>
          <w:shd w:val="clear" w:color="auto" w:fill="FFFFFF"/>
          <w:lang w:eastAsia="zh-CN"/>
        </w:rPr>
        <w:t>四、</w:t>
      </w:r>
      <w:r>
        <w:rPr>
          <w:rFonts w:hint="default" w:ascii="Times New Roman" w:hAnsi="Times New Roman" w:eastAsia="黑体" w:cs="Times New Roman"/>
          <w:color w:val="000000"/>
          <w:kern w:val="0"/>
          <w:sz w:val="32"/>
          <w:szCs w:val="32"/>
          <w:highlight w:val="none"/>
          <w:shd w:val="clear" w:color="auto" w:fill="FFFFFF"/>
        </w:rPr>
        <w:t>评价结论及建议</w:t>
      </w:r>
      <w:bookmarkEnd w:id="81"/>
    </w:p>
    <w:p w14:paraId="38193B32">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outlineLvl w:val="2"/>
        <w:rPr>
          <w:rFonts w:hint="default" w:ascii="Times New Roman" w:hAnsi="Times New Roman" w:eastAsia="楷体_GB2312" w:cs="Times New Roman"/>
          <w:b/>
          <w:bCs/>
          <w:color w:val="000000"/>
          <w:kern w:val="0"/>
          <w:sz w:val="32"/>
          <w:szCs w:val="32"/>
          <w:highlight w:val="none"/>
          <w:shd w:val="clear" w:color="auto" w:fill="FFFFFF"/>
          <w:lang w:val="zh-CN"/>
        </w:rPr>
      </w:pPr>
      <w:r>
        <w:rPr>
          <w:rFonts w:hint="default" w:ascii="Times New Roman" w:hAnsi="Times New Roman" w:eastAsia="楷体_GB2312" w:cs="Times New Roman"/>
          <w:b/>
          <w:bCs/>
          <w:color w:val="000000"/>
          <w:kern w:val="0"/>
          <w:sz w:val="32"/>
          <w:szCs w:val="32"/>
          <w:highlight w:val="none"/>
          <w:shd w:val="clear" w:color="auto" w:fill="FFFFFF"/>
          <w:lang w:val="zh-CN"/>
        </w:rPr>
        <w:t>（一）评价结论。</w:t>
      </w:r>
    </w:p>
    <w:p w14:paraId="3E4E3670">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学校2023年度部门预算绩效自评总体情况良好，自评得分为</w:t>
      </w:r>
      <w:r>
        <w:rPr>
          <w:rFonts w:hint="eastAsia" w:ascii="仿宋" w:hAnsi="仿宋" w:eastAsia="仿宋" w:cs="仿宋"/>
          <w:sz w:val="32"/>
          <w:szCs w:val="32"/>
          <w:lang w:val="en-US" w:eastAsia="zh-CN"/>
        </w:rPr>
        <w:t>99</w:t>
      </w:r>
      <w:r>
        <w:rPr>
          <w:rFonts w:hint="default" w:ascii="仿宋" w:hAnsi="仿宋" w:eastAsia="仿宋" w:cs="仿宋"/>
          <w:sz w:val="32"/>
          <w:szCs w:val="32"/>
          <w:lang w:val="en-US" w:eastAsia="zh-CN"/>
        </w:rPr>
        <w:t>分。大部分项目能够按照预期目标完成，资金使用合理，取得了较好的社会效益和经济效益。但在项目执行过程中仍存在一些问题，需要进一步改进和完善。</w:t>
      </w:r>
    </w:p>
    <w:p w14:paraId="49B86801">
      <w:pPr>
        <w:keepNext w:val="0"/>
        <w:keepLines w:val="0"/>
        <w:pageBreakBefore w:val="0"/>
        <w:widowControl/>
        <w:numPr>
          <w:ilvl w:val="0"/>
          <w:numId w:val="6"/>
        </w:numPr>
        <w:kinsoku/>
        <w:wordWrap/>
        <w:overflowPunct/>
        <w:topLinePunct w:val="0"/>
        <w:autoSpaceDE/>
        <w:autoSpaceDN/>
        <w:bidi w:val="0"/>
        <w:adjustRightInd w:val="0"/>
        <w:snapToGrid w:val="0"/>
        <w:spacing w:line="578" w:lineRule="exact"/>
        <w:ind w:firstLine="643" w:firstLineChars="200"/>
        <w:contextualSpacing/>
        <w:jc w:val="left"/>
        <w:textAlignment w:val="auto"/>
        <w:outlineLvl w:val="2"/>
        <w:rPr>
          <w:rFonts w:hint="eastAsia" w:ascii="仿宋_GB2312" w:hAnsi="仿宋_GB2312" w:eastAsia="仿宋_GB2312" w:cs="仿宋_GB2312"/>
          <w:b w:val="0"/>
          <w:bCs w:val="0"/>
          <w:w w:val="95"/>
          <w:kern w:val="0"/>
          <w:position w:val="0"/>
          <w:sz w:val="32"/>
          <w:szCs w:val="32"/>
          <w:highlight w:val="none"/>
          <w:lang w:val="en-US" w:eastAsia="zh-CN" w:bidi="ar-SA"/>
        </w:rPr>
      </w:pPr>
      <w:r>
        <w:rPr>
          <w:rFonts w:hint="default" w:ascii="Times New Roman" w:hAnsi="Times New Roman" w:eastAsia="楷体_GB2312" w:cs="Times New Roman"/>
          <w:b/>
          <w:bCs/>
          <w:color w:val="000000"/>
          <w:kern w:val="0"/>
          <w:sz w:val="32"/>
          <w:szCs w:val="32"/>
          <w:highlight w:val="none"/>
          <w:shd w:val="clear" w:color="auto" w:fill="FFFFFF"/>
          <w:lang w:val="zh-CN"/>
        </w:rPr>
        <w:t>存在问题。</w:t>
      </w:r>
    </w:p>
    <w:p w14:paraId="6ADCD8DB">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1.部分项目预算编制不够精准，导致资金出现结余或不足的情况。</w:t>
      </w:r>
    </w:p>
    <w:p w14:paraId="74763E74">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2.个别项目执行进度滞后，影响了整体效果的实现。</w:t>
      </w:r>
    </w:p>
    <w:p w14:paraId="6E7A9015">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outlineLvl w:val="2"/>
        <w:rPr>
          <w:rFonts w:hint="default" w:ascii="Times New Roman" w:hAnsi="Times New Roman" w:eastAsia="楷体_GB2312" w:cs="Times New Roman"/>
          <w:b/>
          <w:bCs/>
          <w:color w:val="000000"/>
          <w:kern w:val="0"/>
          <w:sz w:val="32"/>
          <w:szCs w:val="32"/>
          <w:highlight w:val="none"/>
          <w:shd w:val="clear" w:color="auto" w:fill="FFFFFF"/>
          <w:lang w:val="zh-CN" w:eastAsia="zh-CN"/>
        </w:rPr>
      </w:pPr>
      <w:r>
        <w:rPr>
          <w:rFonts w:hint="default" w:ascii="Times New Roman" w:hAnsi="Times New Roman" w:eastAsia="楷体_GB2312" w:cs="Times New Roman"/>
          <w:b/>
          <w:bCs/>
          <w:color w:val="000000"/>
          <w:kern w:val="0"/>
          <w:sz w:val="32"/>
          <w:szCs w:val="32"/>
          <w:highlight w:val="none"/>
          <w:shd w:val="clear" w:color="auto" w:fill="FFFFFF"/>
          <w:lang w:val="zh-CN" w:eastAsia="zh-CN"/>
        </w:rPr>
        <w:t>（三）改进建议。</w:t>
      </w:r>
      <w:bookmarkStart w:id="82" w:name="_Hlk110546638"/>
    </w:p>
    <w:p w14:paraId="3C5D0CCB">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1.加强预算编制的培训和指导，提高预算编制的科学性和准确性，根据项目实际需求合理安排资金，减少结余和资金不足的情况。</w:t>
      </w:r>
    </w:p>
    <w:p w14:paraId="27D64AF2">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2.建立项目执行的跟踪和监督机制，及时发现并解决执行过程中的问题，确保项目按计划推进，对于进度滞后的项目要分析原因，采取有效措施加以改进。</w:t>
      </w:r>
    </w:p>
    <w:p w14:paraId="1FAD9735">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 w:hAnsi="仿宋" w:eastAsia="仿宋" w:cs="仿宋"/>
          <w:sz w:val="32"/>
          <w:szCs w:val="32"/>
          <w:lang w:val="en" w:eastAsia="zh-CN"/>
        </w:rPr>
      </w:pPr>
    </w:p>
    <w:bookmarkEnd w:id="82"/>
    <w:p w14:paraId="071E13D9">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仿宋" w:hAnsi="仿宋" w:eastAsia="仿宋" w:cs="仿宋"/>
          <w:sz w:val="32"/>
          <w:szCs w:val="32"/>
          <w:lang w:val="zh-CN" w:eastAsia="zh-CN"/>
        </w:rPr>
      </w:pPr>
    </w:p>
    <w:p w14:paraId="0179341E">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仿宋" w:hAnsi="仿宋" w:eastAsia="仿宋" w:cs="仿宋"/>
          <w:sz w:val="32"/>
          <w:szCs w:val="32"/>
          <w:lang w:val="en-US" w:eastAsia="zh-CN"/>
        </w:rPr>
      </w:pPr>
    </w:p>
    <w:p w14:paraId="647F8898">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仿宋_GB2312" w:cs="Times New Roman"/>
          <w:kern w:val="2"/>
          <w:sz w:val="32"/>
          <w:szCs w:val="24"/>
          <w:highlight w:val="none"/>
          <w:lang w:val="en-US" w:eastAsia="zh-CN" w:bidi="ar-SA"/>
        </w:rPr>
      </w:pPr>
      <w:r>
        <w:rPr>
          <w:rFonts w:hint="eastAsia" w:ascii="仿宋" w:hAnsi="仿宋" w:eastAsia="仿宋" w:cs="仿宋"/>
          <w:sz w:val="32"/>
          <w:szCs w:val="32"/>
          <w:lang w:val="en-US" w:eastAsia="zh-CN"/>
        </w:rPr>
        <w:t>附表：</w:t>
      </w:r>
      <w:r>
        <w:rPr>
          <w:rFonts w:hint="default" w:ascii="仿宋" w:hAnsi="仿宋" w:eastAsia="仿宋" w:cs="仿宋"/>
          <w:sz w:val="32"/>
          <w:szCs w:val="32"/>
          <w:lang w:val="en-US" w:eastAsia="zh-CN"/>
        </w:rPr>
        <w:t>部门整体支出绩效目标完成情况自评表</w:t>
      </w:r>
      <w:r>
        <w:rPr>
          <w:rFonts w:hint="default" w:ascii="Times New Roman" w:hAnsi="Times New Roman" w:cs="Times New Roman"/>
          <w:color w:val="000000"/>
          <w:kern w:val="0"/>
          <w:sz w:val="32"/>
          <w:szCs w:val="32"/>
          <w:highlight w:val="none"/>
          <w:shd w:val="clear" w:color="auto" w:fill="FFFFFF"/>
          <w:lang w:val="en-US" w:eastAsia="zh-CN"/>
        </w:rPr>
        <w:br w:type="page"/>
      </w:r>
      <w:r>
        <w:rPr>
          <w:rFonts w:hint="eastAsia" w:ascii="黑体" w:hAnsi="黑体" w:eastAsia="黑体" w:cs="黑体"/>
          <w:kern w:val="2"/>
          <w:sz w:val="32"/>
          <w:szCs w:val="24"/>
          <w:highlight w:val="none"/>
          <w:lang w:val="en-US" w:eastAsia="zh-CN" w:bidi="ar-SA"/>
        </w:rPr>
        <w:t>附表</w:t>
      </w:r>
    </w:p>
    <w:tbl>
      <w:tblPr>
        <w:tblStyle w:val="14"/>
        <w:tblW w:w="105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09"/>
        <w:gridCol w:w="1347"/>
        <w:gridCol w:w="1425"/>
        <w:gridCol w:w="2512"/>
        <w:gridCol w:w="793"/>
        <w:gridCol w:w="244"/>
        <w:gridCol w:w="549"/>
        <w:gridCol w:w="793"/>
        <w:gridCol w:w="793"/>
        <w:gridCol w:w="795"/>
      </w:tblGrid>
      <w:tr w14:paraId="2D5DE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62" w:hRule="exact"/>
          <w:jc w:val="center"/>
        </w:trPr>
        <w:tc>
          <w:tcPr>
            <w:tcW w:w="10560" w:type="dxa"/>
            <w:gridSpan w:val="10"/>
            <w:shd w:val="clear" w:color="auto" w:fill="auto"/>
            <w:vAlign w:val="center"/>
          </w:tcPr>
          <w:p w14:paraId="7B5459BB">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outlineLvl w:val="9"/>
              <w:rPr>
                <w:rFonts w:hint="default" w:ascii="Times New Roman" w:hAnsi="Times New Roman" w:eastAsia="黑体" w:cs="Times New Roman"/>
                <w:i w:val="0"/>
                <w:color w:val="000000"/>
                <w:sz w:val="28"/>
                <w:szCs w:val="28"/>
                <w:u w:val="none"/>
              </w:rPr>
            </w:pPr>
            <w:r>
              <w:rPr>
                <w:rFonts w:hint="default" w:ascii="Times New Roman" w:hAnsi="Times New Roman" w:eastAsia="方正小标宋简体" w:cs="Times New Roman"/>
                <w:i w:val="0"/>
                <w:color w:val="000000"/>
                <w:kern w:val="0"/>
                <w:sz w:val="44"/>
                <w:szCs w:val="44"/>
                <w:u w:val="none"/>
                <w:lang w:val="en-US" w:eastAsia="zh-CN" w:bidi="ar"/>
              </w:rPr>
              <w:t>部门整体支出绩效目标完成情况自评表</w:t>
            </w:r>
          </w:p>
        </w:tc>
      </w:tr>
      <w:tr w14:paraId="0C9BA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0560" w:type="dxa"/>
            <w:gridSpan w:val="10"/>
            <w:shd w:val="clear" w:color="auto" w:fill="auto"/>
            <w:vAlign w:val="center"/>
          </w:tcPr>
          <w:p w14:paraId="069F230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（2023年度）</w:t>
            </w:r>
          </w:p>
        </w:tc>
      </w:tr>
      <w:tr w14:paraId="68D7F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0560" w:type="dxa"/>
            <w:gridSpan w:val="10"/>
            <w:tcBorders>
              <w:bottom w:val="single" w:color="000000" w:sz="4" w:space="0"/>
            </w:tcBorders>
            <w:shd w:val="clear" w:color="auto" w:fill="auto"/>
            <w:vAlign w:val="center"/>
          </w:tcPr>
          <w:p w14:paraId="08A43944">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单位：万元</w:t>
            </w:r>
          </w:p>
        </w:tc>
      </w:tr>
      <w:tr w14:paraId="22583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0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82D2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部门名称</w:t>
            </w:r>
          </w:p>
        </w:tc>
        <w:tc>
          <w:tcPr>
            <w:tcW w:w="647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19F371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大竹县庙坝镇姚市小学部门</w:t>
            </w:r>
          </w:p>
        </w:tc>
      </w:tr>
      <w:tr w14:paraId="5C1E5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2BAC6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年度部门整体支出预算</w:t>
            </w:r>
          </w:p>
        </w:tc>
        <w:tc>
          <w:tcPr>
            <w:tcW w:w="27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5CFF0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资金总额</w:t>
            </w:r>
          </w:p>
        </w:tc>
        <w:tc>
          <w:tcPr>
            <w:tcW w:w="35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46F30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财政拨款</w:t>
            </w:r>
          </w:p>
        </w:tc>
        <w:tc>
          <w:tcPr>
            <w:tcW w:w="29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707521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其他资金</w:t>
            </w:r>
          </w:p>
        </w:tc>
      </w:tr>
      <w:tr w14:paraId="7E5CF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98F2AA">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宋体" w:hAnsi="宋体" w:eastAsia="宋体" w:cs="宋体"/>
                <w:i w:val="0"/>
                <w:color w:val="000000"/>
                <w:sz w:val="24"/>
                <w:szCs w:val="24"/>
                <w:u w:val="none"/>
              </w:rPr>
            </w:pPr>
          </w:p>
        </w:tc>
        <w:tc>
          <w:tcPr>
            <w:tcW w:w="27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32F91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517.28</w:t>
            </w:r>
          </w:p>
        </w:tc>
        <w:tc>
          <w:tcPr>
            <w:tcW w:w="35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A29CB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517.28</w:t>
            </w:r>
          </w:p>
        </w:tc>
        <w:tc>
          <w:tcPr>
            <w:tcW w:w="29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7C89EE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14:paraId="5B4A2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D836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年度总体</w:t>
            </w:r>
          </w:p>
          <w:p w14:paraId="42B1027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目标</w:t>
            </w:r>
          </w:p>
        </w:tc>
        <w:tc>
          <w:tcPr>
            <w:tcW w:w="925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49E48C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1、保障学生权益；</w:t>
            </w:r>
          </w:p>
          <w:p w14:paraId="3E7A52F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2、促进学生发展；</w:t>
            </w:r>
          </w:p>
          <w:p w14:paraId="067651E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3、提升教师素养；</w:t>
            </w:r>
          </w:p>
          <w:p w14:paraId="352CE76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4、提升教学水平；</w:t>
            </w:r>
          </w:p>
          <w:p w14:paraId="0374023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15"/>
                <w:szCs w:val="15"/>
                <w:u w:val="none"/>
                <w:lang w:val="en-US" w:eastAsia="zh-CN" w:bidi="ar"/>
              </w:rPr>
              <w:t>5、创建平安校园。</w:t>
            </w:r>
          </w:p>
        </w:tc>
      </w:tr>
      <w:tr w14:paraId="15CDF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EAD0C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年度主要</w:t>
            </w:r>
          </w:p>
          <w:p w14:paraId="2861C8F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任务</w:t>
            </w:r>
          </w:p>
        </w:tc>
        <w:tc>
          <w:tcPr>
            <w:tcW w:w="27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3C3E2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任务名称</w:t>
            </w:r>
          </w:p>
        </w:tc>
        <w:tc>
          <w:tcPr>
            <w:tcW w:w="647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7555B3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主要内容</w:t>
            </w:r>
          </w:p>
        </w:tc>
      </w:tr>
      <w:tr w14:paraId="569C7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4844EE">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宋体" w:hAnsi="宋体" w:eastAsia="宋体" w:cs="宋体"/>
                <w:i w:val="0"/>
                <w:color w:val="000000"/>
                <w:sz w:val="24"/>
                <w:szCs w:val="24"/>
                <w:u w:val="none"/>
              </w:rPr>
            </w:pPr>
          </w:p>
        </w:tc>
        <w:tc>
          <w:tcPr>
            <w:tcW w:w="27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B31569">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学校建设工作</w:t>
            </w:r>
          </w:p>
        </w:tc>
        <w:tc>
          <w:tcPr>
            <w:tcW w:w="647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4D5D581">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全面落实党的教育方针以及省、市有关教育的政策和法律、法规、规章，履行中小学校各项教育管理职责，完成教育主管部门和同级政府部门下达的工作目标任务，确保中小学校各项工作顺利开展。</w:t>
            </w:r>
          </w:p>
        </w:tc>
      </w:tr>
      <w:tr w14:paraId="775E2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60D36F">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宋体" w:hAnsi="宋体" w:eastAsia="宋体" w:cs="宋体"/>
                <w:i w:val="0"/>
                <w:color w:val="000000"/>
                <w:sz w:val="24"/>
                <w:szCs w:val="24"/>
                <w:u w:val="none"/>
              </w:rPr>
            </w:pPr>
          </w:p>
        </w:tc>
        <w:tc>
          <w:tcPr>
            <w:tcW w:w="27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3B03C7">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队伍建设工作</w:t>
            </w:r>
          </w:p>
        </w:tc>
        <w:tc>
          <w:tcPr>
            <w:tcW w:w="647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9E115F7">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切实加强学校教师队伍建设，制定业务培训计划和教研计划，提高教学水平，不定期进行师德教育，全面提高教师形象。</w:t>
            </w:r>
          </w:p>
        </w:tc>
      </w:tr>
      <w:tr w14:paraId="41827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03F306">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宋体" w:hAnsi="宋体" w:eastAsia="宋体" w:cs="宋体"/>
                <w:i w:val="0"/>
                <w:color w:val="000000"/>
                <w:sz w:val="24"/>
                <w:szCs w:val="24"/>
                <w:u w:val="none"/>
              </w:rPr>
            </w:pPr>
          </w:p>
        </w:tc>
        <w:tc>
          <w:tcPr>
            <w:tcW w:w="27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9A3623">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学生教育工作</w:t>
            </w:r>
          </w:p>
        </w:tc>
        <w:tc>
          <w:tcPr>
            <w:tcW w:w="647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36570FF">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促进学生德、智、体、美全面健康发展。</w:t>
            </w:r>
          </w:p>
        </w:tc>
      </w:tr>
      <w:tr w14:paraId="49A0E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restart"/>
            <w:tcBorders>
              <w:top w:val="single" w:color="000000" w:sz="4" w:space="0"/>
              <w:left w:val="single" w:color="000000" w:sz="4" w:space="0"/>
              <w:right w:val="single" w:color="000000" w:sz="4" w:space="0"/>
            </w:tcBorders>
            <w:shd w:val="clear" w:color="auto" w:fill="auto"/>
            <w:vAlign w:val="center"/>
          </w:tcPr>
          <w:p w14:paraId="31DBF2F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年度绩效</w:t>
            </w:r>
          </w:p>
          <w:p w14:paraId="31009E1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CF86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66D9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2162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8173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绩效指标</w:t>
            </w:r>
          </w:p>
          <w:p w14:paraId="2D6B6DF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性质</w:t>
            </w:r>
          </w:p>
        </w:tc>
        <w:tc>
          <w:tcPr>
            <w:tcW w:w="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26583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绩效指标值</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B293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绩效度量单位</w:t>
            </w:r>
          </w:p>
        </w:tc>
        <w:tc>
          <w:tcPr>
            <w:tcW w:w="793" w:type="dxa"/>
            <w:tcBorders>
              <w:top w:val="single" w:color="000000" w:sz="4" w:space="0"/>
              <w:left w:val="single" w:color="000000" w:sz="4" w:space="0"/>
              <w:bottom w:val="single" w:color="000000" w:sz="4" w:space="0"/>
            </w:tcBorders>
            <w:shd w:val="clear" w:color="auto" w:fill="auto"/>
            <w:vAlign w:val="center"/>
          </w:tcPr>
          <w:p w14:paraId="30C204B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权重</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6C9C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实际完成</w:t>
            </w:r>
          </w:p>
          <w:p w14:paraId="5FB6890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指标值</w:t>
            </w:r>
          </w:p>
        </w:tc>
      </w:tr>
      <w:tr w14:paraId="0D702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continue"/>
            <w:tcBorders>
              <w:left w:val="single" w:color="000000" w:sz="4" w:space="0"/>
              <w:right w:val="single" w:color="000000" w:sz="4" w:space="0"/>
            </w:tcBorders>
            <w:shd w:val="clear" w:color="auto" w:fill="auto"/>
            <w:vAlign w:val="center"/>
          </w:tcPr>
          <w:p w14:paraId="047B4375">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宋体" w:hAnsi="宋体" w:eastAsia="宋体" w:cs="宋体"/>
                <w:i w:val="0"/>
                <w:color w:val="000000"/>
                <w:sz w:val="24"/>
                <w:szCs w:val="24"/>
                <w:u w:val="none"/>
              </w:rPr>
            </w:pPr>
          </w:p>
        </w:tc>
        <w:tc>
          <w:tcPr>
            <w:tcW w:w="13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BA4CA5">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产出指标</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4FB5CE">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数量指标</w:t>
            </w: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C8DC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15"/>
                <w:szCs w:val="15"/>
                <w:u w:val="none"/>
                <w:lang w:val="en-US" w:eastAsia="zh-CN" w:bidi="ar"/>
              </w:rPr>
              <w:t>开展安全法制和思政专题讲座</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DC24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15"/>
                <w:szCs w:val="15"/>
                <w:u w:val="none"/>
                <w:lang w:val="en-US" w:eastAsia="zh-CN" w:bidi="ar"/>
              </w:rPr>
              <w:t>≥</w:t>
            </w:r>
          </w:p>
        </w:tc>
        <w:tc>
          <w:tcPr>
            <w:tcW w:w="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74E8C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15"/>
                <w:szCs w:val="15"/>
                <w:u w:val="none"/>
                <w:lang w:val="en-US" w:eastAsia="zh-CN" w:bidi="ar"/>
              </w:rPr>
              <w:t>2</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A283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15"/>
                <w:szCs w:val="15"/>
                <w:u w:val="none"/>
                <w:lang w:val="en-US" w:eastAsia="zh-CN" w:bidi="ar"/>
              </w:rPr>
              <w:t>次/年</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A59D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15"/>
                <w:szCs w:val="15"/>
                <w:u w:val="none"/>
                <w:lang w:val="en-US" w:eastAsia="zh-CN" w:bidi="ar"/>
              </w:rPr>
              <w:t>5</w:t>
            </w:r>
          </w:p>
        </w:tc>
        <w:tc>
          <w:tcPr>
            <w:tcW w:w="795" w:type="dxa"/>
            <w:tcBorders>
              <w:left w:val="single" w:color="000000" w:sz="4" w:space="0"/>
              <w:bottom w:val="single" w:color="000000" w:sz="4" w:space="0"/>
              <w:right w:val="single" w:color="000000" w:sz="4" w:space="0"/>
            </w:tcBorders>
            <w:shd w:val="clear" w:color="auto" w:fill="auto"/>
            <w:vAlign w:val="center"/>
          </w:tcPr>
          <w:p w14:paraId="2C4C3A8D">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2</w:t>
            </w:r>
          </w:p>
        </w:tc>
      </w:tr>
      <w:tr w14:paraId="112C0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continue"/>
            <w:tcBorders>
              <w:left w:val="single" w:color="000000" w:sz="4" w:space="0"/>
              <w:right w:val="single" w:color="000000" w:sz="4" w:space="0"/>
            </w:tcBorders>
            <w:shd w:val="clear" w:color="auto" w:fill="auto"/>
            <w:vAlign w:val="center"/>
          </w:tcPr>
          <w:p w14:paraId="35961307">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宋体" w:hAnsi="宋体" w:eastAsia="宋体" w:cs="宋体"/>
                <w:i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2F6750">
            <w:pPr>
              <w:jc w:val="center"/>
              <w:rPr>
                <w:rFonts w:hint="eastAsia" w:ascii="宋体" w:hAnsi="宋体" w:eastAsia="宋体" w:cs="宋体"/>
                <w:b w:val="0"/>
                <w:bCs w:val="0"/>
                <w:i w:val="0"/>
                <w:color w:val="000000"/>
                <w:sz w:val="18"/>
                <w:szCs w:val="18"/>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D0830F">
            <w:pPr>
              <w:jc w:val="center"/>
              <w:rPr>
                <w:rFonts w:hint="eastAsia" w:ascii="宋体" w:hAnsi="宋体" w:eastAsia="宋体" w:cs="宋体"/>
                <w:b w:val="0"/>
                <w:bCs w:val="0"/>
                <w:i w:val="0"/>
                <w:color w:val="000000"/>
                <w:sz w:val="18"/>
                <w:szCs w:val="18"/>
                <w:u w:val="none"/>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90AE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15"/>
                <w:szCs w:val="15"/>
                <w:u w:val="none"/>
                <w:lang w:val="en-US" w:eastAsia="zh-CN" w:bidi="ar"/>
              </w:rPr>
              <w:t>开展家校活动和课外实践活动</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7840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15"/>
                <w:szCs w:val="15"/>
                <w:u w:val="none"/>
                <w:lang w:val="en-US" w:eastAsia="zh-CN" w:bidi="ar"/>
              </w:rPr>
              <w:t>≥</w:t>
            </w:r>
          </w:p>
        </w:tc>
        <w:tc>
          <w:tcPr>
            <w:tcW w:w="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17D52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15"/>
                <w:szCs w:val="15"/>
                <w:u w:val="none"/>
                <w:lang w:val="en-US" w:eastAsia="zh-CN" w:bidi="ar"/>
              </w:rPr>
              <w:t>4</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013A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15"/>
                <w:szCs w:val="15"/>
                <w:u w:val="none"/>
                <w:lang w:val="en-US" w:eastAsia="zh-CN" w:bidi="ar"/>
              </w:rPr>
              <w:t>次/年</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2999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15"/>
                <w:szCs w:val="15"/>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AC529">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4</w:t>
            </w:r>
          </w:p>
        </w:tc>
      </w:tr>
      <w:tr w14:paraId="535BE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continue"/>
            <w:tcBorders>
              <w:left w:val="single" w:color="000000" w:sz="4" w:space="0"/>
              <w:right w:val="single" w:color="000000" w:sz="4" w:space="0"/>
            </w:tcBorders>
            <w:shd w:val="clear" w:color="auto" w:fill="auto"/>
            <w:vAlign w:val="center"/>
          </w:tcPr>
          <w:p w14:paraId="4C3DADA4">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宋体" w:hAnsi="宋体" w:eastAsia="宋体" w:cs="宋体"/>
                <w:i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E58F6">
            <w:pPr>
              <w:jc w:val="center"/>
              <w:rPr>
                <w:rFonts w:hint="eastAsia" w:ascii="宋体" w:hAnsi="宋体" w:eastAsia="宋体" w:cs="宋体"/>
                <w:b w:val="0"/>
                <w:bCs w:val="0"/>
                <w:i w:val="0"/>
                <w:color w:val="000000"/>
                <w:sz w:val="18"/>
                <w:szCs w:val="18"/>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B743CF">
            <w:pPr>
              <w:jc w:val="center"/>
              <w:rPr>
                <w:rFonts w:hint="eastAsia" w:ascii="宋体" w:hAnsi="宋体" w:eastAsia="宋体" w:cs="宋体"/>
                <w:b w:val="0"/>
                <w:bCs w:val="0"/>
                <w:i w:val="0"/>
                <w:color w:val="000000"/>
                <w:sz w:val="18"/>
                <w:szCs w:val="18"/>
                <w:u w:val="none"/>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804F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15"/>
                <w:szCs w:val="15"/>
                <w:u w:val="none"/>
                <w:lang w:val="en-US" w:eastAsia="zh-CN" w:bidi="ar"/>
              </w:rPr>
              <w:t>开展校级学生运动会</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BADE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15"/>
                <w:szCs w:val="15"/>
                <w:u w:val="none"/>
                <w:lang w:val="en-US" w:eastAsia="zh-CN" w:bidi="ar"/>
              </w:rPr>
              <w:t>≥</w:t>
            </w:r>
          </w:p>
        </w:tc>
        <w:tc>
          <w:tcPr>
            <w:tcW w:w="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D815F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15"/>
                <w:szCs w:val="15"/>
                <w:u w:val="none"/>
                <w:lang w:val="en-US" w:eastAsia="zh-CN" w:bidi="ar"/>
              </w:rPr>
              <w:t>2</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89A1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15"/>
                <w:szCs w:val="15"/>
                <w:u w:val="none"/>
                <w:lang w:val="en-US" w:eastAsia="zh-CN" w:bidi="ar"/>
              </w:rPr>
              <w:t>次/年</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5D18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15"/>
                <w:szCs w:val="15"/>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97963">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2</w:t>
            </w:r>
          </w:p>
        </w:tc>
      </w:tr>
      <w:tr w14:paraId="43EB2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continue"/>
            <w:tcBorders>
              <w:left w:val="single" w:color="000000" w:sz="4" w:space="0"/>
              <w:right w:val="single" w:color="000000" w:sz="4" w:space="0"/>
            </w:tcBorders>
            <w:shd w:val="clear" w:color="auto" w:fill="auto"/>
            <w:vAlign w:val="center"/>
          </w:tcPr>
          <w:p w14:paraId="3C528D50">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宋体" w:hAnsi="宋体" w:eastAsia="宋体" w:cs="宋体"/>
                <w:i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2C2C1C">
            <w:pPr>
              <w:jc w:val="center"/>
              <w:rPr>
                <w:rFonts w:hint="eastAsia" w:ascii="宋体" w:hAnsi="宋体" w:eastAsia="宋体" w:cs="宋体"/>
                <w:b w:val="0"/>
                <w:bCs w:val="0"/>
                <w:i w:val="0"/>
                <w:color w:val="000000"/>
                <w:sz w:val="18"/>
                <w:szCs w:val="18"/>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9567BA">
            <w:pPr>
              <w:jc w:val="center"/>
              <w:rPr>
                <w:rFonts w:hint="eastAsia" w:ascii="宋体" w:hAnsi="宋体" w:eastAsia="宋体" w:cs="宋体"/>
                <w:b w:val="0"/>
                <w:bCs w:val="0"/>
                <w:i w:val="0"/>
                <w:color w:val="000000"/>
                <w:sz w:val="18"/>
                <w:szCs w:val="18"/>
                <w:u w:val="none"/>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4B9F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15"/>
                <w:szCs w:val="15"/>
                <w:u w:val="none"/>
                <w:lang w:val="en-US" w:eastAsia="zh-CN" w:bidi="ar"/>
              </w:rPr>
              <w:t>师培师训年人均学时（含分散学习）</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74A7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15"/>
                <w:szCs w:val="15"/>
                <w:u w:val="none"/>
                <w:lang w:val="en-US" w:eastAsia="zh-CN" w:bidi="ar"/>
              </w:rPr>
              <w:t>≥</w:t>
            </w:r>
          </w:p>
        </w:tc>
        <w:tc>
          <w:tcPr>
            <w:tcW w:w="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0681E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15"/>
                <w:szCs w:val="15"/>
                <w:u w:val="none"/>
                <w:lang w:val="en-US" w:eastAsia="zh-CN" w:bidi="ar"/>
              </w:rPr>
              <w:t>80</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C333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15"/>
                <w:szCs w:val="15"/>
                <w:u w:val="none"/>
                <w:lang w:val="en-US" w:eastAsia="zh-CN" w:bidi="ar"/>
              </w:rPr>
              <w:t>学时</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03E5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15"/>
                <w:szCs w:val="15"/>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0D62A">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96</w:t>
            </w:r>
          </w:p>
        </w:tc>
      </w:tr>
      <w:tr w14:paraId="1E7D3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continue"/>
            <w:tcBorders>
              <w:left w:val="single" w:color="000000" w:sz="4" w:space="0"/>
              <w:right w:val="single" w:color="000000" w:sz="4" w:space="0"/>
            </w:tcBorders>
            <w:shd w:val="clear" w:color="auto" w:fill="auto"/>
            <w:vAlign w:val="center"/>
          </w:tcPr>
          <w:p w14:paraId="76D282CB">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宋体" w:hAnsi="宋体" w:eastAsia="宋体" w:cs="宋体"/>
                <w:i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A65005">
            <w:pPr>
              <w:jc w:val="center"/>
              <w:rPr>
                <w:rFonts w:hint="eastAsia" w:ascii="宋体" w:hAnsi="宋体" w:eastAsia="宋体" w:cs="宋体"/>
                <w:b w:val="0"/>
                <w:bCs w:val="0"/>
                <w:i w:val="0"/>
                <w:color w:val="000000"/>
                <w:sz w:val="18"/>
                <w:szCs w:val="18"/>
                <w:u w:val="none"/>
              </w:rPr>
            </w:pPr>
          </w:p>
        </w:tc>
        <w:tc>
          <w:tcPr>
            <w:tcW w:w="1425" w:type="dxa"/>
            <w:vMerge w:val="restart"/>
            <w:tcBorders>
              <w:top w:val="single" w:color="000000" w:sz="4" w:space="0"/>
              <w:left w:val="single" w:color="000000" w:sz="4" w:space="0"/>
              <w:right w:val="single" w:color="000000" w:sz="4" w:space="0"/>
            </w:tcBorders>
            <w:shd w:val="clear" w:color="auto" w:fill="auto"/>
            <w:vAlign w:val="center"/>
          </w:tcPr>
          <w:p w14:paraId="718A1F74">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质量指标</w:t>
            </w: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A6C2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15"/>
                <w:szCs w:val="15"/>
                <w:u w:val="none"/>
                <w:lang w:val="en-US" w:eastAsia="zh-CN" w:bidi="ar"/>
              </w:rPr>
              <w:t>毕业生优生率</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AEDD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15"/>
                <w:szCs w:val="15"/>
                <w:u w:val="none"/>
                <w:lang w:val="en-US" w:eastAsia="zh-CN" w:bidi="ar"/>
              </w:rPr>
              <w:t>≥</w:t>
            </w:r>
          </w:p>
        </w:tc>
        <w:tc>
          <w:tcPr>
            <w:tcW w:w="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CC492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15"/>
                <w:szCs w:val="15"/>
                <w:u w:val="none"/>
                <w:lang w:val="en-US" w:eastAsia="zh-CN" w:bidi="ar"/>
              </w:rPr>
              <w:t>25</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EC6E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15"/>
                <w:szCs w:val="15"/>
                <w:u w:val="none"/>
                <w:lang w:val="en-US" w:eastAsia="zh-CN" w:bidi="ar"/>
              </w:rPr>
              <w:t>%</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6630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15"/>
                <w:szCs w:val="15"/>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3D8B7">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31</w:t>
            </w:r>
          </w:p>
        </w:tc>
      </w:tr>
      <w:tr w14:paraId="0EC8D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continue"/>
            <w:tcBorders>
              <w:left w:val="single" w:color="000000" w:sz="4" w:space="0"/>
              <w:right w:val="single" w:color="000000" w:sz="4" w:space="0"/>
            </w:tcBorders>
            <w:shd w:val="clear" w:color="auto" w:fill="auto"/>
            <w:vAlign w:val="center"/>
          </w:tcPr>
          <w:p w14:paraId="36E9A51C">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宋体" w:hAnsi="宋体" w:eastAsia="宋体" w:cs="宋体"/>
                <w:i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6DD381">
            <w:pPr>
              <w:jc w:val="center"/>
              <w:rPr>
                <w:rFonts w:hint="eastAsia" w:ascii="宋体" w:hAnsi="宋体" w:eastAsia="宋体" w:cs="宋体"/>
                <w:b w:val="0"/>
                <w:bCs w:val="0"/>
                <w:i w:val="0"/>
                <w:color w:val="000000"/>
                <w:sz w:val="18"/>
                <w:szCs w:val="18"/>
                <w:u w:val="none"/>
              </w:rPr>
            </w:pPr>
          </w:p>
        </w:tc>
        <w:tc>
          <w:tcPr>
            <w:tcW w:w="1425" w:type="dxa"/>
            <w:vMerge w:val="continue"/>
            <w:tcBorders>
              <w:left w:val="single" w:color="000000" w:sz="4" w:space="0"/>
              <w:right w:val="single" w:color="000000" w:sz="4" w:space="0"/>
            </w:tcBorders>
            <w:shd w:val="clear" w:color="auto" w:fill="auto"/>
            <w:vAlign w:val="center"/>
          </w:tcPr>
          <w:p w14:paraId="6C0ED310">
            <w:pPr>
              <w:jc w:val="center"/>
              <w:rPr>
                <w:rFonts w:hint="eastAsia" w:ascii="宋体" w:hAnsi="宋体" w:eastAsia="宋体" w:cs="宋体"/>
                <w:b w:val="0"/>
                <w:bCs w:val="0"/>
                <w:i w:val="0"/>
                <w:color w:val="000000"/>
                <w:kern w:val="0"/>
                <w:sz w:val="18"/>
                <w:szCs w:val="18"/>
                <w:u w:val="none"/>
                <w:lang w:val="en-US" w:eastAsia="zh-CN" w:bidi="ar"/>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0002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15"/>
                <w:szCs w:val="15"/>
                <w:u w:val="none"/>
                <w:lang w:val="en-US" w:eastAsia="zh-CN" w:bidi="ar"/>
              </w:rPr>
              <w:t>参培教师培训合格率</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8AB8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15"/>
                <w:szCs w:val="15"/>
                <w:u w:val="none"/>
                <w:lang w:val="en-US" w:eastAsia="zh-CN" w:bidi="ar"/>
              </w:rPr>
              <w:t>＝</w:t>
            </w:r>
          </w:p>
        </w:tc>
        <w:tc>
          <w:tcPr>
            <w:tcW w:w="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2AF37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15"/>
                <w:szCs w:val="15"/>
                <w:u w:val="none"/>
                <w:lang w:val="en-US" w:eastAsia="zh-CN" w:bidi="ar"/>
              </w:rPr>
              <w:t>100</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5CCF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15"/>
                <w:szCs w:val="15"/>
                <w:u w:val="none"/>
                <w:lang w:val="en-US" w:eastAsia="zh-CN" w:bidi="ar"/>
              </w:rPr>
              <w:t>%</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4C8E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15"/>
                <w:szCs w:val="15"/>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4DEA4">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100</w:t>
            </w:r>
          </w:p>
        </w:tc>
      </w:tr>
      <w:tr w14:paraId="36E45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continue"/>
            <w:tcBorders>
              <w:left w:val="single" w:color="000000" w:sz="4" w:space="0"/>
              <w:right w:val="single" w:color="000000" w:sz="4" w:space="0"/>
            </w:tcBorders>
            <w:shd w:val="clear" w:color="auto" w:fill="auto"/>
            <w:vAlign w:val="center"/>
          </w:tcPr>
          <w:p w14:paraId="258823FC">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宋体" w:hAnsi="宋体" w:eastAsia="宋体" w:cs="宋体"/>
                <w:i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C6415F">
            <w:pPr>
              <w:jc w:val="center"/>
              <w:rPr>
                <w:rFonts w:hint="eastAsia" w:ascii="宋体" w:hAnsi="宋体" w:eastAsia="宋体" w:cs="宋体"/>
                <w:b w:val="0"/>
                <w:bCs w:val="0"/>
                <w:i w:val="0"/>
                <w:color w:val="000000"/>
                <w:sz w:val="18"/>
                <w:szCs w:val="18"/>
                <w:u w:val="none"/>
              </w:rPr>
            </w:pPr>
          </w:p>
        </w:tc>
        <w:tc>
          <w:tcPr>
            <w:tcW w:w="1425" w:type="dxa"/>
            <w:vMerge w:val="continue"/>
            <w:tcBorders>
              <w:left w:val="single" w:color="000000" w:sz="4" w:space="0"/>
              <w:right w:val="single" w:color="000000" w:sz="4" w:space="0"/>
            </w:tcBorders>
            <w:shd w:val="clear" w:color="auto" w:fill="auto"/>
            <w:vAlign w:val="center"/>
          </w:tcPr>
          <w:p w14:paraId="2DBF0685">
            <w:pPr>
              <w:jc w:val="center"/>
              <w:rPr>
                <w:rFonts w:hint="eastAsia" w:ascii="宋体" w:hAnsi="宋体" w:eastAsia="宋体" w:cs="宋体"/>
                <w:b w:val="0"/>
                <w:bCs w:val="0"/>
                <w:i w:val="0"/>
                <w:color w:val="000000"/>
                <w:kern w:val="0"/>
                <w:sz w:val="18"/>
                <w:szCs w:val="18"/>
                <w:u w:val="none"/>
                <w:lang w:val="en-US" w:eastAsia="zh-CN" w:bidi="ar"/>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62E8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15"/>
                <w:szCs w:val="15"/>
                <w:u w:val="none"/>
                <w:lang w:val="en-US" w:eastAsia="zh-CN" w:bidi="ar"/>
              </w:rPr>
              <w:t>严防教育四乱</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97B5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15"/>
                <w:szCs w:val="15"/>
                <w:u w:val="none"/>
                <w:lang w:val="en-US" w:eastAsia="zh-CN" w:bidi="ar"/>
              </w:rPr>
              <w:t>＝</w:t>
            </w:r>
          </w:p>
        </w:tc>
        <w:tc>
          <w:tcPr>
            <w:tcW w:w="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3BF50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15"/>
                <w:szCs w:val="15"/>
                <w:u w:val="none"/>
                <w:lang w:val="en-US" w:eastAsia="zh-CN" w:bidi="ar"/>
              </w:rPr>
              <w:t>0</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A3E3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15"/>
                <w:szCs w:val="15"/>
                <w:u w:val="none"/>
                <w:lang w:val="en-US" w:eastAsia="zh-CN" w:bidi="ar"/>
              </w:rPr>
              <w:t>件</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44B7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15"/>
                <w:szCs w:val="15"/>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93A40">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0</w:t>
            </w:r>
          </w:p>
        </w:tc>
      </w:tr>
      <w:tr w14:paraId="7CE78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continue"/>
            <w:tcBorders>
              <w:left w:val="single" w:color="000000" w:sz="4" w:space="0"/>
              <w:right w:val="single" w:color="000000" w:sz="4" w:space="0"/>
            </w:tcBorders>
            <w:shd w:val="clear" w:color="auto" w:fill="auto"/>
            <w:vAlign w:val="center"/>
          </w:tcPr>
          <w:p w14:paraId="5C440F19">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宋体" w:hAnsi="宋体" w:eastAsia="宋体" w:cs="宋体"/>
                <w:i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A7C276">
            <w:pPr>
              <w:jc w:val="center"/>
              <w:rPr>
                <w:rFonts w:hint="eastAsia" w:ascii="宋体" w:hAnsi="宋体" w:eastAsia="宋体" w:cs="宋体"/>
                <w:b w:val="0"/>
                <w:bCs w:val="0"/>
                <w:i w:val="0"/>
                <w:color w:val="000000"/>
                <w:sz w:val="18"/>
                <w:szCs w:val="18"/>
                <w:u w:val="none"/>
              </w:rPr>
            </w:pPr>
          </w:p>
        </w:tc>
        <w:tc>
          <w:tcPr>
            <w:tcW w:w="1425" w:type="dxa"/>
            <w:vMerge w:val="continue"/>
            <w:tcBorders>
              <w:left w:val="single" w:color="000000" w:sz="4" w:space="0"/>
              <w:bottom w:val="single" w:color="000000" w:sz="4" w:space="0"/>
              <w:right w:val="single" w:color="000000" w:sz="4" w:space="0"/>
            </w:tcBorders>
            <w:shd w:val="clear" w:color="auto" w:fill="auto"/>
            <w:vAlign w:val="center"/>
          </w:tcPr>
          <w:p w14:paraId="74321586">
            <w:pPr>
              <w:jc w:val="center"/>
              <w:rPr>
                <w:rFonts w:hint="eastAsia" w:ascii="宋体" w:hAnsi="宋体" w:eastAsia="宋体" w:cs="宋体"/>
                <w:b w:val="0"/>
                <w:bCs w:val="0"/>
                <w:i w:val="0"/>
                <w:color w:val="000000"/>
                <w:kern w:val="0"/>
                <w:sz w:val="18"/>
                <w:szCs w:val="18"/>
                <w:u w:val="none"/>
                <w:lang w:val="en-US" w:eastAsia="zh-CN" w:bidi="ar"/>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309B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15"/>
                <w:szCs w:val="15"/>
                <w:u w:val="none"/>
                <w:lang w:val="en-US" w:eastAsia="zh-CN" w:bidi="ar"/>
              </w:rPr>
              <w:t>严控安全事故发生率</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23FA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15"/>
                <w:szCs w:val="15"/>
                <w:u w:val="none"/>
                <w:lang w:val="en-US" w:eastAsia="zh-CN" w:bidi="ar"/>
              </w:rPr>
              <w:t>＝</w:t>
            </w:r>
          </w:p>
        </w:tc>
        <w:tc>
          <w:tcPr>
            <w:tcW w:w="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61134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15"/>
                <w:szCs w:val="15"/>
                <w:u w:val="none"/>
                <w:lang w:val="en-US" w:eastAsia="zh-CN" w:bidi="ar"/>
              </w:rPr>
              <w:t>0</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32E5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15"/>
                <w:szCs w:val="15"/>
                <w:u w:val="none"/>
                <w:lang w:val="en-US" w:eastAsia="zh-CN" w:bidi="ar"/>
              </w:rPr>
              <w:t>%</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C3C1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15"/>
                <w:szCs w:val="15"/>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B2425">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0</w:t>
            </w:r>
          </w:p>
        </w:tc>
      </w:tr>
      <w:tr w14:paraId="1969B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continue"/>
            <w:tcBorders>
              <w:left w:val="single" w:color="000000" w:sz="4" w:space="0"/>
              <w:right w:val="single" w:color="000000" w:sz="4" w:space="0"/>
            </w:tcBorders>
            <w:shd w:val="clear" w:color="auto" w:fill="auto"/>
            <w:vAlign w:val="center"/>
          </w:tcPr>
          <w:p w14:paraId="04661784">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宋体" w:hAnsi="宋体" w:eastAsia="宋体" w:cs="宋体"/>
                <w:i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4F41BF">
            <w:pPr>
              <w:jc w:val="center"/>
              <w:rPr>
                <w:rFonts w:hint="eastAsia" w:ascii="宋体" w:hAnsi="宋体" w:eastAsia="宋体" w:cs="宋体"/>
                <w:b w:val="0"/>
                <w:bCs w:val="0"/>
                <w:i w:val="0"/>
                <w:color w:val="000000"/>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7ADFE">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时效指标</w:t>
            </w: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F984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15"/>
                <w:szCs w:val="15"/>
                <w:u w:val="none"/>
                <w:lang w:val="en-US" w:eastAsia="zh-CN" w:bidi="ar"/>
              </w:rPr>
              <w:t>各项任务按时完成度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7B32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15"/>
                <w:szCs w:val="15"/>
                <w:u w:val="none"/>
                <w:lang w:val="en-US" w:eastAsia="zh-CN" w:bidi="ar"/>
              </w:rPr>
              <w:t>定性</w:t>
            </w:r>
          </w:p>
        </w:tc>
        <w:tc>
          <w:tcPr>
            <w:tcW w:w="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7D38F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15"/>
                <w:szCs w:val="15"/>
                <w:u w:val="none"/>
                <w:lang w:val="en-US" w:eastAsia="zh-CN" w:bidi="ar"/>
              </w:rPr>
              <w:t>高中低</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796EE">
            <w:pPr>
              <w:jc w:val="center"/>
              <w:rPr>
                <w:rFonts w:hint="eastAsia" w:ascii="宋体" w:hAnsi="宋体" w:eastAsia="宋体" w:cs="宋体"/>
                <w:i w:val="0"/>
                <w:color w:val="000000"/>
                <w:sz w:val="21"/>
                <w:szCs w:val="21"/>
                <w:u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BB58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15"/>
                <w:szCs w:val="15"/>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6EA2A">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高</w:t>
            </w:r>
          </w:p>
        </w:tc>
      </w:tr>
      <w:tr w14:paraId="4FCDC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continue"/>
            <w:tcBorders>
              <w:left w:val="single" w:color="000000" w:sz="4" w:space="0"/>
              <w:right w:val="single" w:color="000000" w:sz="4" w:space="0"/>
            </w:tcBorders>
            <w:shd w:val="clear" w:color="auto" w:fill="auto"/>
            <w:vAlign w:val="center"/>
          </w:tcPr>
          <w:p w14:paraId="2929591F">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宋体" w:hAnsi="宋体" w:eastAsia="宋体" w:cs="宋体"/>
                <w:i w:val="0"/>
                <w:color w:val="000000"/>
                <w:sz w:val="24"/>
                <w:szCs w:val="24"/>
                <w:u w:val="none"/>
              </w:rPr>
            </w:pPr>
          </w:p>
        </w:tc>
        <w:tc>
          <w:tcPr>
            <w:tcW w:w="13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2F5011">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效益指标</w:t>
            </w:r>
          </w:p>
        </w:tc>
        <w:tc>
          <w:tcPr>
            <w:tcW w:w="1425" w:type="dxa"/>
            <w:vMerge w:val="restart"/>
            <w:tcBorders>
              <w:top w:val="single" w:color="000000" w:sz="4" w:space="0"/>
              <w:left w:val="single" w:color="000000" w:sz="4" w:space="0"/>
              <w:right w:val="single" w:color="000000" w:sz="4" w:space="0"/>
            </w:tcBorders>
            <w:shd w:val="clear" w:color="auto" w:fill="auto"/>
            <w:vAlign w:val="center"/>
          </w:tcPr>
          <w:p w14:paraId="58F1D740">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社会效益指标</w:t>
            </w: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F0A4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15"/>
                <w:szCs w:val="15"/>
                <w:u w:val="none"/>
                <w:lang w:val="en-US" w:eastAsia="zh-CN" w:bidi="ar"/>
              </w:rPr>
              <w:t>师生整体素质提升</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7D63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15"/>
                <w:szCs w:val="15"/>
                <w:u w:val="none"/>
                <w:lang w:val="en-US" w:eastAsia="zh-CN" w:bidi="ar"/>
              </w:rPr>
              <w:t>≥</w:t>
            </w:r>
          </w:p>
        </w:tc>
        <w:tc>
          <w:tcPr>
            <w:tcW w:w="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E03CC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15"/>
                <w:szCs w:val="15"/>
                <w:u w:val="none"/>
                <w:lang w:val="en-US" w:eastAsia="zh-CN" w:bidi="ar"/>
              </w:rPr>
              <w:t>95</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16D1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15"/>
                <w:szCs w:val="15"/>
                <w:u w:val="none"/>
                <w:lang w:val="en-US" w:eastAsia="zh-CN" w:bidi="ar"/>
              </w:rPr>
              <w:t>%</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3D38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15"/>
                <w:szCs w:val="15"/>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0881C">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97</w:t>
            </w:r>
          </w:p>
        </w:tc>
      </w:tr>
      <w:tr w14:paraId="3D82B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continue"/>
            <w:tcBorders>
              <w:left w:val="single" w:color="000000" w:sz="4" w:space="0"/>
              <w:right w:val="single" w:color="000000" w:sz="4" w:space="0"/>
            </w:tcBorders>
            <w:shd w:val="clear" w:color="auto" w:fill="auto"/>
            <w:vAlign w:val="center"/>
          </w:tcPr>
          <w:p w14:paraId="11AB0258">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宋体" w:hAnsi="宋体" w:eastAsia="宋体" w:cs="宋体"/>
                <w:i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3AD088">
            <w:pPr>
              <w:jc w:val="center"/>
              <w:rPr>
                <w:rFonts w:hint="eastAsia" w:ascii="宋体" w:hAnsi="宋体" w:eastAsia="宋体" w:cs="宋体"/>
                <w:b w:val="0"/>
                <w:bCs w:val="0"/>
                <w:i w:val="0"/>
                <w:color w:val="000000"/>
                <w:sz w:val="18"/>
                <w:szCs w:val="18"/>
                <w:u w:val="none"/>
              </w:rPr>
            </w:pPr>
          </w:p>
        </w:tc>
        <w:tc>
          <w:tcPr>
            <w:tcW w:w="1425" w:type="dxa"/>
            <w:vMerge w:val="continue"/>
            <w:tcBorders>
              <w:top w:val="single" w:color="000000" w:sz="4" w:space="0"/>
              <w:left w:val="single" w:color="000000" w:sz="4" w:space="0"/>
              <w:right w:val="single" w:color="000000" w:sz="4" w:space="0"/>
            </w:tcBorders>
            <w:shd w:val="clear" w:color="auto" w:fill="auto"/>
            <w:vAlign w:val="center"/>
          </w:tcPr>
          <w:p w14:paraId="0591A20E">
            <w:pPr>
              <w:jc w:val="center"/>
              <w:rPr>
                <w:rFonts w:hint="eastAsia" w:ascii="宋体" w:hAnsi="宋体" w:eastAsia="宋体" w:cs="宋体"/>
                <w:b w:val="0"/>
                <w:bCs w:val="0"/>
                <w:i w:val="0"/>
                <w:color w:val="000000"/>
                <w:sz w:val="18"/>
                <w:szCs w:val="18"/>
                <w:u w:val="none"/>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5EF7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15"/>
                <w:szCs w:val="15"/>
                <w:u w:val="none"/>
                <w:lang w:val="en-US" w:eastAsia="zh-CN" w:bidi="ar"/>
              </w:rPr>
              <w:t>维护师生合法权益</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6425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15"/>
                <w:szCs w:val="15"/>
                <w:u w:val="none"/>
                <w:lang w:val="en-US" w:eastAsia="zh-CN" w:bidi="ar"/>
              </w:rPr>
              <w:t>＝</w:t>
            </w:r>
          </w:p>
        </w:tc>
        <w:tc>
          <w:tcPr>
            <w:tcW w:w="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61FBE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15"/>
                <w:szCs w:val="15"/>
                <w:u w:val="none"/>
                <w:lang w:val="en-US" w:eastAsia="zh-CN" w:bidi="ar"/>
              </w:rPr>
              <w:t>100</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39BE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15"/>
                <w:szCs w:val="15"/>
                <w:u w:val="none"/>
                <w:lang w:val="en-US" w:eastAsia="zh-CN" w:bidi="ar"/>
              </w:rPr>
              <w:t>%</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2FED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15"/>
                <w:szCs w:val="15"/>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E1604">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100</w:t>
            </w:r>
          </w:p>
        </w:tc>
      </w:tr>
      <w:tr w14:paraId="15600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continue"/>
            <w:tcBorders>
              <w:left w:val="single" w:color="000000" w:sz="4" w:space="0"/>
              <w:right w:val="single" w:color="000000" w:sz="4" w:space="0"/>
            </w:tcBorders>
            <w:shd w:val="clear" w:color="auto" w:fill="auto"/>
            <w:vAlign w:val="center"/>
          </w:tcPr>
          <w:p w14:paraId="2B52AF01">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宋体" w:hAnsi="宋体" w:eastAsia="宋体" w:cs="宋体"/>
                <w:i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C048CA">
            <w:pPr>
              <w:jc w:val="center"/>
              <w:rPr>
                <w:rFonts w:hint="eastAsia" w:ascii="宋体" w:hAnsi="宋体" w:eastAsia="宋体" w:cs="宋体"/>
                <w:b w:val="0"/>
                <w:bCs w:val="0"/>
                <w:i w:val="0"/>
                <w:color w:val="000000"/>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618AC">
            <w:pPr>
              <w:keepNext w:val="0"/>
              <w:keepLines w:val="0"/>
              <w:widowControl/>
              <w:suppressLineNumbers w:val="0"/>
              <w:jc w:val="center"/>
              <w:textAlignment w:val="center"/>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可持续发展指标</w:t>
            </w: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D9D1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15"/>
                <w:szCs w:val="15"/>
                <w:u w:val="none"/>
                <w:lang w:val="en-US" w:eastAsia="zh-CN" w:bidi="ar"/>
              </w:rPr>
              <w:t>对学校教育的影响</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B77B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15"/>
                <w:szCs w:val="15"/>
                <w:u w:val="none"/>
                <w:lang w:val="en-US" w:eastAsia="zh-CN" w:bidi="ar"/>
              </w:rPr>
              <w:t>定性</w:t>
            </w:r>
          </w:p>
        </w:tc>
        <w:tc>
          <w:tcPr>
            <w:tcW w:w="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82F24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15"/>
                <w:szCs w:val="15"/>
                <w:u w:val="none"/>
                <w:lang w:val="en-US" w:eastAsia="zh-CN" w:bidi="ar"/>
              </w:rPr>
              <w:t>优良中低差</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465DF">
            <w:pPr>
              <w:jc w:val="center"/>
              <w:rPr>
                <w:rFonts w:hint="eastAsia" w:ascii="宋体" w:hAnsi="宋体" w:eastAsia="宋体" w:cs="宋体"/>
                <w:i w:val="0"/>
                <w:color w:val="000000"/>
                <w:sz w:val="21"/>
                <w:szCs w:val="21"/>
                <w:u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D580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15"/>
                <w:szCs w:val="15"/>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93663">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优</w:t>
            </w:r>
          </w:p>
        </w:tc>
      </w:tr>
      <w:tr w14:paraId="2DCA0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continue"/>
            <w:tcBorders>
              <w:left w:val="single" w:color="000000" w:sz="4" w:space="0"/>
              <w:right w:val="single" w:color="000000" w:sz="4" w:space="0"/>
            </w:tcBorders>
            <w:shd w:val="clear" w:color="auto" w:fill="auto"/>
            <w:vAlign w:val="center"/>
          </w:tcPr>
          <w:p w14:paraId="40E21B94">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宋体" w:hAnsi="宋体" w:eastAsia="宋体" w:cs="宋体"/>
                <w:i w:val="0"/>
                <w:color w:val="000000"/>
                <w:sz w:val="24"/>
                <w:szCs w:val="24"/>
                <w:u w:val="none"/>
              </w:rPr>
            </w:pPr>
          </w:p>
        </w:tc>
        <w:tc>
          <w:tcPr>
            <w:tcW w:w="1347"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1BEB3D28">
            <w:pPr>
              <w:jc w:val="center"/>
              <w:rPr>
                <w:rFonts w:hint="eastAsia" w:ascii="宋体" w:hAnsi="宋体" w:eastAsia="宋体" w:cs="宋体"/>
                <w:b w:val="0"/>
                <w:bCs w:val="0"/>
                <w:i w:val="0"/>
                <w:color w:val="000000"/>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18894">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可持续影响指标</w:t>
            </w: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53D3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15"/>
                <w:szCs w:val="15"/>
                <w:u w:val="none"/>
                <w:lang w:val="en-US" w:eastAsia="zh-CN" w:bidi="ar"/>
              </w:rPr>
              <w:t>对学生行为习惯的影响</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9993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15"/>
                <w:szCs w:val="15"/>
                <w:u w:val="none"/>
                <w:lang w:val="en-US" w:eastAsia="zh-CN" w:bidi="ar"/>
              </w:rPr>
              <w:t>定性</w:t>
            </w:r>
          </w:p>
        </w:tc>
        <w:tc>
          <w:tcPr>
            <w:tcW w:w="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5763F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15"/>
                <w:szCs w:val="15"/>
                <w:u w:val="none"/>
                <w:lang w:val="en-US" w:eastAsia="zh-CN" w:bidi="ar"/>
              </w:rPr>
              <w:t>优良中低差</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1282A">
            <w:pPr>
              <w:jc w:val="center"/>
              <w:rPr>
                <w:rFonts w:hint="eastAsia" w:ascii="宋体" w:hAnsi="宋体" w:eastAsia="宋体" w:cs="宋体"/>
                <w:i w:val="0"/>
                <w:color w:val="000000"/>
                <w:sz w:val="21"/>
                <w:szCs w:val="21"/>
                <w:u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5078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15"/>
                <w:szCs w:val="15"/>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28FE2">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优</w:t>
            </w:r>
          </w:p>
        </w:tc>
      </w:tr>
      <w:tr w14:paraId="712CD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continue"/>
            <w:tcBorders>
              <w:left w:val="single" w:color="000000" w:sz="4" w:space="0"/>
              <w:right w:val="single" w:color="auto" w:sz="4" w:space="0"/>
            </w:tcBorders>
            <w:shd w:val="clear" w:color="auto" w:fill="auto"/>
            <w:vAlign w:val="center"/>
          </w:tcPr>
          <w:p w14:paraId="57E57E7B">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宋体" w:hAnsi="宋体" w:eastAsia="宋体" w:cs="宋体"/>
                <w:i w:val="0"/>
                <w:color w:val="000000"/>
                <w:sz w:val="24"/>
                <w:szCs w:val="24"/>
                <w:u w:val="none"/>
              </w:rPr>
            </w:pPr>
          </w:p>
        </w:tc>
        <w:tc>
          <w:tcPr>
            <w:tcW w:w="13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9D5B771">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满意度指标</w:t>
            </w:r>
          </w:p>
        </w:tc>
        <w:tc>
          <w:tcPr>
            <w:tcW w:w="1425"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14:paraId="2E23D307">
            <w:pPr>
              <w:keepNext w:val="0"/>
              <w:keepLines w:val="0"/>
              <w:widowControl/>
              <w:suppressLineNumbers w:val="0"/>
              <w:jc w:val="center"/>
              <w:textAlignment w:val="center"/>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服务对象满意度指标</w:t>
            </w: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6EEB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15"/>
                <w:szCs w:val="15"/>
                <w:u w:val="none"/>
                <w:lang w:val="en-US" w:eastAsia="zh-CN" w:bidi="ar"/>
              </w:rPr>
              <w:t>当地社会对学校教育的认可度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5DBC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15"/>
                <w:szCs w:val="15"/>
                <w:u w:val="none"/>
                <w:lang w:val="en-US" w:eastAsia="zh-CN" w:bidi="ar"/>
              </w:rPr>
              <w:t>≥</w:t>
            </w:r>
          </w:p>
        </w:tc>
        <w:tc>
          <w:tcPr>
            <w:tcW w:w="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92C90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15"/>
                <w:szCs w:val="15"/>
                <w:u w:val="none"/>
                <w:lang w:val="en-US" w:eastAsia="zh-CN" w:bidi="ar"/>
              </w:rPr>
              <w:t>95</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0963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15"/>
                <w:szCs w:val="15"/>
                <w:u w:val="none"/>
                <w:lang w:val="en-US" w:eastAsia="zh-CN" w:bidi="ar"/>
              </w:rPr>
              <w:t>%</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88E8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15"/>
                <w:szCs w:val="15"/>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74F98">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95</w:t>
            </w:r>
          </w:p>
        </w:tc>
      </w:tr>
      <w:tr w14:paraId="1394B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jc w:val="center"/>
        </w:trPr>
        <w:tc>
          <w:tcPr>
            <w:tcW w:w="1309" w:type="dxa"/>
            <w:vMerge w:val="continue"/>
            <w:tcBorders>
              <w:left w:val="single" w:color="000000" w:sz="4" w:space="0"/>
              <w:right w:val="single" w:color="auto" w:sz="4" w:space="0"/>
            </w:tcBorders>
            <w:shd w:val="clear" w:color="auto" w:fill="auto"/>
            <w:vAlign w:val="center"/>
          </w:tcPr>
          <w:p w14:paraId="1E774A9B">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宋体" w:hAnsi="宋体" w:eastAsia="宋体" w:cs="宋体"/>
                <w:i w:val="0"/>
                <w:color w:val="000000"/>
                <w:sz w:val="24"/>
                <w:szCs w:val="24"/>
                <w:u w:val="none"/>
              </w:rPr>
            </w:pPr>
          </w:p>
        </w:tc>
        <w:tc>
          <w:tcPr>
            <w:tcW w:w="13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D1C957">
            <w:pPr>
              <w:jc w:val="center"/>
              <w:rPr>
                <w:rFonts w:hint="eastAsia" w:ascii="宋体" w:hAnsi="宋体" w:eastAsia="宋体" w:cs="宋体"/>
                <w:b w:val="0"/>
                <w:bCs w:val="0"/>
                <w:i w:val="0"/>
                <w:color w:val="000000"/>
                <w:sz w:val="18"/>
                <w:szCs w:val="18"/>
                <w:u w:val="none"/>
              </w:rPr>
            </w:pPr>
          </w:p>
        </w:tc>
        <w:tc>
          <w:tcPr>
            <w:tcW w:w="142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7D81BBBB">
            <w:pPr>
              <w:jc w:val="center"/>
              <w:rPr>
                <w:rFonts w:hint="eastAsia" w:ascii="宋体" w:hAnsi="宋体" w:eastAsia="宋体" w:cs="宋体"/>
                <w:b w:val="0"/>
                <w:bCs w:val="0"/>
                <w:i w:val="0"/>
                <w:color w:val="000000"/>
                <w:sz w:val="18"/>
                <w:szCs w:val="18"/>
                <w:u w:val="none"/>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235E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15"/>
                <w:szCs w:val="15"/>
                <w:u w:val="none"/>
                <w:lang w:val="en-US" w:eastAsia="zh-CN" w:bidi="ar"/>
              </w:rPr>
              <w:t>学生及家长对学校教育的满意度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5296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15"/>
                <w:szCs w:val="15"/>
                <w:u w:val="none"/>
                <w:lang w:val="en-US" w:eastAsia="zh-CN" w:bidi="ar"/>
              </w:rPr>
              <w:t>≥</w:t>
            </w:r>
          </w:p>
        </w:tc>
        <w:tc>
          <w:tcPr>
            <w:tcW w:w="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03536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15"/>
                <w:szCs w:val="15"/>
                <w:u w:val="none"/>
                <w:lang w:val="en-US" w:eastAsia="zh-CN" w:bidi="ar"/>
              </w:rPr>
              <w:t>95</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F8C4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15"/>
                <w:szCs w:val="15"/>
                <w:u w:val="none"/>
                <w:lang w:val="en-US" w:eastAsia="zh-CN" w:bidi="ar"/>
              </w:rPr>
              <w:t>%</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E672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15"/>
                <w:szCs w:val="15"/>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075C8">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96</w:t>
            </w:r>
          </w:p>
        </w:tc>
      </w:tr>
      <w:tr w14:paraId="7559A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09" w:type="dxa"/>
            <w:vMerge w:val="continue"/>
            <w:tcBorders>
              <w:left w:val="single" w:color="000000" w:sz="4" w:space="0"/>
              <w:bottom w:val="single" w:color="000000" w:sz="4" w:space="0"/>
              <w:right w:val="single" w:color="auto" w:sz="4" w:space="0"/>
            </w:tcBorders>
            <w:shd w:val="clear" w:color="auto" w:fill="auto"/>
            <w:vAlign w:val="center"/>
          </w:tcPr>
          <w:p w14:paraId="484E262B">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宋体" w:hAnsi="宋体" w:eastAsia="宋体" w:cs="宋体"/>
                <w:i w:val="0"/>
                <w:color w:val="000000"/>
                <w:sz w:val="24"/>
                <w:szCs w:val="24"/>
                <w:u w:val="none"/>
              </w:rPr>
            </w:pPr>
          </w:p>
        </w:tc>
        <w:tc>
          <w:tcPr>
            <w:tcW w:w="1347" w:type="dxa"/>
            <w:tcBorders>
              <w:top w:val="single" w:color="auto" w:sz="4" w:space="0"/>
              <w:left w:val="single" w:color="auto" w:sz="4" w:space="0"/>
              <w:bottom w:val="single" w:color="auto" w:sz="4" w:space="0"/>
              <w:right w:val="single" w:color="auto" w:sz="4" w:space="0"/>
            </w:tcBorders>
            <w:shd w:val="clear" w:color="auto" w:fill="auto"/>
            <w:vAlign w:val="center"/>
          </w:tcPr>
          <w:p w14:paraId="6CF5F1EB">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成本指标</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14:paraId="0CA0E6F3">
            <w:pPr>
              <w:keepNext w:val="0"/>
              <w:keepLines w:val="0"/>
              <w:widowControl/>
              <w:suppressLineNumbers w:val="0"/>
              <w:jc w:val="center"/>
              <w:textAlignment w:val="center"/>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经济成本指标</w:t>
            </w: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6259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15"/>
                <w:szCs w:val="15"/>
                <w:u w:val="none"/>
                <w:lang w:val="en-US" w:eastAsia="zh-CN" w:bidi="ar"/>
              </w:rPr>
              <w:t>各项工作投入资金占对应预算比率</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0164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15"/>
                <w:szCs w:val="15"/>
                <w:u w:val="none"/>
                <w:lang w:val="en-US" w:eastAsia="zh-CN" w:bidi="ar"/>
              </w:rPr>
              <w:t>≤</w:t>
            </w:r>
          </w:p>
        </w:tc>
        <w:tc>
          <w:tcPr>
            <w:tcW w:w="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EFA9E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15"/>
                <w:szCs w:val="15"/>
                <w:u w:val="none"/>
                <w:lang w:val="en-US" w:eastAsia="zh-CN" w:bidi="ar"/>
              </w:rPr>
              <w:t>100</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A793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15"/>
                <w:szCs w:val="15"/>
                <w:u w:val="none"/>
                <w:lang w:val="en-US" w:eastAsia="zh-CN" w:bidi="ar"/>
              </w:rPr>
              <w:t>%</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E951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15"/>
                <w:szCs w:val="15"/>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71CFE">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100</w:t>
            </w:r>
          </w:p>
        </w:tc>
      </w:tr>
    </w:tbl>
    <w:p w14:paraId="2EE7AB73">
      <w:pPr>
        <w:jc w:val="center"/>
        <w:rPr>
          <w:rFonts w:hAnsi="Calibri" w:cs="仿宋"/>
          <w:sz w:val="32"/>
          <w:szCs w:val="32"/>
        </w:rPr>
        <w:sectPr>
          <w:footerReference r:id="rId5" w:type="first"/>
          <w:headerReference r:id="rId3" w:type="default"/>
          <w:footerReference r:id="rId4" w:type="default"/>
          <w:pgSz w:w="11906" w:h="16838"/>
          <w:pgMar w:top="1440" w:right="1800" w:bottom="1440" w:left="1800" w:header="851" w:footer="992" w:gutter="0"/>
          <w:pgNumType w:fmt="decimal" w:start="1"/>
          <w:cols w:space="425" w:num="1"/>
          <w:titlePg/>
          <w:docGrid w:type="lines" w:linePitch="312" w:charSpace="0"/>
        </w:sectPr>
      </w:pPr>
      <w:r>
        <w:rPr>
          <w:rFonts w:hAnsi="Calibri" w:cs="仿宋"/>
          <w:sz w:val="32"/>
          <w:szCs w:val="32"/>
        </w:rPr>
        <w:br w:type="page"/>
      </w:r>
    </w:p>
    <w:p w14:paraId="116E7C21">
      <w:pPr>
        <w:pStyle w:val="18"/>
      </w:pPr>
      <w:r>
        <w:rPr>
          <w:rFonts w:hint="eastAsia"/>
          <w:lang w:val="en-US" w:eastAsia="zh-CN"/>
        </w:rPr>
        <w:t>附表</w:t>
      </w:r>
      <w:r>
        <w:object>
          <v:shape id="_x0000_i1025" o:spt="75" type="#_x0000_t75" style="height:344.85pt;width:697.35pt;" o:ole="t" filled="f" o:preferrelative="t" stroked="f" coordsize="21600,21600">
            <v:path/>
            <v:fill on="f" focussize="0,0"/>
            <v:stroke on="f"/>
            <v:imagedata r:id="rId16" o:title=""/>
            <o:lock v:ext="edit" aspectratio="f"/>
            <w10:wrap type="none"/>
            <w10:anchorlock/>
          </v:shape>
          <o:OLEObject Type="Embed" ProgID="Excel.Sheet.12" ShapeID="_x0000_i1025" DrawAspect="Content" ObjectID="_1468075725" r:id="rId15">
            <o:LockedField>false</o:LockedField>
          </o:OLEObject>
        </w:object>
      </w:r>
    </w:p>
    <w:p w14:paraId="7924C597">
      <w:pPr>
        <w:sectPr>
          <w:pgSz w:w="16838" w:h="11906" w:orient="landscape"/>
          <w:pgMar w:top="1800" w:right="1440" w:bottom="1800" w:left="1440" w:header="851" w:footer="992" w:gutter="0"/>
          <w:pgNumType w:fmt="decimal"/>
          <w:cols w:space="425" w:num="1"/>
          <w:titlePg/>
          <w:docGrid w:type="lines" w:linePitch="312" w:charSpace="0"/>
        </w:sectPr>
      </w:pPr>
      <w:r>
        <w:object>
          <v:shape id="_x0000_i1026" o:spt="75" type="#_x0000_t75" style="height:396.4pt;width:697.35pt;" o:ole="t" filled="f" o:preferrelative="t" stroked="f" coordsize="21600,21600">
            <v:path/>
            <v:fill on="f" focussize="0,0"/>
            <v:stroke on="f"/>
            <v:imagedata r:id="rId18" o:title=""/>
            <o:lock v:ext="edit" aspectratio="f"/>
            <w10:wrap type="none"/>
            <w10:anchorlock/>
          </v:shape>
          <o:OLEObject Type="Embed" ProgID="Excel.Sheet.12" ShapeID="_x0000_i1026" DrawAspect="Content" ObjectID="_1468075726" r:id="rId17">
            <o:LockedField>false</o:LockedField>
          </o:OLEObject>
        </w:object>
      </w:r>
    </w:p>
    <w:p w14:paraId="409E70E9"/>
    <w:p w14:paraId="15761AFC">
      <w:pPr>
        <w:spacing w:line="600" w:lineRule="exact"/>
        <w:jc w:val="center"/>
        <w:outlineLvl w:val="0"/>
        <w:rPr>
          <w:rFonts w:ascii="仿宋" w:hAnsi="仿宋" w:eastAsia="仿宋"/>
        </w:rPr>
      </w:pPr>
      <w:bookmarkStart w:id="83" w:name="_Toc29295"/>
      <w:r>
        <w:rPr>
          <w:rFonts w:hint="eastAsia" w:ascii="黑体" w:hAnsi="黑体" w:eastAsia="黑体"/>
          <w:sz w:val="44"/>
          <w:szCs w:val="44"/>
        </w:rPr>
        <w:t>第</w:t>
      </w:r>
      <w:r>
        <w:rPr>
          <w:rStyle w:val="27"/>
          <w:rFonts w:hint="eastAsia" w:ascii="黑体" w:hAnsi="黑体" w:eastAsia="黑体"/>
          <w:b w:val="0"/>
        </w:rPr>
        <w:t>五部分 附表</w:t>
      </w:r>
      <w:bookmarkEnd w:id="73"/>
      <w:bookmarkEnd w:id="76"/>
      <w:bookmarkEnd w:id="83"/>
      <w:bookmarkStart w:id="84" w:name="_Toc15396619"/>
    </w:p>
    <w:p w14:paraId="690CAA94">
      <w:pPr>
        <w:pStyle w:val="3"/>
        <w:rPr>
          <w:rFonts w:ascii="仿宋" w:hAnsi="仿宋" w:eastAsia="仿宋"/>
        </w:rPr>
      </w:pPr>
      <w:bookmarkStart w:id="85" w:name="_Toc30557"/>
      <w:r>
        <w:rPr>
          <w:rFonts w:hint="eastAsia" w:ascii="仿宋" w:hAnsi="仿宋" w:eastAsia="仿宋"/>
          <w:b w:val="0"/>
        </w:rPr>
        <w:t>一、收</w:t>
      </w:r>
      <w:r>
        <w:rPr>
          <w:rStyle w:val="28"/>
          <w:rFonts w:hint="eastAsia" w:ascii="仿宋" w:hAnsi="仿宋" w:eastAsia="仿宋"/>
          <w:b w:val="0"/>
          <w:bCs w:val="0"/>
        </w:rPr>
        <w:t>入支出决算总表</w:t>
      </w:r>
      <w:bookmarkEnd w:id="84"/>
      <w:bookmarkEnd w:id="85"/>
    </w:p>
    <w:p w14:paraId="5F97E554">
      <w:pPr>
        <w:pStyle w:val="3"/>
        <w:rPr>
          <w:rFonts w:ascii="仿宋" w:hAnsi="仿宋" w:eastAsia="仿宋"/>
        </w:rPr>
      </w:pPr>
      <w:bookmarkStart w:id="86" w:name="_Toc23141"/>
      <w:bookmarkStart w:id="87" w:name="_Toc15396620"/>
      <w:r>
        <w:rPr>
          <w:rFonts w:hint="eastAsia" w:ascii="仿宋" w:hAnsi="仿宋" w:eastAsia="仿宋"/>
          <w:b w:val="0"/>
        </w:rPr>
        <w:t>二、收</w:t>
      </w:r>
      <w:r>
        <w:rPr>
          <w:rStyle w:val="28"/>
          <w:rFonts w:hint="eastAsia" w:ascii="仿宋" w:hAnsi="仿宋" w:eastAsia="仿宋"/>
          <w:b w:val="0"/>
          <w:bCs w:val="0"/>
        </w:rPr>
        <w:t>入决算表</w:t>
      </w:r>
      <w:bookmarkEnd w:id="86"/>
      <w:bookmarkEnd w:id="87"/>
    </w:p>
    <w:p w14:paraId="02E0FDA5">
      <w:pPr>
        <w:pStyle w:val="3"/>
        <w:rPr>
          <w:rFonts w:ascii="仿宋" w:hAnsi="仿宋" w:eastAsia="仿宋"/>
        </w:rPr>
      </w:pPr>
      <w:bookmarkStart w:id="88" w:name="_Toc15396621"/>
      <w:bookmarkStart w:id="89" w:name="_Toc20551"/>
      <w:r>
        <w:rPr>
          <w:rStyle w:val="28"/>
          <w:rFonts w:hint="eastAsia" w:ascii="仿宋" w:hAnsi="仿宋" w:eastAsia="仿宋"/>
          <w:b w:val="0"/>
          <w:bCs w:val="0"/>
        </w:rPr>
        <w:t>三、</w:t>
      </w:r>
      <w:r>
        <w:rPr>
          <w:rFonts w:hint="eastAsia" w:ascii="仿宋" w:hAnsi="仿宋" w:eastAsia="仿宋"/>
          <w:b w:val="0"/>
        </w:rPr>
        <w:t>支</w:t>
      </w:r>
      <w:r>
        <w:rPr>
          <w:rStyle w:val="28"/>
          <w:rFonts w:hint="eastAsia" w:ascii="仿宋" w:hAnsi="仿宋" w:eastAsia="仿宋"/>
          <w:b w:val="0"/>
          <w:bCs w:val="0"/>
        </w:rPr>
        <w:t>出决算表</w:t>
      </w:r>
      <w:bookmarkEnd w:id="88"/>
      <w:bookmarkEnd w:id="89"/>
    </w:p>
    <w:p w14:paraId="0B69F448">
      <w:pPr>
        <w:pStyle w:val="3"/>
        <w:rPr>
          <w:rFonts w:ascii="仿宋" w:hAnsi="仿宋" w:eastAsia="仿宋"/>
          <w:b w:val="0"/>
        </w:rPr>
      </w:pPr>
      <w:bookmarkStart w:id="90" w:name="_Toc15396622"/>
      <w:bookmarkStart w:id="91" w:name="_Toc29798"/>
      <w:r>
        <w:rPr>
          <w:rStyle w:val="28"/>
          <w:rFonts w:hint="eastAsia" w:ascii="仿宋" w:hAnsi="仿宋" w:eastAsia="仿宋"/>
          <w:b w:val="0"/>
          <w:bCs w:val="0"/>
        </w:rPr>
        <w:t>四、</w:t>
      </w:r>
      <w:r>
        <w:rPr>
          <w:rFonts w:hint="eastAsia" w:ascii="仿宋" w:hAnsi="仿宋" w:eastAsia="仿宋"/>
          <w:b w:val="0"/>
        </w:rPr>
        <w:t>财</w:t>
      </w:r>
      <w:r>
        <w:rPr>
          <w:rStyle w:val="28"/>
          <w:rFonts w:hint="eastAsia" w:ascii="仿宋" w:hAnsi="仿宋" w:eastAsia="仿宋"/>
          <w:b w:val="0"/>
          <w:bCs w:val="0"/>
        </w:rPr>
        <w:t>政拨款收入支出决算总表</w:t>
      </w:r>
      <w:bookmarkEnd w:id="90"/>
      <w:bookmarkEnd w:id="91"/>
    </w:p>
    <w:p w14:paraId="0AD90A47">
      <w:pPr>
        <w:pStyle w:val="3"/>
        <w:rPr>
          <w:rStyle w:val="28"/>
          <w:rFonts w:ascii="仿宋" w:hAnsi="仿宋" w:eastAsia="仿宋"/>
          <w:b w:val="0"/>
          <w:bCs w:val="0"/>
        </w:rPr>
      </w:pPr>
      <w:bookmarkStart w:id="92" w:name="_Toc3751"/>
      <w:bookmarkStart w:id="93" w:name="_Toc15396623"/>
      <w:r>
        <w:rPr>
          <w:rStyle w:val="28"/>
          <w:rFonts w:hint="eastAsia" w:ascii="仿宋" w:hAnsi="仿宋" w:eastAsia="仿宋"/>
          <w:b w:val="0"/>
          <w:bCs w:val="0"/>
        </w:rPr>
        <w:t>五、</w:t>
      </w:r>
      <w:r>
        <w:rPr>
          <w:rFonts w:hint="eastAsia" w:ascii="仿宋" w:hAnsi="仿宋" w:eastAsia="仿宋"/>
          <w:b w:val="0"/>
        </w:rPr>
        <w:t>财</w:t>
      </w:r>
      <w:r>
        <w:rPr>
          <w:rStyle w:val="28"/>
          <w:rFonts w:hint="eastAsia" w:ascii="仿宋" w:hAnsi="仿宋" w:eastAsia="仿宋"/>
          <w:b w:val="0"/>
          <w:bCs w:val="0"/>
        </w:rPr>
        <w:t>政拨款支出决算明细表</w:t>
      </w:r>
      <w:bookmarkEnd w:id="92"/>
      <w:bookmarkEnd w:id="93"/>
      <w:bookmarkStart w:id="94" w:name="_Toc15396624"/>
    </w:p>
    <w:p w14:paraId="4E767037">
      <w:pPr>
        <w:pStyle w:val="3"/>
        <w:rPr>
          <w:rFonts w:ascii="仿宋" w:hAnsi="仿宋" w:eastAsia="仿宋"/>
        </w:rPr>
      </w:pPr>
      <w:bookmarkStart w:id="95" w:name="_Toc9267"/>
      <w:r>
        <w:rPr>
          <w:rStyle w:val="28"/>
          <w:rFonts w:hint="eastAsia" w:ascii="仿宋" w:hAnsi="仿宋" w:eastAsia="仿宋"/>
          <w:b w:val="0"/>
          <w:bCs w:val="0"/>
        </w:rPr>
        <w:t>六、</w:t>
      </w:r>
      <w:r>
        <w:rPr>
          <w:rFonts w:hint="eastAsia" w:ascii="仿宋" w:hAnsi="仿宋" w:eastAsia="仿宋"/>
          <w:b w:val="0"/>
        </w:rPr>
        <w:t>一</w:t>
      </w:r>
      <w:r>
        <w:rPr>
          <w:rStyle w:val="28"/>
          <w:rFonts w:hint="eastAsia" w:ascii="仿宋" w:hAnsi="仿宋" w:eastAsia="仿宋"/>
          <w:b w:val="0"/>
          <w:bCs w:val="0"/>
        </w:rPr>
        <w:t>般公共预算财政拨款支出决算表</w:t>
      </w:r>
      <w:bookmarkEnd w:id="94"/>
      <w:bookmarkEnd w:id="95"/>
    </w:p>
    <w:p w14:paraId="28FB0320">
      <w:pPr>
        <w:pStyle w:val="3"/>
        <w:rPr>
          <w:rFonts w:ascii="仿宋" w:hAnsi="仿宋" w:eastAsia="仿宋"/>
        </w:rPr>
      </w:pPr>
      <w:bookmarkStart w:id="96" w:name="_Toc3603"/>
      <w:bookmarkStart w:id="97" w:name="_Toc15396625"/>
      <w:r>
        <w:rPr>
          <w:rStyle w:val="28"/>
          <w:rFonts w:hint="eastAsia" w:ascii="仿宋" w:hAnsi="仿宋" w:eastAsia="仿宋"/>
          <w:b w:val="0"/>
          <w:bCs w:val="0"/>
        </w:rPr>
        <w:t>七、</w:t>
      </w:r>
      <w:r>
        <w:rPr>
          <w:rFonts w:hint="eastAsia" w:ascii="仿宋" w:hAnsi="仿宋" w:eastAsia="仿宋"/>
          <w:b w:val="0"/>
        </w:rPr>
        <w:t>一</w:t>
      </w:r>
      <w:r>
        <w:rPr>
          <w:rStyle w:val="28"/>
          <w:rFonts w:hint="eastAsia" w:ascii="仿宋" w:hAnsi="仿宋" w:eastAsia="仿宋"/>
          <w:b w:val="0"/>
          <w:bCs w:val="0"/>
        </w:rPr>
        <w:t>般公共预算财政拨款支出决算明细表</w:t>
      </w:r>
      <w:bookmarkEnd w:id="96"/>
      <w:bookmarkEnd w:id="97"/>
    </w:p>
    <w:p w14:paraId="662120EE">
      <w:pPr>
        <w:pStyle w:val="3"/>
        <w:rPr>
          <w:rFonts w:ascii="仿宋" w:hAnsi="仿宋" w:eastAsia="仿宋"/>
        </w:rPr>
      </w:pPr>
      <w:bookmarkStart w:id="98" w:name="_Toc2715"/>
      <w:bookmarkStart w:id="99" w:name="_Toc15396626"/>
      <w:r>
        <w:rPr>
          <w:rStyle w:val="28"/>
          <w:rFonts w:hint="eastAsia" w:ascii="仿宋" w:hAnsi="仿宋" w:eastAsia="仿宋"/>
          <w:b w:val="0"/>
          <w:bCs w:val="0"/>
        </w:rPr>
        <w:t>八、</w:t>
      </w:r>
      <w:r>
        <w:rPr>
          <w:rFonts w:hint="eastAsia" w:ascii="仿宋" w:hAnsi="仿宋" w:eastAsia="仿宋"/>
          <w:b w:val="0"/>
        </w:rPr>
        <w:t>一</w:t>
      </w:r>
      <w:r>
        <w:rPr>
          <w:rStyle w:val="28"/>
          <w:rFonts w:hint="eastAsia" w:ascii="仿宋" w:hAnsi="仿宋" w:eastAsia="仿宋"/>
          <w:b w:val="0"/>
          <w:bCs w:val="0"/>
        </w:rPr>
        <w:t>般公共预算财政拨款基本支出决算表</w:t>
      </w:r>
      <w:bookmarkEnd w:id="98"/>
      <w:bookmarkEnd w:id="99"/>
    </w:p>
    <w:p w14:paraId="41C71F51">
      <w:pPr>
        <w:pStyle w:val="3"/>
        <w:rPr>
          <w:rFonts w:ascii="仿宋" w:hAnsi="仿宋" w:eastAsia="仿宋"/>
        </w:rPr>
      </w:pPr>
      <w:bookmarkStart w:id="100" w:name="_Toc15396627"/>
      <w:bookmarkStart w:id="101" w:name="_Toc31100"/>
      <w:r>
        <w:rPr>
          <w:rStyle w:val="28"/>
          <w:rFonts w:hint="eastAsia" w:ascii="仿宋" w:hAnsi="仿宋" w:eastAsia="仿宋"/>
          <w:b w:val="0"/>
          <w:bCs w:val="0"/>
        </w:rPr>
        <w:t>九、</w:t>
      </w:r>
      <w:r>
        <w:rPr>
          <w:rFonts w:hint="eastAsia" w:ascii="仿宋" w:hAnsi="仿宋" w:eastAsia="仿宋"/>
          <w:b w:val="0"/>
        </w:rPr>
        <w:t>一</w:t>
      </w:r>
      <w:r>
        <w:rPr>
          <w:rStyle w:val="28"/>
          <w:rFonts w:hint="eastAsia" w:ascii="仿宋" w:hAnsi="仿宋" w:eastAsia="仿宋"/>
          <w:b w:val="0"/>
          <w:bCs w:val="0"/>
        </w:rPr>
        <w:t>般公共预算财政拨款项目支出决算表</w:t>
      </w:r>
      <w:bookmarkEnd w:id="100"/>
      <w:bookmarkEnd w:id="101"/>
    </w:p>
    <w:p w14:paraId="42F87D0D">
      <w:pPr>
        <w:pStyle w:val="3"/>
        <w:rPr>
          <w:rFonts w:ascii="仿宋" w:hAnsi="仿宋" w:eastAsia="仿宋"/>
        </w:rPr>
      </w:pPr>
      <w:bookmarkStart w:id="102" w:name="_Toc15396628"/>
      <w:bookmarkStart w:id="103" w:name="_Toc1697"/>
      <w:r>
        <w:rPr>
          <w:rStyle w:val="28"/>
          <w:rFonts w:hint="eastAsia" w:ascii="仿宋" w:hAnsi="仿宋" w:eastAsia="仿宋"/>
          <w:b w:val="0"/>
          <w:bCs w:val="0"/>
        </w:rPr>
        <w:t>十、</w:t>
      </w:r>
      <w:bookmarkEnd w:id="102"/>
      <w:r>
        <w:rPr>
          <w:rFonts w:hint="eastAsia" w:ascii="仿宋" w:hAnsi="仿宋" w:eastAsia="仿宋"/>
          <w:b w:val="0"/>
        </w:rPr>
        <w:t>政</w:t>
      </w:r>
      <w:r>
        <w:rPr>
          <w:rStyle w:val="28"/>
          <w:rFonts w:hint="eastAsia" w:ascii="仿宋" w:hAnsi="仿宋" w:eastAsia="仿宋"/>
          <w:b w:val="0"/>
          <w:bCs w:val="0"/>
        </w:rPr>
        <w:t>府性基金预算财政拨款收入支出决算表</w:t>
      </w:r>
      <w:bookmarkEnd w:id="103"/>
    </w:p>
    <w:p w14:paraId="67AD76CC">
      <w:pPr>
        <w:pStyle w:val="3"/>
        <w:rPr>
          <w:rFonts w:ascii="仿宋" w:hAnsi="仿宋" w:eastAsia="仿宋"/>
        </w:rPr>
      </w:pPr>
      <w:bookmarkStart w:id="104" w:name="_Toc15396629"/>
      <w:bookmarkStart w:id="105" w:name="_Toc31817"/>
      <w:r>
        <w:rPr>
          <w:rStyle w:val="28"/>
          <w:rFonts w:hint="eastAsia" w:ascii="仿宋" w:hAnsi="仿宋" w:eastAsia="仿宋"/>
          <w:b w:val="0"/>
          <w:bCs w:val="0"/>
        </w:rPr>
        <w:t>十一、</w:t>
      </w:r>
      <w:bookmarkEnd w:id="104"/>
      <w:r>
        <w:rPr>
          <w:rFonts w:hint="eastAsia" w:ascii="仿宋" w:hAnsi="仿宋" w:eastAsia="仿宋"/>
          <w:b w:val="0"/>
        </w:rPr>
        <w:t>国</w:t>
      </w:r>
      <w:r>
        <w:rPr>
          <w:rStyle w:val="28"/>
          <w:rFonts w:hint="eastAsia" w:ascii="仿宋" w:hAnsi="仿宋" w:eastAsia="仿宋"/>
          <w:b w:val="0"/>
          <w:bCs w:val="0"/>
        </w:rPr>
        <w:t>有资本经营预算财政拨款收入支出决算表</w:t>
      </w:r>
      <w:bookmarkEnd w:id="105"/>
    </w:p>
    <w:p w14:paraId="4D19A7BE">
      <w:pPr>
        <w:pStyle w:val="3"/>
        <w:rPr>
          <w:rFonts w:ascii="仿宋" w:hAnsi="仿宋" w:eastAsia="仿宋"/>
        </w:rPr>
      </w:pPr>
      <w:bookmarkStart w:id="106" w:name="_Toc15396630"/>
      <w:bookmarkStart w:id="107" w:name="_Toc1209"/>
      <w:r>
        <w:rPr>
          <w:rStyle w:val="28"/>
          <w:rFonts w:hint="eastAsia" w:ascii="仿宋" w:hAnsi="仿宋" w:eastAsia="仿宋"/>
          <w:b w:val="0"/>
          <w:bCs w:val="0"/>
        </w:rPr>
        <w:t>十二、</w:t>
      </w:r>
      <w:bookmarkEnd w:id="106"/>
      <w:r>
        <w:rPr>
          <w:rStyle w:val="28"/>
          <w:rFonts w:hint="eastAsia" w:ascii="仿宋" w:hAnsi="仿宋" w:eastAsia="仿宋"/>
          <w:b w:val="0"/>
          <w:bCs w:val="0"/>
        </w:rPr>
        <w:t>国有资本经营预算财政拨款支出决算表</w:t>
      </w:r>
      <w:bookmarkEnd w:id="107"/>
    </w:p>
    <w:p w14:paraId="2642397C">
      <w:pPr>
        <w:pStyle w:val="3"/>
        <w:rPr>
          <w:rStyle w:val="28"/>
          <w:rFonts w:hint="eastAsia" w:ascii="仿宋" w:hAnsi="仿宋" w:eastAsia="仿宋"/>
          <w:b w:val="0"/>
          <w:bCs w:val="0"/>
        </w:rPr>
      </w:pPr>
      <w:bookmarkStart w:id="108" w:name="_Toc15396631"/>
      <w:bookmarkStart w:id="109" w:name="_Toc11555"/>
      <w:r>
        <w:rPr>
          <w:rStyle w:val="28"/>
          <w:rFonts w:hint="eastAsia" w:ascii="仿宋" w:hAnsi="仿宋" w:eastAsia="仿宋"/>
          <w:b w:val="0"/>
          <w:bCs w:val="0"/>
        </w:rPr>
        <w:t>十三、</w:t>
      </w:r>
      <w:bookmarkEnd w:id="108"/>
      <w:r>
        <w:rPr>
          <w:rStyle w:val="28"/>
          <w:rFonts w:hint="eastAsia" w:ascii="仿宋" w:hAnsi="仿宋" w:eastAsia="仿宋"/>
          <w:b w:val="0"/>
          <w:bCs w:val="0"/>
        </w:rPr>
        <w:t>财政拨款“三公”经费支出决算表</w:t>
      </w:r>
      <w:bookmarkEnd w:id="109"/>
    </w:p>
    <w:p w14:paraId="7EF6A678">
      <w:pPr>
        <w:jc w:val="both"/>
        <w:rPr>
          <w:rStyle w:val="28"/>
          <w:rFonts w:hint="eastAsia" w:ascii="仿宋" w:hAnsi="仿宋" w:eastAsia="仿宋"/>
          <w:b w:val="0"/>
          <w:bCs w:val="0"/>
        </w:rPr>
      </w:pPr>
    </w:p>
    <w:sectPr>
      <w:pgSz w:w="11905" w:h="16837"/>
      <w:pgMar w:top="1347" w:right="0" w:bottom="1084" w:left="1011" w:header="0" w:footer="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D8452">
    <w:pPr>
      <w:pStyle w:val="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51D881">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551D881">
                    <w:pPr>
                      <w:pStyle w:val="9"/>
                    </w:pPr>
                    <w:r>
                      <w:fldChar w:fldCharType="begin"/>
                    </w:r>
                    <w:r>
                      <w:instrText xml:space="preserve"> PAGE  \* MERGEFORMAT </w:instrText>
                    </w:r>
                    <w:r>
                      <w:fldChar w:fldCharType="separate"/>
                    </w:r>
                    <w:r>
                      <w:t>2</w:t>
                    </w:r>
                    <w:r>
                      <w:fldChar w:fldCharType="end"/>
                    </w:r>
                  </w:p>
                </w:txbxContent>
              </v:textbox>
            </v:shape>
          </w:pict>
        </mc:Fallback>
      </mc:AlternateContent>
    </w:r>
  </w:p>
  <w:p w14:paraId="2455544E">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9E867">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5A798D">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05A798D">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957DD">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EE656057"/>
    <w:multiLevelType w:val="singleLevel"/>
    <w:tmpl w:val="EE656057"/>
    <w:lvl w:ilvl="0" w:tentative="0">
      <w:start w:val="4"/>
      <w:numFmt w:val="chineseCounting"/>
      <w:suff w:val="nothing"/>
      <w:lvlText w:val="（%1）"/>
      <w:lvlJc w:val="left"/>
      <w:rPr>
        <w:rFonts w:hint="eastAsia"/>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3818A09A"/>
    <w:multiLevelType w:val="singleLevel"/>
    <w:tmpl w:val="3818A09A"/>
    <w:lvl w:ilvl="0" w:tentative="0">
      <w:start w:val="1"/>
      <w:numFmt w:val="chineseCounting"/>
      <w:suff w:val="nothing"/>
      <w:lvlText w:val="%1、"/>
      <w:lvlJc w:val="left"/>
      <w:rPr>
        <w:rFonts w:hint="eastAsia"/>
      </w:rPr>
    </w:lvl>
  </w:abstractNum>
  <w:abstractNum w:abstractNumId="5">
    <w:nsid w:val="3F330E64"/>
    <w:multiLevelType w:val="singleLevel"/>
    <w:tmpl w:val="3F330E64"/>
    <w:lvl w:ilvl="0" w:tentative="0">
      <w:start w:val="2"/>
      <w:numFmt w:val="chineseCounting"/>
      <w:suff w:val="nothing"/>
      <w:lvlText w:val="（%1）"/>
      <w:lvlJc w:val="left"/>
      <w:rPr>
        <w:rFonts w:hint="eastAsia"/>
      </w:rPr>
    </w:lvl>
  </w:abstractNum>
  <w:num w:numId="1">
    <w:abstractNumId w:val="4"/>
  </w:num>
  <w:num w:numId="2">
    <w:abstractNumId w:val="3"/>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xZDdjYzE1Mjc5Y2YzNDM2OWM1ZWFjNjBhODE5YzU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3C157A"/>
    <w:rsid w:val="02B41DD9"/>
    <w:rsid w:val="03100052"/>
    <w:rsid w:val="0334789D"/>
    <w:rsid w:val="03DC2831"/>
    <w:rsid w:val="04B70785"/>
    <w:rsid w:val="05D67331"/>
    <w:rsid w:val="061F2A86"/>
    <w:rsid w:val="081A50EE"/>
    <w:rsid w:val="081B5E94"/>
    <w:rsid w:val="08404F36"/>
    <w:rsid w:val="0941194E"/>
    <w:rsid w:val="09846E71"/>
    <w:rsid w:val="09AB4631"/>
    <w:rsid w:val="09DE7E5F"/>
    <w:rsid w:val="0A2032A3"/>
    <w:rsid w:val="0A605155"/>
    <w:rsid w:val="0A984BB5"/>
    <w:rsid w:val="0B8A37D8"/>
    <w:rsid w:val="0EAE12C6"/>
    <w:rsid w:val="0F5FFB2F"/>
    <w:rsid w:val="0FFFCF60"/>
    <w:rsid w:val="10C055FF"/>
    <w:rsid w:val="11607055"/>
    <w:rsid w:val="118107EC"/>
    <w:rsid w:val="11DD6519"/>
    <w:rsid w:val="13B26238"/>
    <w:rsid w:val="14151024"/>
    <w:rsid w:val="14363F8E"/>
    <w:rsid w:val="14454413"/>
    <w:rsid w:val="14D47131"/>
    <w:rsid w:val="16BB723D"/>
    <w:rsid w:val="18015F3F"/>
    <w:rsid w:val="193F426F"/>
    <w:rsid w:val="19B13651"/>
    <w:rsid w:val="1BBE6445"/>
    <w:rsid w:val="1BE8440E"/>
    <w:rsid w:val="1BFC64C1"/>
    <w:rsid w:val="1CA23671"/>
    <w:rsid w:val="1D155CEE"/>
    <w:rsid w:val="1FDBBF84"/>
    <w:rsid w:val="204F4689"/>
    <w:rsid w:val="20F57F95"/>
    <w:rsid w:val="217001E2"/>
    <w:rsid w:val="238A72CA"/>
    <w:rsid w:val="240371BF"/>
    <w:rsid w:val="25711CC6"/>
    <w:rsid w:val="25C741E6"/>
    <w:rsid w:val="267872EA"/>
    <w:rsid w:val="276F80C0"/>
    <w:rsid w:val="27842671"/>
    <w:rsid w:val="294837F2"/>
    <w:rsid w:val="29FD04D3"/>
    <w:rsid w:val="2A816FBC"/>
    <w:rsid w:val="2ABE7A3E"/>
    <w:rsid w:val="2ACB67AD"/>
    <w:rsid w:val="2AFF09B6"/>
    <w:rsid w:val="2CA234A8"/>
    <w:rsid w:val="2D4B565F"/>
    <w:rsid w:val="2EFA178C"/>
    <w:rsid w:val="2EFDF86C"/>
    <w:rsid w:val="2F9D17E1"/>
    <w:rsid w:val="30B46D73"/>
    <w:rsid w:val="31743D14"/>
    <w:rsid w:val="319F7F4E"/>
    <w:rsid w:val="31CD0D39"/>
    <w:rsid w:val="326E5BC2"/>
    <w:rsid w:val="32F3657D"/>
    <w:rsid w:val="333F35CE"/>
    <w:rsid w:val="33727B1D"/>
    <w:rsid w:val="33F73457"/>
    <w:rsid w:val="34733E19"/>
    <w:rsid w:val="34E72111"/>
    <w:rsid w:val="350D6261"/>
    <w:rsid w:val="356A28F1"/>
    <w:rsid w:val="357C035A"/>
    <w:rsid w:val="368E000D"/>
    <w:rsid w:val="383D272C"/>
    <w:rsid w:val="39AE70AB"/>
    <w:rsid w:val="39B36685"/>
    <w:rsid w:val="3A4DCE41"/>
    <w:rsid w:val="3A9C574C"/>
    <w:rsid w:val="3BCB56FA"/>
    <w:rsid w:val="3C0C0783"/>
    <w:rsid w:val="3E59238A"/>
    <w:rsid w:val="3EE7C2F4"/>
    <w:rsid w:val="3F371B56"/>
    <w:rsid w:val="3F792ED8"/>
    <w:rsid w:val="3F924981"/>
    <w:rsid w:val="3F9F3A96"/>
    <w:rsid w:val="3FECA4B2"/>
    <w:rsid w:val="3FF58C48"/>
    <w:rsid w:val="414F176A"/>
    <w:rsid w:val="42FF6694"/>
    <w:rsid w:val="46445615"/>
    <w:rsid w:val="46C422B2"/>
    <w:rsid w:val="475E2707"/>
    <w:rsid w:val="478832E0"/>
    <w:rsid w:val="48BF60AB"/>
    <w:rsid w:val="493C27E9"/>
    <w:rsid w:val="496F39ED"/>
    <w:rsid w:val="49FF41D3"/>
    <w:rsid w:val="4BE068DB"/>
    <w:rsid w:val="4BF6002B"/>
    <w:rsid w:val="4BFFC6BE"/>
    <w:rsid w:val="4CB81C38"/>
    <w:rsid w:val="4CE23D45"/>
    <w:rsid w:val="4ECE2238"/>
    <w:rsid w:val="4F2619C0"/>
    <w:rsid w:val="51DB4B86"/>
    <w:rsid w:val="51F64DB0"/>
    <w:rsid w:val="528D5C4E"/>
    <w:rsid w:val="55333C3E"/>
    <w:rsid w:val="564725B8"/>
    <w:rsid w:val="56CB4F97"/>
    <w:rsid w:val="580D791A"/>
    <w:rsid w:val="5B394BC5"/>
    <w:rsid w:val="5C7236C4"/>
    <w:rsid w:val="5EC21376"/>
    <w:rsid w:val="5F01331B"/>
    <w:rsid w:val="5F67802D"/>
    <w:rsid w:val="5F7DC4F2"/>
    <w:rsid w:val="5FB36814"/>
    <w:rsid w:val="5FBB8E56"/>
    <w:rsid w:val="5FFB5535"/>
    <w:rsid w:val="609538EE"/>
    <w:rsid w:val="61321082"/>
    <w:rsid w:val="61604E19"/>
    <w:rsid w:val="626D33A6"/>
    <w:rsid w:val="62E53885"/>
    <w:rsid w:val="64CA39A1"/>
    <w:rsid w:val="6576253C"/>
    <w:rsid w:val="66733B69"/>
    <w:rsid w:val="670E1F25"/>
    <w:rsid w:val="696279DD"/>
    <w:rsid w:val="69630ADE"/>
    <w:rsid w:val="69BD5F13"/>
    <w:rsid w:val="69FB0B4B"/>
    <w:rsid w:val="6A8821B2"/>
    <w:rsid w:val="6BFFE1FB"/>
    <w:rsid w:val="6C1C0317"/>
    <w:rsid w:val="6C4A05C8"/>
    <w:rsid w:val="6C7633CA"/>
    <w:rsid w:val="6CE150BD"/>
    <w:rsid w:val="6D090170"/>
    <w:rsid w:val="6D3B1A89"/>
    <w:rsid w:val="6DB7D8A3"/>
    <w:rsid w:val="6DBB6056"/>
    <w:rsid w:val="6E103EB8"/>
    <w:rsid w:val="6EC78701"/>
    <w:rsid w:val="6EDC5B3C"/>
    <w:rsid w:val="6F6947A3"/>
    <w:rsid w:val="6F7A5481"/>
    <w:rsid w:val="6F9B1553"/>
    <w:rsid w:val="6FFE07A9"/>
    <w:rsid w:val="716B31A7"/>
    <w:rsid w:val="71AE2ECB"/>
    <w:rsid w:val="71BF4EC2"/>
    <w:rsid w:val="72231CD3"/>
    <w:rsid w:val="72734D90"/>
    <w:rsid w:val="72B8066E"/>
    <w:rsid w:val="73E75B71"/>
    <w:rsid w:val="740E1770"/>
    <w:rsid w:val="7412278C"/>
    <w:rsid w:val="748A54BC"/>
    <w:rsid w:val="75230B15"/>
    <w:rsid w:val="75890257"/>
    <w:rsid w:val="75DDCDA9"/>
    <w:rsid w:val="75FF44B1"/>
    <w:rsid w:val="77670518"/>
    <w:rsid w:val="777FA627"/>
    <w:rsid w:val="77DF1B5F"/>
    <w:rsid w:val="77EF2D9D"/>
    <w:rsid w:val="78F65A4C"/>
    <w:rsid w:val="79905324"/>
    <w:rsid w:val="79E7B28D"/>
    <w:rsid w:val="79F83846"/>
    <w:rsid w:val="7ACFF0C2"/>
    <w:rsid w:val="7AFB9108"/>
    <w:rsid w:val="7B187EFC"/>
    <w:rsid w:val="7BD5340C"/>
    <w:rsid w:val="7BF32717"/>
    <w:rsid w:val="7BFB19D2"/>
    <w:rsid w:val="7BFD1750"/>
    <w:rsid w:val="7BFDAA1B"/>
    <w:rsid w:val="7CDF9A82"/>
    <w:rsid w:val="7CFFA1BD"/>
    <w:rsid w:val="7D2E3F7A"/>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4"/>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0"/>
    <w:semiHidden/>
    <w:unhideWhenUsed/>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Body Text First Indent 2"/>
    <w:basedOn w:val="6"/>
    <w:unhideWhenUsed/>
    <w:qFormat/>
    <w:uiPriority w:val="99"/>
    <w:pPr>
      <w:ind w:firstLine="420" w:firstLineChars="200"/>
    </w:pPr>
  </w:style>
  <w:style w:type="character" w:styleId="16">
    <w:name w:val="Strong"/>
    <w:basedOn w:val="15"/>
    <w:qFormat/>
    <w:uiPriority w:val="99"/>
    <w:rPr>
      <w:b/>
    </w:rPr>
  </w:style>
  <w:style w:type="character" w:styleId="17">
    <w:name w:val="Hyperlink"/>
    <w:basedOn w:val="15"/>
    <w:unhideWhenUsed/>
    <w:qFormat/>
    <w:uiPriority w:val="99"/>
    <w:rPr>
      <w:color w:val="0026E5" w:themeColor="hyperlink"/>
      <w:u w:val="single"/>
      <w14:textFill>
        <w14:solidFill>
          <w14:schemeClr w14:val="hlink"/>
        </w14:solidFill>
      </w14:textFill>
    </w:rPr>
  </w:style>
  <w:style w:type="paragraph" w:customStyle="1" w:styleId="18">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19">
    <w:name w:val="Header Char"/>
    <w:basedOn w:val="15"/>
    <w:semiHidden/>
    <w:qFormat/>
    <w:uiPriority w:val="99"/>
    <w:rPr>
      <w:rFonts w:ascii="Times New Roman" w:hAnsi="Times New Roman"/>
      <w:sz w:val="18"/>
      <w:szCs w:val="18"/>
    </w:rPr>
  </w:style>
  <w:style w:type="character" w:customStyle="1" w:styleId="20">
    <w:name w:val="页眉 字符"/>
    <w:link w:val="10"/>
    <w:semiHidden/>
    <w:qFormat/>
    <w:locked/>
    <w:uiPriority w:val="99"/>
    <w:rPr>
      <w:sz w:val="18"/>
    </w:rPr>
  </w:style>
  <w:style w:type="character" w:customStyle="1" w:styleId="21">
    <w:name w:val="Footer Char"/>
    <w:basedOn w:val="15"/>
    <w:semiHidden/>
    <w:qFormat/>
    <w:uiPriority w:val="99"/>
    <w:rPr>
      <w:rFonts w:ascii="Times New Roman" w:hAnsi="Times New Roman"/>
      <w:sz w:val="18"/>
      <w:szCs w:val="18"/>
    </w:rPr>
  </w:style>
  <w:style w:type="character" w:customStyle="1" w:styleId="22">
    <w:name w:val="页脚 字符"/>
    <w:link w:val="9"/>
    <w:qFormat/>
    <w:locked/>
    <w:uiPriority w:val="99"/>
    <w:rPr>
      <w:sz w:val="18"/>
    </w:rPr>
  </w:style>
  <w:style w:type="character" w:customStyle="1" w:styleId="23">
    <w:name w:val="Body Text Char"/>
    <w:basedOn w:val="15"/>
    <w:semiHidden/>
    <w:qFormat/>
    <w:uiPriority w:val="99"/>
    <w:rPr>
      <w:rFonts w:ascii="Times New Roman" w:hAnsi="Times New Roman"/>
      <w:szCs w:val="24"/>
    </w:rPr>
  </w:style>
  <w:style w:type="character" w:customStyle="1" w:styleId="24">
    <w:name w:val="正文文本 字符"/>
    <w:link w:val="5"/>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字符"/>
    <w:basedOn w:val="15"/>
    <w:link w:val="2"/>
    <w:qFormat/>
    <w:uiPriority w:val="9"/>
    <w:rPr>
      <w:rFonts w:ascii="Times New Roman" w:hAnsi="Times New Roman"/>
      <w:b/>
      <w:bCs/>
      <w:kern w:val="44"/>
      <w:sz w:val="44"/>
      <w:szCs w:val="44"/>
    </w:rPr>
  </w:style>
  <w:style w:type="character" w:customStyle="1" w:styleId="28">
    <w:name w:val="标题 2 字符"/>
    <w:basedOn w:val="15"/>
    <w:link w:val="3"/>
    <w:qFormat/>
    <w:uiPriority w:val="9"/>
    <w:rPr>
      <w:rFonts w:asciiTheme="majorHAnsi" w:hAnsiTheme="majorHAnsi" w:eastAsiaTheme="majorEastAsia" w:cstheme="majorBidi"/>
      <w:b/>
      <w:bCs/>
      <w:kern w:val="2"/>
      <w:sz w:val="32"/>
      <w:szCs w:val="32"/>
    </w:rPr>
  </w:style>
  <w:style w:type="paragraph" w:customStyle="1" w:styleId="29">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E54A1" w:themeColor="accent1" w:themeShade="BF"/>
      <w:kern w:val="0"/>
      <w:sz w:val="28"/>
      <w:szCs w:val="28"/>
    </w:rPr>
  </w:style>
  <w:style w:type="character" w:customStyle="1" w:styleId="30">
    <w:name w:val="批注框文本 字符"/>
    <w:basedOn w:val="15"/>
    <w:link w:val="8"/>
    <w:semiHidden/>
    <w:qFormat/>
    <w:uiPriority w:val="99"/>
    <w:rPr>
      <w:rFonts w:ascii="Times New Roman" w:hAnsi="Times New Roman"/>
      <w:kern w:val="2"/>
      <w:sz w:val="18"/>
      <w:szCs w:val="18"/>
    </w:rPr>
  </w:style>
  <w:style w:type="character" w:customStyle="1" w:styleId="31">
    <w:name w:val="标题 3 字符"/>
    <w:basedOn w:val="15"/>
    <w:link w:val="4"/>
    <w:qFormat/>
    <w:uiPriority w:val="9"/>
    <w:rPr>
      <w:rFonts w:ascii="Times New Roman" w:hAnsi="Times New Roman"/>
      <w:b/>
      <w:bCs/>
      <w:kern w:val="2"/>
      <w:sz w:val="32"/>
      <w:szCs w:val="32"/>
    </w:rPr>
  </w:style>
  <w:style w:type="paragraph" w:customStyle="1" w:styleId="32">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E54A1" w:themeColor="accent1" w:themeShade="BF"/>
      <w:kern w:val="0"/>
      <w:sz w:val="28"/>
      <w:szCs w:val="28"/>
    </w:rPr>
  </w:style>
  <w:style w:type="paragraph" w:customStyle="1" w:styleId="33">
    <w:name w:val="Table Text"/>
    <w:basedOn w:val="1"/>
    <w:semiHidden/>
    <w:qFormat/>
    <w:uiPriority w:val="0"/>
    <w:rPr>
      <w:rFonts w:ascii="宋体" w:hAnsi="宋体" w:eastAsia="宋体" w:cs="宋体"/>
      <w:sz w:val="12"/>
      <w:szCs w:val="12"/>
      <w:lang w:val="en-US" w:eastAsia="en-US" w:bidi="ar-SA"/>
    </w:rPr>
  </w:style>
  <w:style w:type="table" w:customStyle="1" w:styleId="34">
    <w:name w:val="Table Normal"/>
    <w:semiHidden/>
    <w:unhideWhenUsed/>
    <w:qFormat/>
    <w:uiPriority w:val="0"/>
    <w:tblPr>
      <w:tblCellMar>
        <w:top w:w="0" w:type="dxa"/>
        <w:left w:w="0" w:type="dxa"/>
        <w:bottom w:w="0" w:type="dxa"/>
        <w:right w:w="0" w:type="dxa"/>
      </w:tblCellMar>
    </w:tblPr>
  </w:style>
  <w:style w:type="paragraph" w:customStyle="1" w:styleId="35">
    <w:name w:val="WPSOffice手动目录 1"/>
    <w:qFormat/>
    <w:uiPriority w:val="0"/>
    <w:pPr>
      <w:ind w:leftChars="0"/>
    </w:pPr>
    <w:rPr>
      <w:rFonts w:ascii="Times New Roman" w:hAnsi="Times New Roman" w:eastAsia="宋体" w:cs="Times New Roman"/>
      <w:sz w:val="20"/>
      <w:szCs w:val="20"/>
    </w:rPr>
  </w:style>
  <w:style w:type="paragraph" w:customStyle="1" w:styleId="36">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3.emf"/><Relationship Id="rId17" Type="http://schemas.openxmlformats.org/officeDocument/2006/relationships/oleObject" Target="embeddings/oleObject2.bin"/><Relationship Id="rId16" Type="http://schemas.openxmlformats.org/officeDocument/2006/relationships/image" Target="media/image2.emf"/><Relationship Id="rId15" Type="http://schemas.openxmlformats.org/officeDocument/2006/relationships/oleObject" Target="embeddings/oleObject1.bin"/><Relationship Id="rId14" Type="http://schemas.openxmlformats.org/officeDocument/2006/relationships/chart" Target="charts/chart7.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2.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dLbl>
              <c:idx val="0"/>
              <c:layout>
                <c:manualLayout>
                  <c:x val="-0.00231803430690774"/>
                  <c:y val="0"/>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589.42</a:t>
                    </a:r>
                    <a:r>
                      <a:t>万元</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115901715345387"/>
                  <c:y val="0.0138888888888889"/>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517.28</a:t>
                    </a:r>
                    <a:r>
                      <a:t>万元</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c:v>
                </c:pt>
                <c:pt idx="1">
                  <c:v>2023年</c:v>
                </c:pt>
              </c:strCache>
            </c:strRef>
          </c:cat>
          <c:val>
            <c:numRef>
              <c:f>Sheet1!$B$2:$B$3</c:f>
              <c:numCache>
                <c:formatCode>General</c:formatCode>
                <c:ptCount val="2"/>
                <c:pt idx="0">
                  <c:v>589.42</c:v>
                </c:pt>
                <c:pt idx="1">
                  <c:v>517.28</c:v>
                </c:pt>
              </c:numCache>
            </c:numRef>
          </c:val>
        </c:ser>
        <c:ser>
          <c:idx val="1"/>
          <c:order val="1"/>
          <c:tx>
            <c:strRef>
              <c:f>Sheet1!$C$1</c:f>
              <c:strCache>
                <c:ptCount val="1"/>
                <c:pt idx="0">
                  <c:v>支出</c:v>
                </c:pt>
              </c:strCache>
            </c:strRef>
          </c:tx>
          <c:spPr>
            <a:solidFill>
              <a:schemeClr val="accent2"/>
            </a:solidFill>
            <a:ln>
              <a:noFill/>
            </a:ln>
            <a:effectLst/>
          </c:spPr>
          <c:invertIfNegative val="0"/>
          <c:dLbls>
            <c:dLbl>
              <c:idx val="0"/>
              <c:layout>
                <c:manualLayout>
                  <c:x val="0.0162262401483542"/>
                  <c:y val="0"/>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589.42</a:t>
                    </a:r>
                    <a:r>
                      <a:t>万元</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0173611111111111"/>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517.28</a:t>
                    </a:r>
                    <a:r>
                      <a:t>万元</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c:v>
                </c:pt>
                <c:pt idx="1">
                  <c:v>2023年</c:v>
                </c:pt>
              </c:strCache>
            </c:strRef>
          </c:cat>
          <c:val>
            <c:numRef>
              <c:f>Sheet1!$C$2:$C$3</c:f>
              <c:numCache>
                <c:formatCode>General</c:formatCode>
                <c:ptCount val="2"/>
                <c:pt idx="0">
                  <c:v>589.42</c:v>
                </c:pt>
                <c:pt idx="1">
                  <c:v>517.28</c:v>
                </c:pt>
              </c:numCache>
            </c:numRef>
          </c:val>
        </c:ser>
        <c:dLbls>
          <c:showLegendKey val="0"/>
          <c:showVal val="1"/>
          <c:showCatName val="0"/>
          <c:showSerName val="0"/>
          <c:showPercent val="0"/>
          <c:showBubbleSize val="0"/>
        </c:dLbls>
        <c:gapWidth val="219"/>
        <c:overlap val="-27"/>
        <c:axId val="337748681"/>
        <c:axId val="886583646"/>
      </c:barChart>
      <c:catAx>
        <c:axId val="33774868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6583646"/>
        <c:crosses val="autoZero"/>
        <c:auto val="1"/>
        <c:lblAlgn val="ctr"/>
        <c:lblOffset val="100"/>
        <c:noMultiLvlLbl val="0"/>
      </c:catAx>
      <c:valAx>
        <c:axId val="88658364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3774868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d28cf1bf-a9b0-4bf8-b091-26a15a4123ce}"/>
      </c:ext>
    </c:extLst>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收入</c:v>
                </c:pt>
              </c:strCache>
            </c:strRef>
          </c:tx>
          <c:spPr/>
          <c:explosion val="0"/>
          <c:dPt>
            <c:idx val="0"/>
            <c:bubble3D val="0"/>
            <c:spPr>
              <a:solidFill>
                <a:schemeClr val="accent1"/>
              </a:solidFill>
              <a:ln w="19050">
                <a:solidFill>
                  <a:schemeClr val="lt1"/>
                </a:solidFill>
              </a:ln>
              <a:effectLst/>
            </c:spPr>
          </c:dPt>
          <c:dLbls>
            <c:dLbl>
              <c:idx val="0"/>
              <c:layout>
                <c:manualLayout>
                  <c:x val="-1.02283106951191e-6"/>
                  <c:y val="-0.175853893951947"/>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solidFill>
                          <a:schemeClr val="bg1"/>
                        </a:solidFill>
                      </a:rPr>
                      <a:t>500.88</a:t>
                    </a:r>
                    <a:r>
                      <a:rPr>
                        <a:solidFill>
                          <a:schemeClr val="bg1"/>
                        </a:solidFill>
                      </a:rPr>
                      <a:t>万元</a:t>
                    </a:r>
                    <a:endParaRPr>
                      <a:solidFill>
                        <a:schemeClr val="bg1"/>
                      </a:solidFill>
                    </a:endParaRPr>
                  </a:p>
                </c:rich>
              </c:tx>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c:v>
                </c:pt>
              </c:strCache>
            </c:strRef>
          </c:cat>
          <c:val>
            <c:numRef>
              <c:f>Sheet1!$B$2</c:f>
              <c:numCache>
                <c:formatCode>General</c:formatCode>
                <c:ptCount val="1"/>
                <c:pt idx="0">
                  <c:v>500.88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4598c6cb-e83d-4965-9e4f-fdf5d441369a}"/>
      </c:ext>
    </c:extLst>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支出</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0803292052078727"/>
                  <c:y val="-0.129055416136402"/>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solidFill>
                          <a:schemeClr val="bg1"/>
                        </a:solidFill>
                      </a:rPr>
                      <a:t>496.68</a:t>
                    </a:r>
                    <a:r>
                      <a:rPr>
                        <a:solidFill>
                          <a:schemeClr val="bg1"/>
                        </a:solidFill>
                      </a:rPr>
                      <a:t>万元</a:t>
                    </a:r>
                    <a:endParaRPr>
                      <a:solidFill>
                        <a:schemeClr val="bg1"/>
                      </a:solidFill>
                    </a:endParaRP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20.61</a:t>
                    </a:r>
                    <a:r>
                      <a:t>万元</a:t>
                    </a:r>
                  </a:p>
                </c:rich>
              </c:tx>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496.68</c:v>
                </c:pt>
                <c:pt idx="1">
                  <c:v>20.61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ee489213-1d21-4895-bfaf-d9c77bb64176}"/>
      </c:ext>
    </c:extLst>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dLbl>
              <c:idx val="0"/>
              <c:layout>
                <c:manualLayout>
                  <c:x val="-0.00231803430690774"/>
                  <c:y val="0"/>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589.42</a:t>
                    </a:r>
                    <a:r>
                      <a:t>万元</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115901715345387"/>
                  <c:y val="0.0138888888888889"/>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517.28</a:t>
                    </a:r>
                    <a:r>
                      <a:t>万元</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c:v>
                </c:pt>
                <c:pt idx="1">
                  <c:v>2023年</c:v>
                </c:pt>
              </c:strCache>
            </c:strRef>
          </c:cat>
          <c:val>
            <c:numRef>
              <c:f>Sheet1!$B$2:$B$3</c:f>
              <c:numCache>
                <c:formatCode>General</c:formatCode>
                <c:ptCount val="2"/>
                <c:pt idx="0">
                  <c:v>589.42</c:v>
                </c:pt>
                <c:pt idx="1">
                  <c:v>517.28</c:v>
                </c:pt>
              </c:numCache>
            </c:numRef>
          </c:val>
        </c:ser>
        <c:ser>
          <c:idx val="1"/>
          <c:order val="1"/>
          <c:tx>
            <c:strRef>
              <c:f>Sheet1!$C$1</c:f>
              <c:strCache>
                <c:ptCount val="1"/>
                <c:pt idx="0">
                  <c:v>支出</c:v>
                </c:pt>
              </c:strCache>
            </c:strRef>
          </c:tx>
          <c:spPr>
            <a:solidFill>
              <a:schemeClr val="accent2"/>
            </a:solidFill>
            <a:ln>
              <a:noFill/>
            </a:ln>
            <a:effectLst/>
          </c:spPr>
          <c:invertIfNegative val="0"/>
          <c:dLbls>
            <c:dLbl>
              <c:idx val="0"/>
              <c:layout>
                <c:manualLayout>
                  <c:x val="0.0162262401483542"/>
                  <c:y val="0"/>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589.42</a:t>
                    </a:r>
                    <a:r>
                      <a:t>万元</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0173611111111111"/>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517.28</a:t>
                    </a:r>
                    <a:r>
                      <a:t>万元</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c:v>
                </c:pt>
                <c:pt idx="1">
                  <c:v>2023年</c:v>
                </c:pt>
              </c:strCache>
            </c:strRef>
          </c:cat>
          <c:val>
            <c:numRef>
              <c:f>Sheet1!$C$2:$C$3</c:f>
              <c:numCache>
                <c:formatCode>General</c:formatCode>
                <c:ptCount val="2"/>
                <c:pt idx="0">
                  <c:v>589.42</c:v>
                </c:pt>
                <c:pt idx="1">
                  <c:v>517.28</c:v>
                </c:pt>
              </c:numCache>
            </c:numRef>
          </c:val>
        </c:ser>
        <c:dLbls>
          <c:showLegendKey val="0"/>
          <c:showVal val="1"/>
          <c:showCatName val="0"/>
          <c:showSerName val="0"/>
          <c:showPercent val="0"/>
          <c:showBubbleSize val="0"/>
        </c:dLbls>
        <c:gapWidth val="219"/>
        <c:overlap val="-27"/>
        <c:axId val="337748681"/>
        <c:axId val="886583646"/>
      </c:barChart>
      <c:catAx>
        <c:axId val="33774868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6583646"/>
        <c:crosses val="autoZero"/>
        <c:auto val="1"/>
        <c:lblAlgn val="ctr"/>
        <c:lblOffset val="100"/>
        <c:noMultiLvlLbl val="0"/>
      </c:catAx>
      <c:valAx>
        <c:axId val="88658364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3774868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84f6dd25-bb1c-4175-a01e-d119371471d0}"/>
      </c:ext>
    </c:extLst>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83142389525368"/>
          <c:y val="0.16873339238264"/>
          <c:w val="0.875842880523731"/>
          <c:h val="0.681798051372896"/>
        </c:manualLayout>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589.42</a:t>
                    </a:r>
                    <a:r>
                      <a:t>万元</a:t>
                    </a:r>
                  </a:p>
                </c:rich>
              </c:tx>
              <c:dLblPos val="outEnd"/>
              <c:showLegendKey val="0"/>
              <c:showVal val="1"/>
              <c:showCatName val="0"/>
              <c:showSerName val="0"/>
              <c:showPercent val="0"/>
              <c:showBubbleSize val="0"/>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一般公共预算财政拨款支出</c:v>
                </c:pt>
              </c:strCache>
            </c:strRef>
          </c:cat>
          <c:val>
            <c:numRef>
              <c:f>Sheet1!$B$2</c:f>
              <c:numCache>
                <c:formatCode>General</c:formatCode>
                <c:ptCount val="1"/>
                <c:pt idx="0">
                  <c:v>589.42</c:v>
                </c:pt>
              </c:numCache>
            </c:numRef>
          </c:val>
        </c:ser>
        <c:ser>
          <c:idx val="1"/>
          <c:order val="1"/>
          <c:tx>
            <c:strRef>
              <c:f>Sheet1!$C$1</c:f>
              <c:strCache>
                <c:ptCount val="1"/>
                <c:pt idx="0">
                  <c:v>2023年</c:v>
                </c:pt>
              </c:strCache>
            </c:strRef>
          </c:tx>
          <c:spPr>
            <a:solidFill>
              <a:schemeClr val="accent2"/>
            </a:solidFill>
            <a:ln>
              <a:noFill/>
            </a:ln>
            <a:effectLst/>
          </c:spPr>
          <c:invertIfNegative val="0"/>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517.28</a:t>
                    </a:r>
                    <a:r>
                      <a:t>万元</a:t>
                    </a:r>
                  </a:p>
                </c:rich>
              </c:tx>
              <c:dLblPos val="outEnd"/>
              <c:showLegendKey val="0"/>
              <c:showVal val="1"/>
              <c:showCatName val="0"/>
              <c:showSerName val="0"/>
              <c:showPercent val="0"/>
              <c:showBubbleSize val="0"/>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一般公共预算财政拨款支出</c:v>
                </c:pt>
              </c:strCache>
            </c:strRef>
          </c:cat>
          <c:val>
            <c:numRef>
              <c:f>Sheet1!$C$2</c:f>
              <c:numCache>
                <c:formatCode>General</c:formatCode>
                <c:ptCount val="1"/>
                <c:pt idx="0">
                  <c:v>517.28</c:v>
                </c:pt>
              </c:numCache>
            </c:numRef>
          </c:val>
        </c:ser>
        <c:dLbls>
          <c:showLegendKey val="0"/>
          <c:showVal val="1"/>
          <c:showCatName val="0"/>
          <c:showSerName val="0"/>
          <c:showPercent val="0"/>
          <c:showBubbleSize val="0"/>
        </c:dLbls>
        <c:gapWidth val="212"/>
        <c:overlap val="-90"/>
        <c:axId val="523788334"/>
        <c:axId val="356841012"/>
      </c:barChart>
      <c:catAx>
        <c:axId val="523788334"/>
        <c:scaling>
          <c:orientation val="minMax"/>
        </c:scaling>
        <c:delete val="1"/>
        <c:axPos val="b"/>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56841012"/>
        <c:crosses val="autoZero"/>
        <c:auto val="1"/>
        <c:lblAlgn val="ctr"/>
        <c:lblOffset val="100"/>
        <c:noMultiLvlLbl val="0"/>
      </c:catAx>
      <c:valAx>
        <c:axId val="3568410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378833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36fb9b65-7483-40f1-a091-937b31828349}"/>
      </c:ext>
    </c:extLst>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金额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manualLayout>
                  <c:x val="-0.152736512776687"/>
                  <c:y val="-0.141345367514576"/>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solidFill>
                          <a:schemeClr val="bg1"/>
                        </a:solidFill>
                      </a:rPr>
                      <a:t>360.17</a:t>
                    </a:r>
                    <a:r>
                      <a:rPr>
                        <a:solidFill>
                          <a:schemeClr val="bg1"/>
                        </a:solidFill>
                      </a:rPr>
                      <a:t>万元</a:t>
                    </a:r>
                    <a:endParaRPr>
                      <a:solidFill>
                        <a:schemeClr val="bg1"/>
                      </a:solidFill>
                    </a:endParaRP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solidFill>
                          <a:schemeClr val="bg1"/>
                        </a:solidFill>
                      </a:rPr>
                      <a:t>129.62</a:t>
                    </a:r>
                    <a:r>
                      <a:rPr>
                        <a:solidFill>
                          <a:schemeClr val="bg1"/>
                        </a:solidFill>
                      </a:rPr>
                      <a:t>万元</a:t>
                    </a:r>
                    <a:endParaRPr>
                      <a:solidFill>
                        <a:schemeClr val="bg1"/>
                      </a:solidFill>
                    </a:endParaRPr>
                  </a:p>
                </c:rich>
              </c:tx>
              <c:dLblPos val="bestFit"/>
              <c:showLegendKey val="0"/>
              <c:showVal val="1"/>
              <c:showCatName val="0"/>
              <c:showSerName val="0"/>
              <c:showPercent val="0"/>
              <c:showBubbleSize val="0"/>
              <c:extLst>
                <c:ext xmlns:c15="http://schemas.microsoft.com/office/drawing/2012/chart" uri="{CE6537A1-D6FC-4f65-9D91-7224C49458BB}"/>
              </c:extLst>
            </c:dLbl>
            <c:dLbl>
              <c:idx val="2"/>
              <c:layout>
                <c:manualLayout>
                  <c:x val="-0.0227568270983799"/>
                  <c:y val="0.00950837026414238"/>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1</a:t>
                    </a:r>
                    <a:r>
                      <a:rPr lang="en-US" altLang="zh-CN"/>
                      <a:t>4.46</a:t>
                    </a:r>
                    <a:r>
                      <a:t>万元</a:t>
                    </a:r>
                  </a:p>
                </c:rich>
              </c:tx>
              <c:dLblPos val="bestFit"/>
              <c:showLegendKey val="0"/>
              <c:showVal val="1"/>
              <c:showCatName val="0"/>
              <c:showSerName val="0"/>
              <c:showPercent val="0"/>
              <c:showBubbleSize val="0"/>
              <c:extLst>
                <c:ext xmlns:c15="http://schemas.microsoft.com/office/drawing/2012/chart" uri="{CE6537A1-D6FC-4f65-9D91-7224C49458BB}">
                  <c15:layout>
                    <c:manualLayout>
                      <c:w val="0.195259593679458"/>
                      <c:h val="0.0553505535055351"/>
                    </c:manualLayout>
                  </c15:layout>
                </c:ext>
              </c:extLst>
            </c:dLbl>
            <c:dLbl>
              <c:idx val="3"/>
              <c:layout>
                <c:manualLayout>
                  <c:x val="0.0694445353311919"/>
                  <c:y val="0.0256288563190251"/>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13.03</a:t>
                    </a:r>
                    <a:r>
                      <a:t>万元</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教育支出</c:v>
                </c:pt>
                <c:pt idx="1">
                  <c:v>社保保障和就业支出</c:v>
                </c:pt>
                <c:pt idx="2">
                  <c:v>卫生健康支出</c:v>
                </c:pt>
                <c:pt idx="3">
                  <c:v>住房保障支出</c:v>
                </c:pt>
              </c:strCache>
            </c:strRef>
          </c:cat>
          <c:val>
            <c:numRef>
              <c:f>Sheet1!$B$2:$B$5</c:f>
              <c:numCache>
                <c:formatCode>General</c:formatCode>
                <c:ptCount val="4"/>
                <c:pt idx="0">
                  <c:v>360.17</c:v>
                </c:pt>
                <c:pt idx="1">
                  <c:v>129.62</c:v>
                </c:pt>
                <c:pt idx="2">
                  <c:v>14.46</c:v>
                </c:pt>
                <c:pt idx="3">
                  <c:v>13.03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99252a50-7d99-40df-b970-8f69565e452d}"/>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layout>
                <c:manualLayout>
                  <c:x val="-7.57890279623267e-7"/>
                  <c:y val="-0.171276115185013"/>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a:solidFill>
                          <a:schemeClr val="bg1"/>
                        </a:solidFill>
                      </a:rPr>
                      <a:t>0.04万元</a:t>
                    </a:r>
                    <a:endParaRPr>
                      <a:solidFill>
                        <a:schemeClr val="bg1"/>
                      </a:solidFill>
                    </a:endParaRPr>
                  </a:p>
                </c:rich>
              </c:tx>
              <c:dLblPos val="bestFit"/>
              <c:showLegendKey val="0"/>
              <c:showVal val="1"/>
              <c:showCatName val="0"/>
              <c:showSerName val="0"/>
              <c:showPercent val="0"/>
              <c:showBubbleSize val="0"/>
              <c:extLst>
                <c:ext xmlns:c15="http://schemas.microsoft.com/office/drawing/2012/chart" uri="{CE6537A1-D6FC-4f65-9D91-7224C49458BB}">
                  <c15:layout>
                    <c:manualLayout>
                      <c:w val="0.13689132537891"/>
                      <c:h val="0.0638837638376384"/>
                    </c:manualLayout>
                  </c15:layout>
                </c:ext>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0.00万元</a:t>
                    </a:r>
                  </a:p>
                </c:rich>
              </c:tx>
              <c:dLblPos val="bestFit"/>
              <c:showLegendKey val="0"/>
              <c:showVal val="1"/>
              <c:showCatName val="0"/>
              <c:showSerName val="0"/>
              <c:showPercent val="0"/>
              <c:showBubbleSize val="0"/>
              <c:extLst>
                <c:ext xmlns:c15="http://schemas.microsoft.com/office/drawing/2012/chart" uri="{CE6537A1-D6FC-4f65-9D91-7224C49458BB}">
                  <c15:layout>
                    <c:manualLayout>
                      <c:w val="0.168332795872299"/>
                      <c:h val="0.0654981549815498"/>
                    </c:manualLayout>
                  </c15:layout>
                </c:ext>
              </c:extLst>
            </c:dLbl>
            <c:dLbl>
              <c:idx val="2"/>
              <c:delete val="1"/>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公务接待费</c:v>
                </c:pt>
                <c:pt idx="1">
                  <c:v>因公出国（境）费</c:v>
                </c:pt>
                <c:pt idx="2">
                  <c:v>公务用车购置及运行维护费</c:v>
                </c:pt>
              </c:strCache>
            </c:strRef>
          </c:cat>
          <c:val>
            <c:numRef>
              <c:f>Sheet1!$B$2:$B$4</c:f>
              <c:numCache>
                <c:formatCode>General</c:formatCode>
                <c:ptCount val="3"/>
                <c:pt idx="0">
                  <c:v>0.04</c:v>
                </c:pt>
                <c:pt idx="1" c:formatCode="#,##0.00">
                  <c:v>0</c:v>
                </c:pt>
                <c:pt idx="2" c:formatCode="#,##0.00">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31175a2b-94f8-4a43-a3e5-ab078ad472d2}"/>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27</Pages>
  <Words>8474</Words>
  <Characters>9210</Characters>
  <Lines>54</Lines>
  <Paragraphs>15</Paragraphs>
  <TotalTime>38</TotalTime>
  <ScaleCrop>false</ScaleCrop>
  <LinksUpToDate>false</LinksUpToDate>
  <CharactersWithSpaces>9328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微尘</cp:lastModifiedBy>
  <cp:lastPrinted>2023-08-03T02:35:00Z</cp:lastPrinted>
  <dcterms:modified xsi:type="dcterms:W3CDTF">2024-10-24T06:23:10Z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E6D0E89E0A124B2A97C2CF79FDE3937F_13</vt:lpwstr>
  </property>
</Properties>
</file>