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715857">
      <w:pPr>
        <w:spacing w:line="600" w:lineRule="exact"/>
        <w:jc w:val="left"/>
        <w:outlineLvl w:val="0"/>
        <w:rPr>
          <w:rFonts w:ascii="方正小标宋简体" w:hAnsi="宋体" w:eastAsia="方正小标宋简体"/>
          <w:szCs w:val="21"/>
        </w:rPr>
      </w:pPr>
      <w:bookmarkStart w:id="0" w:name="_Toc15306267"/>
    </w:p>
    <w:p w14:paraId="35F89C9F">
      <w:pPr>
        <w:pStyle w:val="6"/>
        <w:spacing w:before="93"/>
      </w:pPr>
    </w:p>
    <w:p w14:paraId="15F1D4A4">
      <w:pPr>
        <w:spacing w:line="600" w:lineRule="exact"/>
        <w:jc w:val="center"/>
        <w:outlineLvl w:val="0"/>
        <w:rPr>
          <w:rFonts w:ascii="方正小标宋简体" w:hAnsi="宋体" w:eastAsia="方正小标宋简体"/>
          <w:sz w:val="72"/>
          <w:szCs w:val="72"/>
        </w:rPr>
      </w:pPr>
    </w:p>
    <w:p w14:paraId="33387BEA">
      <w:pPr>
        <w:spacing w:line="600" w:lineRule="exact"/>
        <w:jc w:val="center"/>
        <w:outlineLvl w:val="0"/>
        <w:rPr>
          <w:rFonts w:ascii="方正小标宋简体" w:hAnsi="宋体" w:eastAsia="方正小标宋简体"/>
          <w:sz w:val="72"/>
          <w:szCs w:val="72"/>
        </w:rPr>
      </w:pPr>
    </w:p>
    <w:p w14:paraId="798C3E25">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8441"/>
      <w:bookmarkStart w:id="2" w:name="_Toc15396475"/>
      <w:bookmarkStart w:id="3" w:name="_Toc15396597"/>
      <w:bookmarkStart w:id="4" w:name="_Toc15377193"/>
      <w:bookmarkStart w:id="5" w:name="_Toc15377425"/>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p>
    <w:bookmarkEnd w:id="0"/>
    <w:p w14:paraId="3C5EF1A4">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77194"/>
      <w:bookmarkStart w:id="7" w:name="_Toc15378442"/>
      <w:bookmarkStart w:id="8" w:name="_Toc15396476"/>
      <w:bookmarkStart w:id="9" w:name="_Toc15396598"/>
      <w:bookmarkStart w:id="10" w:name="_Toc15377426"/>
      <w:bookmarkStart w:id="11" w:name="_Toc15306268"/>
      <w:r>
        <w:rPr>
          <w:rFonts w:hint="eastAsia" w:ascii="方正小标宋简体" w:hAnsi="方正小标宋简体" w:eastAsia="方正小标宋简体" w:cs="方正小标宋简体"/>
          <w:sz w:val="72"/>
          <w:szCs w:val="72"/>
        </w:rPr>
        <w:t>大竹县杨通乡中心小学</w:t>
      </w:r>
    </w:p>
    <w:p w14:paraId="6CCF915A">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单位决算</w:t>
      </w:r>
      <w:bookmarkEnd w:id="6"/>
      <w:bookmarkEnd w:id="7"/>
      <w:bookmarkEnd w:id="8"/>
      <w:bookmarkEnd w:id="9"/>
      <w:bookmarkEnd w:id="10"/>
      <w:bookmarkEnd w:id="11"/>
    </w:p>
    <w:p w14:paraId="425250F2">
      <w:pPr>
        <w:widowControl/>
        <w:jc w:val="center"/>
        <w:rPr>
          <w:rFonts w:ascii="黑体" w:hAnsi="黑体" w:eastAsia="黑体"/>
          <w:sz w:val="48"/>
          <w:szCs w:val="48"/>
        </w:rPr>
      </w:pPr>
      <w:r>
        <w:rPr>
          <w:rFonts w:ascii="方正小标宋简体" w:hAnsi="宋体" w:eastAsia="方正小标宋简体"/>
          <w:sz w:val="36"/>
          <w:szCs w:val="36"/>
        </w:rPr>
        <w:br w:type="page"/>
      </w:r>
      <w:bookmarkStart w:id="12" w:name="_Toc15377204"/>
      <w:bookmarkStart w:id="13" w:name="_Toc15396602"/>
      <w:r>
        <w:rPr>
          <w:rFonts w:hint="eastAsia" w:ascii="黑体" w:hAnsi="黑体" w:eastAsia="黑体"/>
          <w:sz w:val="48"/>
          <w:szCs w:val="48"/>
        </w:rPr>
        <w:t>目录</w:t>
      </w:r>
    </w:p>
    <w:p w14:paraId="3956C538">
      <w:pPr>
        <w:widowControl/>
        <w:jc w:val="center"/>
        <w:rPr>
          <w:rFonts w:ascii="黑体" w:hAnsi="黑体" w:eastAsia="黑体" w:cstheme="minorBidi"/>
          <w:sz w:val="28"/>
          <w:szCs w:val="28"/>
        </w:rPr>
      </w:pPr>
    </w:p>
    <w:p w14:paraId="4A284111">
      <w:pPr>
        <w:pStyle w:val="12"/>
        <w:rPr>
          <w:highlight w:val="none"/>
        </w:rPr>
      </w:pPr>
      <w:r>
        <w:rPr>
          <w:rFonts w:hint="eastAsia"/>
          <w:highlight w:val="none"/>
        </w:rPr>
        <w:t>公开时间：2024年10月18日</w:t>
      </w:r>
    </w:p>
    <w:p w14:paraId="03DD477B">
      <w:pPr>
        <w:rPr>
          <w:highlight w:val="none"/>
        </w:rPr>
      </w:pPr>
    </w:p>
    <w:sdt>
      <w:sdtPr>
        <w:rPr>
          <w:rFonts w:ascii="宋体" w:hAnsi="宋体"/>
          <w:highlight w:val="none"/>
        </w:rPr>
        <w:id w:val="147461286"/>
        <w:docPartObj>
          <w:docPartGallery w:val="Table of Contents"/>
          <w:docPartUnique/>
        </w:docPartObj>
      </w:sdtPr>
      <w:sdtEndPr>
        <w:rPr>
          <w:rFonts w:ascii="宋体" w:hAnsi="宋体"/>
          <w:b/>
        </w:rPr>
      </w:sdtEndPr>
      <w:sdtContent>
        <w:p w14:paraId="526E0DEF">
          <w:pPr>
            <w:rPr>
              <w:highlight w:val="none"/>
            </w:rPr>
          </w:pPr>
        </w:p>
        <w:p w14:paraId="23479CE3">
          <w:pPr>
            <w:pStyle w:val="12"/>
            <w:tabs>
              <w:tab w:val="right" w:leader="dot" w:pos="8306"/>
              <w:tab w:val="clear" w:pos="8296"/>
            </w:tabs>
            <w:rPr>
              <w:highlight w:val="none"/>
            </w:rPr>
          </w:pPr>
          <w:r>
            <w:rPr>
              <w:highlight w:val="none"/>
            </w:rPr>
            <w:fldChar w:fldCharType="begin"/>
          </w:r>
          <w:r>
            <w:rPr>
              <w:highlight w:val="none"/>
            </w:rPr>
            <w:instrText xml:space="preserve">TOC \o "1-2" \h \u </w:instrText>
          </w:r>
          <w:r>
            <w:rPr>
              <w:highlight w:val="none"/>
            </w:rPr>
            <w:fldChar w:fldCharType="separate"/>
          </w:r>
        </w:p>
        <w:p w14:paraId="0C63E772">
          <w:pPr>
            <w:pStyle w:val="12"/>
            <w:tabs>
              <w:tab w:val="right" w:leader="dot" w:pos="8306"/>
              <w:tab w:val="clear" w:pos="8296"/>
            </w:tabs>
            <w:rPr>
              <w:highlight w:val="none"/>
            </w:rPr>
          </w:pPr>
          <w:r>
            <w:rPr>
              <w:highlight w:val="none"/>
            </w:rPr>
            <w:fldChar w:fldCharType="begin"/>
          </w:r>
          <w:r>
            <w:rPr>
              <w:highlight w:val="none"/>
            </w:rPr>
            <w:instrText xml:space="preserve"> HYPERLINK \l "_Toc25574" </w:instrText>
          </w:r>
          <w:r>
            <w:rPr>
              <w:highlight w:val="none"/>
            </w:rPr>
            <w:fldChar w:fldCharType="separate"/>
          </w:r>
          <w:r>
            <w:rPr>
              <w:rFonts w:hint="eastAsia" w:ascii="黑体" w:hAnsi="黑体" w:eastAsia="黑体"/>
              <w:highlight w:val="none"/>
            </w:rPr>
            <w:t>第一部分 单位概况</w:t>
          </w:r>
          <w:r>
            <w:rPr>
              <w:highlight w:val="none"/>
            </w:rPr>
            <w:tab/>
          </w:r>
          <w:r>
            <w:rPr>
              <w:highlight w:val="none"/>
            </w:rPr>
            <w:fldChar w:fldCharType="begin"/>
          </w:r>
          <w:r>
            <w:rPr>
              <w:highlight w:val="none"/>
            </w:rPr>
            <w:instrText xml:space="preserve"> PAGEREF _Toc25574 \h </w:instrText>
          </w:r>
          <w:r>
            <w:rPr>
              <w:highlight w:val="none"/>
            </w:rPr>
            <w:fldChar w:fldCharType="separate"/>
          </w:r>
          <w:r>
            <w:rPr>
              <w:highlight w:val="none"/>
            </w:rPr>
            <w:t>1</w:t>
          </w:r>
          <w:r>
            <w:rPr>
              <w:highlight w:val="none"/>
            </w:rPr>
            <w:fldChar w:fldCharType="end"/>
          </w:r>
          <w:r>
            <w:rPr>
              <w:highlight w:val="none"/>
            </w:rPr>
            <w:fldChar w:fldCharType="end"/>
          </w:r>
        </w:p>
        <w:p w14:paraId="7AC15F34">
          <w:pPr>
            <w:pStyle w:val="13"/>
            <w:tabs>
              <w:tab w:val="right" w:leader="dot" w:pos="8306"/>
              <w:tab w:val="clear" w:pos="8296"/>
            </w:tabs>
            <w:rPr>
              <w:highlight w:val="none"/>
            </w:rPr>
          </w:pPr>
          <w:r>
            <w:rPr>
              <w:highlight w:val="none"/>
            </w:rPr>
            <w:fldChar w:fldCharType="begin"/>
          </w:r>
          <w:r>
            <w:rPr>
              <w:highlight w:val="none"/>
            </w:rPr>
            <w:instrText xml:space="preserve"> HYPERLINK \l "_Toc11226" </w:instrText>
          </w:r>
          <w:r>
            <w:rPr>
              <w:highlight w:val="none"/>
            </w:rPr>
            <w:fldChar w:fldCharType="separate"/>
          </w:r>
          <w:r>
            <w:rPr>
              <w:rFonts w:hint="eastAsia" w:ascii="黑体" w:hAnsi="黑体" w:eastAsia="黑体"/>
              <w:highlight w:val="none"/>
            </w:rPr>
            <w:t>一、 主要职责</w:t>
          </w:r>
          <w:r>
            <w:rPr>
              <w:highlight w:val="none"/>
            </w:rPr>
            <w:tab/>
          </w:r>
          <w:r>
            <w:rPr>
              <w:highlight w:val="none"/>
            </w:rPr>
            <w:fldChar w:fldCharType="begin"/>
          </w:r>
          <w:r>
            <w:rPr>
              <w:highlight w:val="none"/>
            </w:rPr>
            <w:instrText xml:space="preserve"> PAGEREF _Toc11226 \h </w:instrText>
          </w:r>
          <w:r>
            <w:rPr>
              <w:highlight w:val="none"/>
            </w:rPr>
            <w:fldChar w:fldCharType="separate"/>
          </w:r>
          <w:r>
            <w:rPr>
              <w:highlight w:val="none"/>
            </w:rPr>
            <w:t>1</w:t>
          </w:r>
          <w:r>
            <w:rPr>
              <w:highlight w:val="none"/>
            </w:rPr>
            <w:fldChar w:fldCharType="end"/>
          </w:r>
          <w:r>
            <w:rPr>
              <w:highlight w:val="none"/>
            </w:rPr>
            <w:fldChar w:fldCharType="end"/>
          </w:r>
        </w:p>
        <w:p w14:paraId="4B7FA8BE">
          <w:pPr>
            <w:pStyle w:val="13"/>
            <w:tabs>
              <w:tab w:val="right" w:leader="dot" w:pos="8306"/>
              <w:tab w:val="clear" w:pos="8296"/>
            </w:tabs>
            <w:rPr>
              <w:highlight w:val="none"/>
            </w:rPr>
          </w:pPr>
          <w:r>
            <w:rPr>
              <w:highlight w:val="none"/>
            </w:rPr>
            <w:fldChar w:fldCharType="begin"/>
          </w:r>
          <w:r>
            <w:rPr>
              <w:highlight w:val="none"/>
            </w:rPr>
            <w:instrText xml:space="preserve"> HYPERLINK \l "_Toc28244" </w:instrText>
          </w:r>
          <w:r>
            <w:rPr>
              <w:highlight w:val="none"/>
            </w:rPr>
            <w:fldChar w:fldCharType="separate"/>
          </w:r>
          <w:r>
            <w:rPr>
              <w:rFonts w:hint="eastAsia" w:ascii="黑体" w:hAnsi="黑体" w:eastAsia="黑体"/>
              <w:highlight w:val="none"/>
            </w:rPr>
            <w:t>二、 机构设置</w:t>
          </w:r>
          <w:r>
            <w:rPr>
              <w:highlight w:val="none"/>
            </w:rPr>
            <w:tab/>
          </w:r>
          <w:r>
            <w:rPr>
              <w:highlight w:val="none"/>
            </w:rPr>
            <w:fldChar w:fldCharType="begin"/>
          </w:r>
          <w:r>
            <w:rPr>
              <w:highlight w:val="none"/>
            </w:rPr>
            <w:instrText xml:space="preserve"> PAGEREF _Toc28244 \h </w:instrText>
          </w:r>
          <w:r>
            <w:rPr>
              <w:highlight w:val="none"/>
            </w:rPr>
            <w:fldChar w:fldCharType="separate"/>
          </w:r>
          <w:r>
            <w:rPr>
              <w:highlight w:val="none"/>
            </w:rPr>
            <w:t>1</w:t>
          </w:r>
          <w:r>
            <w:rPr>
              <w:highlight w:val="none"/>
            </w:rPr>
            <w:fldChar w:fldCharType="end"/>
          </w:r>
          <w:r>
            <w:rPr>
              <w:highlight w:val="none"/>
            </w:rPr>
            <w:fldChar w:fldCharType="end"/>
          </w:r>
        </w:p>
        <w:p w14:paraId="137E9D74">
          <w:pPr>
            <w:pStyle w:val="12"/>
            <w:tabs>
              <w:tab w:val="right" w:leader="dot" w:pos="8306"/>
              <w:tab w:val="clear" w:pos="8296"/>
            </w:tabs>
            <w:rPr>
              <w:highlight w:val="none"/>
            </w:rPr>
          </w:pPr>
          <w:r>
            <w:rPr>
              <w:highlight w:val="none"/>
            </w:rPr>
            <w:fldChar w:fldCharType="begin"/>
          </w:r>
          <w:r>
            <w:rPr>
              <w:highlight w:val="none"/>
            </w:rPr>
            <w:instrText xml:space="preserve"> HYPERLINK \l "_Toc23579" </w:instrText>
          </w:r>
          <w:r>
            <w:rPr>
              <w:highlight w:val="none"/>
            </w:rPr>
            <w:fldChar w:fldCharType="separate"/>
          </w:r>
          <w:r>
            <w:rPr>
              <w:rFonts w:hint="eastAsia" w:ascii="黑体" w:hAnsi="黑体" w:eastAsia="黑体"/>
              <w:highlight w:val="none"/>
            </w:rPr>
            <w:t>第二部分 2023年度</w:t>
          </w:r>
          <w:r>
            <w:rPr>
              <w:rFonts w:hint="eastAsia" w:ascii="黑体" w:hAnsi="黑体" w:eastAsia="黑体"/>
              <w:bCs/>
              <w:highlight w:val="none"/>
            </w:rPr>
            <w:t>单位决算情况说明</w:t>
          </w:r>
          <w:r>
            <w:rPr>
              <w:highlight w:val="none"/>
            </w:rPr>
            <w:tab/>
          </w:r>
          <w:r>
            <w:rPr>
              <w:rFonts w:hint="eastAsia"/>
              <w:highlight w:val="none"/>
            </w:rPr>
            <w:t>2</w:t>
          </w:r>
          <w:r>
            <w:rPr>
              <w:rFonts w:hint="eastAsia"/>
              <w:highlight w:val="none"/>
            </w:rPr>
            <w:fldChar w:fldCharType="end"/>
          </w:r>
        </w:p>
        <w:p w14:paraId="159AE4E5">
          <w:pPr>
            <w:pStyle w:val="13"/>
            <w:tabs>
              <w:tab w:val="right" w:leader="dot" w:pos="8306"/>
              <w:tab w:val="clear" w:pos="8296"/>
            </w:tabs>
            <w:rPr>
              <w:highlight w:val="none"/>
            </w:rPr>
          </w:pPr>
          <w:r>
            <w:rPr>
              <w:highlight w:val="none"/>
            </w:rPr>
            <w:fldChar w:fldCharType="begin"/>
          </w:r>
          <w:r>
            <w:rPr>
              <w:highlight w:val="none"/>
            </w:rPr>
            <w:instrText xml:space="preserve"> HYPERLINK \l "_Toc9875" </w:instrText>
          </w:r>
          <w:r>
            <w:rPr>
              <w:highlight w:val="none"/>
            </w:rPr>
            <w:fldChar w:fldCharType="separate"/>
          </w:r>
          <w:r>
            <w:rPr>
              <w:rFonts w:ascii="黑体" w:hAnsi="黑体" w:eastAsia="黑体"/>
              <w:highlight w:val="none"/>
            </w:rPr>
            <w:t xml:space="preserve">一、 </w:t>
          </w:r>
          <w:r>
            <w:rPr>
              <w:rFonts w:hint="eastAsia" w:ascii="黑体" w:hAnsi="黑体" w:eastAsia="黑体"/>
              <w:szCs w:val="32"/>
              <w:highlight w:val="none"/>
            </w:rPr>
            <w:t>收</w:t>
          </w:r>
          <w:r>
            <w:rPr>
              <w:rFonts w:hint="eastAsia" w:ascii="黑体" w:hAnsi="黑体" w:eastAsia="黑体"/>
              <w:highlight w:val="none"/>
            </w:rPr>
            <w:t>入支出决算总体情况说明</w:t>
          </w:r>
          <w:r>
            <w:rPr>
              <w:highlight w:val="none"/>
            </w:rPr>
            <w:tab/>
          </w:r>
          <w:r>
            <w:rPr>
              <w:highlight w:val="none"/>
            </w:rPr>
            <w:t>2</w:t>
          </w:r>
          <w:r>
            <w:rPr>
              <w:highlight w:val="none"/>
            </w:rPr>
            <w:fldChar w:fldCharType="end"/>
          </w:r>
        </w:p>
        <w:p w14:paraId="07D85AFE">
          <w:pPr>
            <w:pStyle w:val="13"/>
            <w:tabs>
              <w:tab w:val="right" w:leader="dot" w:pos="8306"/>
              <w:tab w:val="clear" w:pos="8296"/>
            </w:tabs>
            <w:rPr>
              <w:highlight w:val="none"/>
            </w:rPr>
          </w:pPr>
          <w:r>
            <w:rPr>
              <w:highlight w:val="none"/>
            </w:rPr>
            <w:fldChar w:fldCharType="begin"/>
          </w:r>
          <w:r>
            <w:rPr>
              <w:highlight w:val="none"/>
            </w:rPr>
            <w:instrText xml:space="preserve"> HYPERLINK \l "_Toc12659" </w:instrText>
          </w:r>
          <w:r>
            <w:rPr>
              <w:highlight w:val="none"/>
            </w:rPr>
            <w:fldChar w:fldCharType="separate"/>
          </w:r>
          <w:r>
            <w:rPr>
              <w:rFonts w:ascii="黑体" w:hAnsi="黑体" w:eastAsia="黑体"/>
              <w:highlight w:val="none"/>
            </w:rPr>
            <w:t xml:space="preserve">二、 </w:t>
          </w:r>
          <w:r>
            <w:rPr>
              <w:rFonts w:hint="eastAsia" w:ascii="黑体" w:hAnsi="黑体" w:eastAsia="黑体"/>
              <w:szCs w:val="32"/>
              <w:highlight w:val="none"/>
            </w:rPr>
            <w:t>收</w:t>
          </w:r>
          <w:r>
            <w:rPr>
              <w:rFonts w:hint="eastAsia" w:ascii="黑体" w:hAnsi="黑体" w:eastAsia="黑体"/>
              <w:highlight w:val="none"/>
            </w:rPr>
            <w:t>入决算情况说明</w:t>
          </w:r>
          <w:r>
            <w:rPr>
              <w:highlight w:val="none"/>
            </w:rPr>
            <w:tab/>
          </w:r>
          <w:r>
            <w:rPr>
              <w:highlight w:val="none"/>
            </w:rPr>
            <w:t>2</w:t>
          </w:r>
          <w:r>
            <w:rPr>
              <w:highlight w:val="none"/>
            </w:rPr>
            <w:fldChar w:fldCharType="end"/>
          </w:r>
        </w:p>
        <w:p w14:paraId="24D12997">
          <w:pPr>
            <w:pStyle w:val="13"/>
            <w:tabs>
              <w:tab w:val="right" w:leader="dot" w:pos="8306"/>
              <w:tab w:val="clear" w:pos="8296"/>
            </w:tabs>
            <w:rPr>
              <w:highlight w:val="none"/>
            </w:rPr>
          </w:pPr>
          <w:r>
            <w:rPr>
              <w:highlight w:val="none"/>
            </w:rPr>
            <w:fldChar w:fldCharType="begin"/>
          </w:r>
          <w:r>
            <w:rPr>
              <w:highlight w:val="none"/>
            </w:rPr>
            <w:instrText xml:space="preserve"> HYPERLINK \l "_Toc30046" </w:instrText>
          </w:r>
          <w:r>
            <w:rPr>
              <w:highlight w:val="none"/>
            </w:rPr>
            <w:fldChar w:fldCharType="separate"/>
          </w:r>
          <w:r>
            <w:rPr>
              <w:rFonts w:ascii="黑体" w:hAnsi="黑体" w:eastAsia="黑体"/>
              <w:highlight w:val="none"/>
            </w:rPr>
            <w:t xml:space="preserve">三、 </w:t>
          </w:r>
          <w:r>
            <w:rPr>
              <w:rFonts w:hint="eastAsia" w:ascii="黑体" w:hAnsi="黑体" w:eastAsia="黑体"/>
              <w:szCs w:val="32"/>
              <w:highlight w:val="none"/>
            </w:rPr>
            <w:t>支</w:t>
          </w:r>
          <w:r>
            <w:rPr>
              <w:rFonts w:hint="eastAsia" w:ascii="黑体" w:hAnsi="黑体" w:eastAsia="黑体"/>
              <w:highlight w:val="none"/>
            </w:rPr>
            <w:t>出决算情况说明</w:t>
          </w:r>
          <w:r>
            <w:rPr>
              <w:highlight w:val="none"/>
            </w:rPr>
            <w:tab/>
          </w:r>
          <w:r>
            <w:rPr>
              <w:highlight w:val="none"/>
            </w:rPr>
            <w:t>3</w:t>
          </w:r>
          <w:r>
            <w:rPr>
              <w:highlight w:val="none"/>
            </w:rPr>
            <w:fldChar w:fldCharType="end"/>
          </w:r>
        </w:p>
        <w:p w14:paraId="208D772E">
          <w:pPr>
            <w:pStyle w:val="13"/>
            <w:tabs>
              <w:tab w:val="right" w:leader="dot" w:pos="8306"/>
              <w:tab w:val="clear" w:pos="8296"/>
            </w:tabs>
            <w:rPr>
              <w:highlight w:val="none"/>
            </w:rPr>
          </w:pPr>
          <w:r>
            <w:rPr>
              <w:highlight w:val="none"/>
            </w:rPr>
            <w:fldChar w:fldCharType="begin"/>
          </w:r>
          <w:r>
            <w:rPr>
              <w:highlight w:val="none"/>
            </w:rPr>
            <w:instrText xml:space="preserve"> HYPERLINK \l "_Toc1937" </w:instrText>
          </w:r>
          <w:r>
            <w:rPr>
              <w:highlight w:val="none"/>
            </w:rPr>
            <w:fldChar w:fldCharType="separate"/>
          </w:r>
          <w:r>
            <w:rPr>
              <w:rFonts w:hint="eastAsia" w:ascii="黑体" w:hAnsi="黑体" w:eastAsia="黑体"/>
              <w:szCs w:val="32"/>
              <w:highlight w:val="none"/>
            </w:rPr>
            <w:t>四、财</w:t>
          </w:r>
          <w:r>
            <w:rPr>
              <w:rFonts w:hint="eastAsia" w:ascii="黑体" w:hAnsi="黑体" w:eastAsia="黑体"/>
              <w:highlight w:val="none"/>
            </w:rPr>
            <w:t>政拨款收入支出决算总体情况说明</w:t>
          </w:r>
          <w:r>
            <w:rPr>
              <w:highlight w:val="none"/>
            </w:rPr>
            <w:tab/>
          </w:r>
          <w:r>
            <w:rPr>
              <w:highlight w:val="none"/>
            </w:rPr>
            <w:t>3</w:t>
          </w:r>
          <w:r>
            <w:rPr>
              <w:highlight w:val="none"/>
            </w:rPr>
            <w:fldChar w:fldCharType="end"/>
          </w:r>
        </w:p>
        <w:p w14:paraId="023EEFC2">
          <w:pPr>
            <w:pStyle w:val="13"/>
            <w:tabs>
              <w:tab w:val="right" w:leader="dot" w:pos="8306"/>
              <w:tab w:val="clear" w:pos="8296"/>
            </w:tabs>
            <w:rPr>
              <w:highlight w:val="none"/>
            </w:rPr>
          </w:pPr>
          <w:r>
            <w:rPr>
              <w:highlight w:val="none"/>
            </w:rPr>
            <w:fldChar w:fldCharType="begin"/>
          </w:r>
          <w:r>
            <w:rPr>
              <w:highlight w:val="none"/>
            </w:rPr>
            <w:instrText xml:space="preserve"> HYPERLINK \l "_Toc29387" </w:instrText>
          </w:r>
          <w:r>
            <w:rPr>
              <w:highlight w:val="none"/>
            </w:rPr>
            <w:fldChar w:fldCharType="separate"/>
          </w:r>
          <w:r>
            <w:rPr>
              <w:rFonts w:hint="eastAsia" w:ascii="黑体" w:hAnsi="黑体" w:eastAsia="黑体"/>
              <w:szCs w:val="32"/>
              <w:highlight w:val="none"/>
            </w:rPr>
            <w:t>五、一</w:t>
          </w:r>
          <w:r>
            <w:rPr>
              <w:rFonts w:hint="eastAsia" w:ascii="黑体" w:hAnsi="黑体" w:eastAsia="黑体"/>
              <w:highlight w:val="none"/>
            </w:rPr>
            <w:t>般公共预算财政拨款支出决算情况说明</w:t>
          </w:r>
          <w:r>
            <w:rPr>
              <w:highlight w:val="none"/>
            </w:rPr>
            <w:tab/>
          </w:r>
          <w:r>
            <w:rPr>
              <w:highlight w:val="none"/>
            </w:rPr>
            <w:t>4</w:t>
          </w:r>
          <w:r>
            <w:rPr>
              <w:highlight w:val="none"/>
            </w:rPr>
            <w:fldChar w:fldCharType="end"/>
          </w:r>
        </w:p>
        <w:p w14:paraId="56579D80">
          <w:pPr>
            <w:pStyle w:val="13"/>
            <w:tabs>
              <w:tab w:val="right" w:leader="dot" w:pos="8306"/>
              <w:tab w:val="clear" w:pos="8296"/>
            </w:tabs>
            <w:rPr>
              <w:highlight w:val="none"/>
            </w:rPr>
          </w:pPr>
          <w:r>
            <w:rPr>
              <w:highlight w:val="none"/>
            </w:rPr>
            <w:fldChar w:fldCharType="begin"/>
          </w:r>
          <w:r>
            <w:rPr>
              <w:highlight w:val="none"/>
            </w:rPr>
            <w:instrText xml:space="preserve"> HYPERLINK \l "_Toc10571" </w:instrText>
          </w:r>
          <w:r>
            <w:rPr>
              <w:highlight w:val="none"/>
            </w:rPr>
            <w:fldChar w:fldCharType="separate"/>
          </w:r>
          <w:r>
            <w:rPr>
              <w:rFonts w:hint="eastAsia" w:ascii="黑体" w:eastAsia="黑体"/>
              <w:szCs w:val="32"/>
              <w:highlight w:val="none"/>
            </w:rPr>
            <w:t>六、</w:t>
          </w:r>
          <w:r>
            <w:rPr>
              <w:rFonts w:hint="eastAsia" w:ascii="黑体" w:hAnsi="黑体" w:eastAsia="黑体"/>
              <w:szCs w:val="32"/>
              <w:highlight w:val="none"/>
            </w:rPr>
            <w:t>一</w:t>
          </w:r>
          <w:r>
            <w:rPr>
              <w:rFonts w:hint="eastAsia" w:ascii="黑体" w:hAnsi="黑体" w:eastAsia="黑体"/>
              <w:highlight w:val="none"/>
            </w:rPr>
            <w:t>般公共预算财政拨款基本支出决算情况说明</w:t>
          </w:r>
          <w:r>
            <w:rPr>
              <w:highlight w:val="none"/>
            </w:rPr>
            <w:tab/>
          </w:r>
          <w:r>
            <w:rPr>
              <w:highlight w:val="none"/>
            </w:rPr>
            <w:t>7</w:t>
          </w:r>
          <w:r>
            <w:rPr>
              <w:highlight w:val="none"/>
            </w:rPr>
            <w:fldChar w:fldCharType="end"/>
          </w:r>
        </w:p>
        <w:p w14:paraId="5258B15D">
          <w:pPr>
            <w:pStyle w:val="13"/>
            <w:tabs>
              <w:tab w:val="right" w:leader="dot" w:pos="8306"/>
              <w:tab w:val="clear" w:pos="8296"/>
            </w:tabs>
            <w:rPr>
              <w:highlight w:val="none"/>
            </w:rPr>
          </w:pPr>
          <w:r>
            <w:rPr>
              <w:highlight w:val="none"/>
            </w:rPr>
            <w:fldChar w:fldCharType="begin"/>
          </w:r>
          <w:r>
            <w:rPr>
              <w:highlight w:val="none"/>
            </w:rPr>
            <w:instrText xml:space="preserve"> HYPERLINK \l "_Toc5958" </w:instrText>
          </w:r>
          <w:r>
            <w:rPr>
              <w:highlight w:val="none"/>
            </w:rPr>
            <w:fldChar w:fldCharType="separate"/>
          </w:r>
          <w:r>
            <w:rPr>
              <w:rFonts w:hint="eastAsia" w:ascii="黑体" w:eastAsia="黑体"/>
              <w:szCs w:val="32"/>
              <w:highlight w:val="none"/>
            </w:rPr>
            <w:t>七、</w:t>
          </w:r>
          <w:r>
            <w:rPr>
              <w:rFonts w:hint="eastAsia" w:ascii="黑体" w:hAnsi="黑体" w:eastAsia="黑体"/>
              <w:highlight w:val="none"/>
            </w:rPr>
            <w:t>财政拨款“三公”经费支出决算情况说明</w:t>
          </w:r>
          <w:r>
            <w:rPr>
              <w:highlight w:val="none"/>
            </w:rPr>
            <w:tab/>
          </w:r>
          <w:r>
            <w:rPr>
              <w:highlight w:val="none"/>
            </w:rPr>
            <w:t>7</w:t>
          </w:r>
          <w:r>
            <w:rPr>
              <w:highlight w:val="none"/>
            </w:rPr>
            <w:fldChar w:fldCharType="end"/>
          </w:r>
        </w:p>
        <w:p w14:paraId="5E5E4867">
          <w:pPr>
            <w:pStyle w:val="13"/>
            <w:tabs>
              <w:tab w:val="right" w:leader="dot" w:pos="8306"/>
              <w:tab w:val="clear" w:pos="8296"/>
            </w:tabs>
            <w:rPr>
              <w:highlight w:val="none"/>
            </w:rPr>
          </w:pPr>
          <w:r>
            <w:rPr>
              <w:highlight w:val="none"/>
            </w:rPr>
            <w:fldChar w:fldCharType="begin"/>
          </w:r>
          <w:r>
            <w:rPr>
              <w:highlight w:val="none"/>
            </w:rPr>
            <w:instrText xml:space="preserve"> HYPERLINK \l "_Toc14850" </w:instrText>
          </w:r>
          <w:r>
            <w:rPr>
              <w:highlight w:val="none"/>
            </w:rPr>
            <w:fldChar w:fldCharType="separate"/>
          </w:r>
          <w:r>
            <w:rPr>
              <w:rFonts w:hint="eastAsia" w:ascii="黑体" w:eastAsia="黑体"/>
              <w:szCs w:val="32"/>
              <w:highlight w:val="none"/>
            </w:rPr>
            <w:t>八、</w:t>
          </w:r>
          <w:r>
            <w:rPr>
              <w:rFonts w:hint="eastAsia" w:ascii="黑体" w:hAnsi="黑体" w:eastAsia="黑体"/>
              <w:highlight w:val="none"/>
            </w:rPr>
            <w:t>政府性基金预算支出决算情况说明</w:t>
          </w:r>
          <w:r>
            <w:rPr>
              <w:highlight w:val="none"/>
            </w:rPr>
            <w:tab/>
          </w:r>
          <w:r>
            <w:rPr>
              <w:highlight w:val="none"/>
            </w:rPr>
            <w:t>8</w:t>
          </w:r>
          <w:r>
            <w:rPr>
              <w:highlight w:val="none"/>
            </w:rPr>
            <w:fldChar w:fldCharType="end"/>
          </w:r>
        </w:p>
        <w:p w14:paraId="52C30648">
          <w:pPr>
            <w:pStyle w:val="13"/>
            <w:tabs>
              <w:tab w:val="right" w:leader="dot" w:pos="8306"/>
              <w:tab w:val="clear" w:pos="8296"/>
            </w:tabs>
            <w:rPr>
              <w:highlight w:val="none"/>
            </w:rPr>
          </w:pPr>
          <w:r>
            <w:rPr>
              <w:highlight w:val="none"/>
            </w:rPr>
            <w:fldChar w:fldCharType="begin"/>
          </w:r>
          <w:r>
            <w:rPr>
              <w:highlight w:val="none"/>
            </w:rPr>
            <w:instrText xml:space="preserve"> HYPERLINK \l "_Toc3314" </w:instrText>
          </w:r>
          <w:r>
            <w:rPr>
              <w:highlight w:val="none"/>
            </w:rPr>
            <w:fldChar w:fldCharType="separate"/>
          </w:r>
          <w:r>
            <w:rPr>
              <w:rFonts w:hint="eastAsia" w:ascii="黑体" w:hAnsi="黑体" w:eastAsia="黑体"/>
              <w:highlight w:val="none"/>
            </w:rPr>
            <w:t>九、 国有资本经营预算支出决算情况说明</w:t>
          </w:r>
          <w:r>
            <w:rPr>
              <w:highlight w:val="none"/>
            </w:rPr>
            <w:tab/>
          </w:r>
          <w:r>
            <w:rPr>
              <w:highlight w:val="none"/>
            </w:rPr>
            <w:t>8</w:t>
          </w:r>
          <w:r>
            <w:rPr>
              <w:highlight w:val="none"/>
            </w:rPr>
            <w:fldChar w:fldCharType="end"/>
          </w:r>
        </w:p>
        <w:p w14:paraId="71BEBDCF">
          <w:pPr>
            <w:pStyle w:val="13"/>
            <w:tabs>
              <w:tab w:val="right" w:leader="dot" w:pos="8306"/>
              <w:tab w:val="clear" w:pos="8296"/>
            </w:tabs>
            <w:rPr>
              <w:highlight w:val="none"/>
            </w:rPr>
          </w:pPr>
          <w:r>
            <w:rPr>
              <w:highlight w:val="none"/>
            </w:rPr>
            <w:fldChar w:fldCharType="begin"/>
          </w:r>
          <w:r>
            <w:rPr>
              <w:highlight w:val="none"/>
            </w:rPr>
            <w:instrText xml:space="preserve"> HYPERLINK \l "_Toc7975" </w:instrText>
          </w:r>
          <w:r>
            <w:rPr>
              <w:highlight w:val="none"/>
            </w:rPr>
            <w:fldChar w:fldCharType="separate"/>
          </w:r>
          <w:r>
            <w:rPr>
              <w:rFonts w:hint="eastAsia" w:ascii="黑体" w:hAnsi="黑体" w:eastAsia="黑体"/>
              <w:highlight w:val="none"/>
            </w:rPr>
            <w:t>十、 其他重要事项的情况说明</w:t>
          </w:r>
          <w:r>
            <w:rPr>
              <w:highlight w:val="none"/>
            </w:rPr>
            <w:tab/>
          </w:r>
          <w:r>
            <w:rPr>
              <w:highlight w:val="none"/>
            </w:rPr>
            <w:t>8</w:t>
          </w:r>
          <w:r>
            <w:rPr>
              <w:highlight w:val="none"/>
            </w:rPr>
            <w:fldChar w:fldCharType="end"/>
          </w:r>
        </w:p>
        <w:p w14:paraId="509C3771">
          <w:pPr>
            <w:pStyle w:val="12"/>
            <w:tabs>
              <w:tab w:val="right" w:leader="dot" w:pos="8306"/>
              <w:tab w:val="clear" w:pos="8296"/>
            </w:tabs>
            <w:rPr>
              <w:highlight w:val="none"/>
            </w:rPr>
          </w:pPr>
          <w:r>
            <w:rPr>
              <w:highlight w:val="none"/>
            </w:rPr>
            <w:fldChar w:fldCharType="begin"/>
          </w:r>
          <w:r>
            <w:rPr>
              <w:highlight w:val="none"/>
            </w:rPr>
            <w:instrText xml:space="preserve"> HYPERLINK \l "_Toc21038" </w:instrText>
          </w:r>
          <w:r>
            <w:rPr>
              <w:highlight w:val="none"/>
            </w:rPr>
            <w:fldChar w:fldCharType="separate"/>
          </w:r>
          <w:r>
            <w:rPr>
              <w:rFonts w:hint="eastAsia" w:ascii="黑体" w:hAnsi="黑体" w:eastAsia="黑体" w:cs="黑体"/>
              <w:szCs w:val="44"/>
              <w:highlight w:val="none"/>
            </w:rPr>
            <w:t xml:space="preserve">第三部分 </w:t>
          </w:r>
          <w:r>
            <w:rPr>
              <w:rFonts w:hint="eastAsia" w:ascii="黑体" w:hAnsi="黑体" w:eastAsia="黑体"/>
              <w:szCs w:val="44"/>
              <w:highlight w:val="none"/>
            </w:rPr>
            <w:t>名</w:t>
          </w:r>
          <w:r>
            <w:rPr>
              <w:rFonts w:hint="eastAsia" w:ascii="黑体" w:hAnsi="黑体" w:eastAsia="黑体"/>
              <w:highlight w:val="none"/>
            </w:rPr>
            <w:t>词解释</w:t>
          </w:r>
          <w:r>
            <w:rPr>
              <w:highlight w:val="none"/>
            </w:rPr>
            <w:tab/>
          </w:r>
          <w:r>
            <w:rPr>
              <w:highlight w:val="none"/>
            </w:rPr>
            <w:t>10</w:t>
          </w:r>
          <w:r>
            <w:rPr>
              <w:highlight w:val="none"/>
            </w:rPr>
            <w:fldChar w:fldCharType="end"/>
          </w:r>
        </w:p>
        <w:p w14:paraId="21250B1A">
          <w:pPr>
            <w:pStyle w:val="13"/>
            <w:tabs>
              <w:tab w:val="right" w:leader="dot" w:pos="8306"/>
              <w:tab w:val="clear" w:pos="8296"/>
            </w:tabs>
            <w:rPr>
              <w:highlight w:val="none"/>
            </w:rPr>
          </w:pPr>
          <w:r>
            <w:rPr>
              <w:highlight w:val="none"/>
            </w:rPr>
            <w:fldChar w:fldCharType="begin"/>
          </w:r>
          <w:r>
            <w:rPr>
              <w:highlight w:val="none"/>
            </w:rPr>
            <w:instrText xml:space="preserve"> HYPERLINK \l "_Toc7187" </w:instrText>
          </w:r>
          <w:r>
            <w:rPr>
              <w:highlight w:val="none"/>
            </w:rPr>
            <w:fldChar w:fldCharType="separate"/>
          </w:r>
          <w:r>
            <w:rPr>
              <w:rFonts w:ascii="仿宋_GB2312" w:eastAsia="仿宋_GB2312"/>
              <w:szCs w:val="32"/>
              <w:highlight w:val="none"/>
            </w:rPr>
            <w:t>1.</w:t>
          </w:r>
          <w:r>
            <w:rPr>
              <w:rFonts w:hint="eastAsia" w:ascii="仿宋_GB2312" w:eastAsia="仿宋_GB2312"/>
              <w:szCs w:val="32"/>
              <w:highlight w:val="none"/>
            </w:rPr>
            <w:t>财政拨款收入：指单位从同级财政部门取得的财政预算资金。</w:t>
          </w:r>
          <w:r>
            <w:rPr>
              <w:highlight w:val="none"/>
            </w:rPr>
            <w:tab/>
          </w:r>
          <w:r>
            <w:rPr>
              <w:highlight w:val="none"/>
            </w:rPr>
            <w:t>10</w:t>
          </w:r>
          <w:r>
            <w:rPr>
              <w:highlight w:val="none"/>
            </w:rPr>
            <w:fldChar w:fldCharType="end"/>
          </w:r>
        </w:p>
        <w:p w14:paraId="6711CFF0">
          <w:pPr>
            <w:pStyle w:val="12"/>
            <w:tabs>
              <w:tab w:val="right" w:leader="dot" w:pos="8306"/>
              <w:tab w:val="clear" w:pos="8296"/>
            </w:tabs>
            <w:rPr>
              <w:highlight w:val="none"/>
            </w:rPr>
          </w:pPr>
          <w:r>
            <w:rPr>
              <w:highlight w:val="none"/>
            </w:rPr>
            <w:fldChar w:fldCharType="begin"/>
          </w:r>
          <w:r>
            <w:rPr>
              <w:highlight w:val="none"/>
            </w:rPr>
            <w:instrText xml:space="preserve"> HYPERLINK \l "_Toc30117" </w:instrText>
          </w:r>
          <w:r>
            <w:rPr>
              <w:highlight w:val="none"/>
            </w:rPr>
            <w:fldChar w:fldCharType="separate"/>
          </w:r>
          <w:r>
            <w:rPr>
              <w:rFonts w:hint="eastAsia" w:ascii="黑体" w:hAnsi="黑体" w:eastAsia="黑体"/>
              <w:szCs w:val="44"/>
              <w:highlight w:val="none"/>
            </w:rPr>
            <w:t>第</w:t>
          </w:r>
          <w:r>
            <w:rPr>
              <w:rFonts w:hint="eastAsia" w:ascii="黑体" w:hAnsi="黑体" w:eastAsia="黑体"/>
              <w:highlight w:val="none"/>
            </w:rPr>
            <w:t>四部分 附件</w:t>
          </w:r>
          <w:r>
            <w:rPr>
              <w:highlight w:val="none"/>
            </w:rPr>
            <w:tab/>
          </w:r>
          <w:r>
            <w:rPr>
              <w:highlight w:val="none"/>
            </w:rPr>
            <w:t>13</w:t>
          </w:r>
          <w:r>
            <w:rPr>
              <w:highlight w:val="none"/>
            </w:rPr>
            <w:fldChar w:fldCharType="end"/>
          </w:r>
        </w:p>
        <w:p w14:paraId="154184CE">
          <w:pPr>
            <w:pStyle w:val="13"/>
            <w:tabs>
              <w:tab w:val="right" w:leader="dot" w:pos="8306"/>
              <w:tab w:val="clear" w:pos="8296"/>
            </w:tabs>
            <w:rPr>
              <w:highlight w:val="none"/>
            </w:rPr>
          </w:pPr>
          <w:r>
            <w:rPr>
              <w:highlight w:val="none"/>
            </w:rPr>
            <w:fldChar w:fldCharType="begin"/>
          </w:r>
          <w:r>
            <w:rPr>
              <w:highlight w:val="none"/>
            </w:rPr>
            <w:instrText xml:space="preserve"> HYPERLINK \l "_Toc25245" </w:instrText>
          </w:r>
          <w:r>
            <w:rPr>
              <w:highlight w:val="none"/>
            </w:rPr>
            <w:fldChar w:fldCharType="separate"/>
          </w:r>
          <w:r>
            <w:rPr>
              <w:rFonts w:hint="eastAsia"/>
              <w:szCs w:val="32"/>
              <w:highlight w:val="none"/>
            </w:rPr>
            <w:t>部门预算项目支出绩效自评表（2023年度）</w:t>
          </w:r>
          <w:r>
            <w:rPr>
              <w:highlight w:val="none"/>
            </w:rPr>
            <w:tab/>
          </w:r>
          <w:r>
            <w:rPr>
              <w:highlight w:val="none"/>
            </w:rPr>
            <w:fldChar w:fldCharType="end"/>
          </w:r>
          <w:r>
            <w:rPr>
              <w:highlight w:val="none"/>
            </w:rPr>
            <w:t>13</w:t>
          </w:r>
        </w:p>
        <w:p w14:paraId="5AAC10C4">
          <w:pPr>
            <w:pStyle w:val="12"/>
            <w:tabs>
              <w:tab w:val="right" w:leader="dot" w:pos="8306"/>
              <w:tab w:val="clear" w:pos="8296"/>
            </w:tabs>
            <w:rPr>
              <w:highlight w:val="none"/>
            </w:rPr>
          </w:pPr>
          <w:r>
            <w:rPr>
              <w:highlight w:val="none"/>
            </w:rPr>
            <w:fldChar w:fldCharType="begin"/>
          </w:r>
          <w:r>
            <w:rPr>
              <w:highlight w:val="none"/>
            </w:rPr>
            <w:instrText xml:space="preserve"> HYPERLINK \l "_Toc4189" </w:instrText>
          </w:r>
          <w:r>
            <w:rPr>
              <w:highlight w:val="none"/>
            </w:rPr>
            <w:fldChar w:fldCharType="separate"/>
          </w:r>
          <w:r>
            <w:rPr>
              <w:rFonts w:hint="eastAsia" w:ascii="黑体" w:hAnsi="黑体" w:eastAsia="黑体"/>
              <w:szCs w:val="44"/>
              <w:highlight w:val="none"/>
            </w:rPr>
            <w:t>第</w:t>
          </w:r>
          <w:r>
            <w:rPr>
              <w:rFonts w:hint="eastAsia" w:ascii="黑体" w:hAnsi="黑体" w:eastAsia="黑体"/>
              <w:highlight w:val="none"/>
            </w:rPr>
            <w:t>五部分 附表</w:t>
          </w:r>
          <w:r>
            <w:rPr>
              <w:highlight w:val="none"/>
            </w:rPr>
            <w:tab/>
          </w:r>
          <w:r>
            <w:rPr>
              <w:highlight w:val="none"/>
            </w:rPr>
            <w:t>17</w:t>
          </w:r>
          <w:r>
            <w:rPr>
              <w:highlight w:val="none"/>
            </w:rPr>
            <w:fldChar w:fldCharType="end"/>
          </w:r>
        </w:p>
        <w:p w14:paraId="30AB34BD">
          <w:pPr>
            <w:pStyle w:val="13"/>
            <w:tabs>
              <w:tab w:val="right" w:leader="dot" w:pos="8306"/>
              <w:tab w:val="clear" w:pos="8296"/>
            </w:tabs>
            <w:rPr>
              <w:highlight w:val="none"/>
            </w:rPr>
          </w:pPr>
          <w:r>
            <w:rPr>
              <w:highlight w:val="none"/>
            </w:rPr>
            <w:fldChar w:fldCharType="begin"/>
          </w:r>
          <w:r>
            <w:rPr>
              <w:highlight w:val="none"/>
            </w:rPr>
            <w:instrText xml:space="preserve"> HYPERLINK \l "_Toc17424" </w:instrText>
          </w:r>
          <w:r>
            <w:rPr>
              <w:highlight w:val="none"/>
            </w:rPr>
            <w:fldChar w:fldCharType="separate"/>
          </w:r>
          <w:r>
            <w:rPr>
              <w:rFonts w:hint="eastAsia" w:ascii="仿宋" w:hAnsi="仿宋" w:eastAsia="仿宋"/>
              <w:highlight w:val="none"/>
            </w:rPr>
            <w:t>一、收入支出决算总表</w:t>
          </w:r>
          <w:r>
            <w:rPr>
              <w:highlight w:val="none"/>
            </w:rPr>
            <w:tab/>
          </w:r>
          <w:r>
            <w:rPr>
              <w:highlight w:val="none"/>
            </w:rPr>
            <w:t>17</w:t>
          </w:r>
          <w:r>
            <w:rPr>
              <w:highlight w:val="none"/>
            </w:rPr>
            <w:fldChar w:fldCharType="end"/>
          </w:r>
        </w:p>
        <w:p w14:paraId="154F3269">
          <w:pPr>
            <w:pStyle w:val="13"/>
            <w:tabs>
              <w:tab w:val="right" w:leader="dot" w:pos="8306"/>
              <w:tab w:val="clear" w:pos="8296"/>
            </w:tabs>
            <w:rPr>
              <w:highlight w:val="none"/>
            </w:rPr>
          </w:pPr>
          <w:r>
            <w:rPr>
              <w:highlight w:val="none"/>
            </w:rPr>
            <w:fldChar w:fldCharType="begin"/>
          </w:r>
          <w:r>
            <w:rPr>
              <w:highlight w:val="none"/>
            </w:rPr>
            <w:instrText xml:space="preserve"> HYPERLINK \l "_Toc24912" </w:instrText>
          </w:r>
          <w:r>
            <w:rPr>
              <w:highlight w:val="none"/>
            </w:rPr>
            <w:fldChar w:fldCharType="separate"/>
          </w:r>
          <w:r>
            <w:rPr>
              <w:rFonts w:hint="eastAsia" w:ascii="仿宋" w:hAnsi="仿宋" w:eastAsia="仿宋"/>
              <w:highlight w:val="none"/>
            </w:rPr>
            <w:t>二、收入决算表</w:t>
          </w:r>
          <w:r>
            <w:rPr>
              <w:highlight w:val="none"/>
            </w:rPr>
            <w:tab/>
          </w:r>
          <w:r>
            <w:rPr>
              <w:highlight w:val="none"/>
            </w:rPr>
            <w:t>17</w:t>
          </w:r>
          <w:r>
            <w:rPr>
              <w:highlight w:val="none"/>
            </w:rPr>
            <w:fldChar w:fldCharType="end"/>
          </w:r>
        </w:p>
        <w:p w14:paraId="50A288A0">
          <w:pPr>
            <w:pStyle w:val="13"/>
            <w:tabs>
              <w:tab w:val="right" w:leader="dot" w:pos="8306"/>
              <w:tab w:val="clear" w:pos="8296"/>
            </w:tabs>
            <w:rPr>
              <w:highlight w:val="none"/>
            </w:rPr>
          </w:pPr>
          <w:r>
            <w:rPr>
              <w:highlight w:val="none"/>
            </w:rPr>
            <w:fldChar w:fldCharType="begin"/>
          </w:r>
          <w:r>
            <w:rPr>
              <w:highlight w:val="none"/>
            </w:rPr>
            <w:instrText xml:space="preserve"> HYPERLINK \l "_Toc21234" </w:instrText>
          </w:r>
          <w:r>
            <w:rPr>
              <w:highlight w:val="none"/>
            </w:rPr>
            <w:fldChar w:fldCharType="separate"/>
          </w:r>
          <w:r>
            <w:rPr>
              <w:rFonts w:hint="eastAsia" w:ascii="仿宋" w:hAnsi="仿宋" w:eastAsia="仿宋"/>
              <w:highlight w:val="none"/>
            </w:rPr>
            <w:t>三、支出决算表</w:t>
          </w:r>
          <w:r>
            <w:rPr>
              <w:highlight w:val="none"/>
            </w:rPr>
            <w:tab/>
          </w:r>
          <w:r>
            <w:rPr>
              <w:highlight w:val="none"/>
            </w:rPr>
            <w:t>17</w:t>
          </w:r>
          <w:r>
            <w:rPr>
              <w:highlight w:val="none"/>
            </w:rPr>
            <w:fldChar w:fldCharType="end"/>
          </w:r>
        </w:p>
        <w:p w14:paraId="6397CB09">
          <w:pPr>
            <w:pStyle w:val="13"/>
            <w:tabs>
              <w:tab w:val="right" w:leader="dot" w:pos="8306"/>
              <w:tab w:val="clear" w:pos="8296"/>
            </w:tabs>
            <w:rPr>
              <w:highlight w:val="none"/>
            </w:rPr>
          </w:pPr>
          <w:r>
            <w:rPr>
              <w:highlight w:val="none"/>
            </w:rPr>
            <w:fldChar w:fldCharType="begin"/>
          </w:r>
          <w:r>
            <w:rPr>
              <w:highlight w:val="none"/>
            </w:rPr>
            <w:instrText xml:space="preserve"> HYPERLINK \l "_Toc2710" </w:instrText>
          </w:r>
          <w:r>
            <w:rPr>
              <w:highlight w:val="none"/>
            </w:rPr>
            <w:fldChar w:fldCharType="separate"/>
          </w:r>
          <w:r>
            <w:rPr>
              <w:rFonts w:hint="eastAsia" w:ascii="仿宋" w:hAnsi="仿宋" w:eastAsia="仿宋"/>
              <w:highlight w:val="none"/>
            </w:rPr>
            <w:t>四、财政拨款收入支出决算总表</w:t>
          </w:r>
          <w:r>
            <w:rPr>
              <w:highlight w:val="none"/>
            </w:rPr>
            <w:tab/>
          </w:r>
          <w:r>
            <w:rPr>
              <w:highlight w:val="none"/>
            </w:rPr>
            <w:t>17</w:t>
          </w:r>
          <w:r>
            <w:rPr>
              <w:highlight w:val="none"/>
            </w:rPr>
            <w:fldChar w:fldCharType="end"/>
          </w:r>
        </w:p>
        <w:p w14:paraId="7C2F67F1">
          <w:pPr>
            <w:pStyle w:val="13"/>
            <w:tabs>
              <w:tab w:val="right" w:leader="dot" w:pos="8306"/>
              <w:tab w:val="clear" w:pos="8296"/>
            </w:tabs>
            <w:rPr>
              <w:highlight w:val="none"/>
            </w:rPr>
          </w:pPr>
          <w:r>
            <w:rPr>
              <w:highlight w:val="none"/>
            </w:rPr>
            <w:fldChar w:fldCharType="begin"/>
          </w:r>
          <w:r>
            <w:rPr>
              <w:highlight w:val="none"/>
            </w:rPr>
            <w:instrText xml:space="preserve"> HYPERLINK \l "_Toc17409" </w:instrText>
          </w:r>
          <w:r>
            <w:rPr>
              <w:highlight w:val="none"/>
            </w:rPr>
            <w:fldChar w:fldCharType="separate"/>
          </w:r>
          <w:r>
            <w:rPr>
              <w:rFonts w:hint="eastAsia" w:ascii="仿宋" w:hAnsi="仿宋" w:eastAsia="仿宋"/>
              <w:highlight w:val="none"/>
            </w:rPr>
            <w:t>五、财政拨款支出决算明细表</w:t>
          </w:r>
          <w:r>
            <w:rPr>
              <w:highlight w:val="none"/>
            </w:rPr>
            <w:tab/>
          </w:r>
          <w:r>
            <w:rPr>
              <w:highlight w:val="none"/>
            </w:rPr>
            <w:t>17</w:t>
          </w:r>
          <w:r>
            <w:rPr>
              <w:highlight w:val="none"/>
            </w:rPr>
            <w:fldChar w:fldCharType="end"/>
          </w:r>
        </w:p>
        <w:p w14:paraId="2ED0694E">
          <w:pPr>
            <w:pStyle w:val="13"/>
            <w:tabs>
              <w:tab w:val="right" w:leader="dot" w:pos="8306"/>
              <w:tab w:val="clear" w:pos="8296"/>
            </w:tabs>
            <w:rPr>
              <w:highlight w:val="none"/>
            </w:rPr>
          </w:pPr>
          <w:r>
            <w:rPr>
              <w:highlight w:val="none"/>
            </w:rPr>
            <w:fldChar w:fldCharType="begin"/>
          </w:r>
          <w:r>
            <w:rPr>
              <w:highlight w:val="none"/>
            </w:rPr>
            <w:instrText xml:space="preserve"> HYPERLINK \l "_Toc9455" </w:instrText>
          </w:r>
          <w:r>
            <w:rPr>
              <w:highlight w:val="none"/>
            </w:rPr>
            <w:fldChar w:fldCharType="separate"/>
          </w:r>
          <w:r>
            <w:rPr>
              <w:rFonts w:hint="eastAsia" w:ascii="仿宋" w:hAnsi="仿宋" w:eastAsia="仿宋"/>
              <w:highlight w:val="none"/>
            </w:rPr>
            <w:t>六、一般公共预算财政拨款支出决算表</w:t>
          </w:r>
          <w:r>
            <w:rPr>
              <w:highlight w:val="none"/>
            </w:rPr>
            <w:tab/>
          </w:r>
          <w:r>
            <w:rPr>
              <w:highlight w:val="none"/>
            </w:rPr>
            <w:t>17</w:t>
          </w:r>
          <w:r>
            <w:rPr>
              <w:highlight w:val="none"/>
            </w:rPr>
            <w:fldChar w:fldCharType="end"/>
          </w:r>
        </w:p>
        <w:p w14:paraId="136585A7">
          <w:pPr>
            <w:pStyle w:val="13"/>
            <w:tabs>
              <w:tab w:val="right" w:leader="dot" w:pos="8306"/>
              <w:tab w:val="clear" w:pos="8296"/>
            </w:tabs>
            <w:rPr>
              <w:highlight w:val="none"/>
            </w:rPr>
          </w:pPr>
          <w:r>
            <w:rPr>
              <w:highlight w:val="none"/>
            </w:rPr>
            <w:fldChar w:fldCharType="begin"/>
          </w:r>
          <w:r>
            <w:rPr>
              <w:highlight w:val="none"/>
            </w:rPr>
            <w:instrText xml:space="preserve"> HYPERLINK \l "_Toc4105" </w:instrText>
          </w:r>
          <w:r>
            <w:rPr>
              <w:highlight w:val="none"/>
            </w:rPr>
            <w:fldChar w:fldCharType="separate"/>
          </w:r>
          <w:r>
            <w:rPr>
              <w:rFonts w:hint="eastAsia" w:ascii="仿宋" w:hAnsi="仿宋" w:eastAsia="仿宋"/>
              <w:highlight w:val="none"/>
            </w:rPr>
            <w:t>七、一般公共预算财政拨款支出决算明细表</w:t>
          </w:r>
          <w:r>
            <w:rPr>
              <w:highlight w:val="none"/>
            </w:rPr>
            <w:tab/>
          </w:r>
          <w:r>
            <w:rPr>
              <w:highlight w:val="none"/>
            </w:rPr>
            <w:t>17</w:t>
          </w:r>
          <w:r>
            <w:rPr>
              <w:highlight w:val="none"/>
            </w:rPr>
            <w:fldChar w:fldCharType="end"/>
          </w:r>
        </w:p>
        <w:p w14:paraId="73D258EE">
          <w:pPr>
            <w:pStyle w:val="13"/>
            <w:tabs>
              <w:tab w:val="right" w:leader="dot" w:pos="8306"/>
              <w:tab w:val="clear" w:pos="8296"/>
            </w:tabs>
            <w:rPr>
              <w:highlight w:val="none"/>
            </w:rPr>
          </w:pPr>
          <w:r>
            <w:rPr>
              <w:highlight w:val="none"/>
            </w:rPr>
            <w:fldChar w:fldCharType="begin"/>
          </w:r>
          <w:r>
            <w:rPr>
              <w:highlight w:val="none"/>
            </w:rPr>
            <w:instrText xml:space="preserve"> HYPERLINK \l "_Toc17597" </w:instrText>
          </w:r>
          <w:r>
            <w:rPr>
              <w:highlight w:val="none"/>
            </w:rPr>
            <w:fldChar w:fldCharType="separate"/>
          </w:r>
          <w:r>
            <w:rPr>
              <w:rFonts w:hint="eastAsia" w:ascii="仿宋" w:hAnsi="仿宋" w:eastAsia="仿宋"/>
              <w:highlight w:val="none"/>
            </w:rPr>
            <w:t>八、一般公共预算财政拨款基本支出决算表</w:t>
          </w:r>
          <w:r>
            <w:rPr>
              <w:highlight w:val="none"/>
            </w:rPr>
            <w:tab/>
          </w:r>
          <w:r>
            <w:rPr>
              <w:highlight w:val="none"/>
            </w:rPr>
            <w:t>17</w:t>
          </w:r>
          <w:r>
            <w:rPr>
              <w:highlight w:val="none"/>
            </w:rPr>
            <w:fldChar w:fldCharType="end"/>
          </w:r>
        </w:p>
        <w:p w14:paraId="6C558BAE">
          <w:pPr>
            <w:pStyle w:val="13"/>
            <w:tabs>
              <w:tab w:val="right" w:leader="dot" w:pos="8306"/>
              <w:tab w:val="clear" w:pos="8296"/>
            </w:tabs>
            <w:rPr>
              <w:highlight w:val="none"/>
            </w:rPr>
          </w:pPr>
          <w:r>
            <w:rPr>
              <w:highlight w:val="none"/>
            </w:rPr>
            <w:fldChar w:fldCharType="begin"/>
          </w:r>
          <w:r>
            <w:rPr>
              <w:highlight w:val="none"/>
            </w:rPr>
            <w:instrText xml:space="preserve"> HYPERLINK \l "_Toc9605" </w:instrText>
          </w:r>
          <w:r>
            <w:rPr>
              <w:highlight w:val="none"/>
            </w:rPr>
            <w:fldChar w:fldCharType="separate"/>
          </w:r>
          <w:r>
            <w:rPr>
              <w:rFonts w:hint="eastAsia" w:ascii="仿宋" w:hAnsi="仿宋" w:eastAsia="仿宋"/>
              <w:highlight w:val="none"/>
            </w:rPr>
            <w:t>九、一般公共预算财政拨款项目支出决算表</w:t>
          </w:r>
          <w:r>
            <w:rPr>
              <w:highlight w:val="none"/>
            </w:rPr>
            <w:tab/>
          </w:r>
          <w:r>
            <w:rPr>
              <w:highlight w:val="none"/>
            </w:rPr>
            <w:t>17</w:t>
          </w:r>
          <w:r>
            <w:rPr>
              <w:highlight w:val="none"/>
            </w:rPr>
            <w:fldChar w:fldCharType="end"/>
          </w:r>
        </w:p>
        <w:p w14:paraId="344B741D">
          <w:pPr>
            <w:pStyle w:val="13"/>
            <w:tabs>
              <w:tab w:val="right" w:leader="dot" w:pos="8306"/>
              <w:tab w:val="clear" w:pos="8296"/>
            </w:tabs>
            <w:rPr>
              <w:highlight w:val="none"/>
            </w:rPr>
          </w:pPr>
          <w:r>
            <w:rPr>
              <w:highlight w:val="none"/>
            </w:rPr>
            <w:fldChar w:fldCharType="begin"/>
          </w:r>
          <w:r>
            <w:rPr>
              <w:highlight w:val="none"/>
            </w:rPr>
            <w:instrText xml:space="preserve"> HYPERLINK \l "_Toc9133" </w:instrText>
          </w:r>
          <w:r>
            <w:rPr>
              <w:highlight w:val="none"/>
            </w:rPr>
            <w:fldChar w:fldCharType="separate"/>
          </w:r>
          <w:r>
            <w:rPr>
              <w:rFonts w:hint="eastAsia" w:ascii="仿宋" w:hAnsi="仿宋" w:eastAsia="仿宋"/>
              <w:highlight w:val="none"/>
            </w:rPr>
            <w:t>十、政府性基金预算财政拨款收入支出决算表</w:t>
          </w:r>
          <w:r>
            <w:rPr>
              <w:highlight w:val="none"/>
            </w:rPr>
            <w:tab/>
          </w:r>
          <w:r>
            <w:rPr>
              <w:highlight w:val="none"/>
            </w:rPr>
            <w:fldChar w:fldCharType="end"/>
          </w:r>
          <w:r>
            <w:rPr>
              <w:highlight w:val="none"/>
            </w:rPr>
            <w:t>17</w:t>
          </w:r>
        </w:p>
        <w:p w14:paraId="1A43596D">
          <w:pPr>
            <w:pStyle w:val="13"/>
            <w:tabs>
              <w:tab w:val="right" w:leader="dot" w:pos="8306"/>
              <w:tab w:val="clear" w:pos="8296"/>
            </w:tabs>
            <w:rPr>
              <w:highlight w:val="none"/>
            </w:rPr>
          </w:pPr>
          <w:r>
            <w:rPr>
              <w:highlight w:val="none"/>
            </w:rPr>
            <w:fldChar w:fldCharType="begin"/>
          </w:r>
          <w:r>
            <w:rPr>
              <w:highlight w:val="none"/>
            </w:rPr>
            <w:instrText xml:space="preserve"> HYPERLINK \l "_Toc12329" </w:instrText>
          </w:r>
          <w:r>
            <w:rPr>
              <w:highlight w:val="none"/>
            </w:rPr>
            <w:fldChar w:fldCharType="separate"/>
          </w:r>
          <w:r>
            <w:rPr>
              <w:rFonts w:hint="eastAsia" w:ascii="仿宋" w:hAnsi="仿宋" w:eastAsia="仿宋"/>
              <w:highlight w:val="none"/>
            </w:rPr>
            <w:t>十一、国有资本经营预算财政拨款收入支出决算表</w:t>
          </w:r>
          <w:r>
            <w:rPr>
              <w:highlight w:val="none"/>
            </w:rPr>
            <w:tab/>
          </w:r>
          <w:r>
            <w:rPr>
              <w:highlight w:val="none"/>
            </w:rPr>
            <w:t>17</w:t>
          </w:r>
          <w:r>
            <w:rPr>
              <w:highlight w:val="none"/>
            </w:rPr>
            <w:fldChar w:fldCharType="end"/>
          </w:r>
        </w:p>
        <w:p w14:paraId="171AF96C">
          <w:pPr>
            <w:pStyle w:val="13"/>
            <w:tabs>
              <w:tab w:val="right" w:leader="dot" w:pos="8306"/>
              <w:tab w:val="clear" w:pos="8296"/>
            </w:tabs>
            <w:rPr>
              <w:highlight w:val="none"/>
            </w:rPr>
          </w:pPr>
          <w:r>
            <w:rPr>
              <w:highlight w:val="none"/>
            </w:rPr>
            <w:fldChar w:fldCharType="begin"/>
          </w:r>
          <w:r>
            <w:rPr>
              <w:highlight w:val="none"/>
            </w:rPr>
            <w:instrText xml:space="preserve"> HYPERLINK \l "_Toc31887" </w:instrText>
          </w:r>
          <w:r>
            <w:rPr>
              <w:highlight w:val="none"/>
            </w:rPr>
            <w:fldChar w:fldCharType="separate"/>
          </w:r>
          <w:r>
            <w:rPr>
              <w:rFonts w:hint="eastAsia" w:ascii="仿宋" w:hAnsi="仿宋" w:eastAsia="仿宋"/>
              <w:highlight w:val="none"/>
            </w:rPr>
            <w:t>十二、国有资本经营预算财政拨款支出决算表</w:t>
          </w:r>
          <w:r>
            <w:rPr>
              <w:highlight w:val="none"/>
            </w:rPr>
            <w:tab/>
          </w:r>
          <w:r>
            <w:rPr>
              <w:highlight w:val="none"/>
            </w:rPr>
            <w:t>17</w:t>
          </w:r>
          <w:r>
            <w:rPr>
              <w:highlight w:val="none"/>
            </w:rPr>
            <w:fldChar w:fldCharType="end"/>
          </w:r>
        </w:p>
        <w:p w14:paraId="2BFA4FFB">
          <w:pPr>
            <w:pStyle w:val="13"/>
            <w:tabs>
              <w:tab w:val="right" w:leader="dot" w:pos="8306"/>
              <w:tab w:val="clear" w:pos="8296"/>
            </w:tabs>
            <w:rPr>
              <w:highlight w:val="none"/>
            </w:rPr>
          </w:pPr>
          <w:r>
            <w:rPr>
              <w:highlight w:val="none"/>
            </w:rPr>
            <w:fldChar w:fldCharType="begin"/>
          </w:r>
          <w:r>
            <w:rPr>
              <w:highlight w:val="none"/>
            </w:rPr>
            <w:instrText xml:space="preserve"> HYPERLINK \l "_Toc28093" </w:instrText>
          </w:r>
          <w:r>
            <w:rPr>
              <w:highlight w:val="none"/>
            </w:rPr>
            <w:fldChar w:fldCharType="separate"/>
          </w:r>
          <w:r>
            <w:rPr>
              <w:rFonts w:hint="eastAsia" w:ascii="仿宋" w:hAnsi="仿宋" w:eastAsia="仿宋"/>
              <w:highlight w:val="none"/>
            </w:rPr>
            <w:t>十三、财政拨款“三公”经费支出决算表</w:t>
          </w:r>
          <w:r>
            <w:rPr>
              <w:highlight w:val="none"/>
            </w:rPr>
            <w:tab/>
          </w:r>
          <w:r>
            <w:rPr>
              <w:highlight w:val="none"/>
            </w:rPr>
            <w:t>17</w:t>
          </w:r>
          <w:r>
            <w:rPr>
              <w:highlight w:val="none"/>
            </w:rPr>
            <w:fldChar w:fldCharType="end"/>
          </w:r>
        </w:p>
        <w:p w14:paraId="35636EA6">
          <w:pPr>
            <w:rPr>
              <w:b/>
            </w:rPr>
          </w:pPr>
          <w:r>
            <w:rPr>
              <w:highlight w:val="none"/>
            </w:rPr>
            <w:fldChar w:fldCharType="end"/>
          </w:r>
        </w:p>
      </w:sdtContent>
    </w:sdt>
    <w:p w14:paraId="0D2DD928">
      <w:pPr>
        <w:rPr>
          <w:b/>
        </w:rPr>
      </w:pPr>
    </w:p>
    <w:p w14:paraId="79708CDC">
      <w:pPr>
        <w:pStyle w:val="3"/>
        <w:jc w:val="center"/>
        <w:rPr>
          <w:rFonts w:ascii="黑体" w:hAnsi="黑体" w:eastAsia="黑体"/>
          <w:b w:val="0"/>
        </w:rPr>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bookmarkStart w:id="14" w:name="_Toc15377196"/>
      <w:bookmarkStart w:id="15" w:name="_Toc15396599"/>
    </w:p>
    <w:p w14:paraId="2627C146">
      <w:pPr>
        <w:pStyle w:val="3"/>
        <w:jc w:val="center"/>
        <w:rPr>
          <w:rStyle w:val="27"/>
          <w:rFonts w:ascii="黑体" w:hAnsi="黑体" w:eastAsia="黑体"/>
          <w:b/>
          <w:bCs w:val="0"/>
        </w:rPr>
      </w:pPr>
      <w:bookmarkStart w:id="16" w:name="_Toc25574"/>
      <w:r>
        <w:rPr>
          <w:rFonts w:hint="eastAsia" w:ascii="黑体" w:hAnsi="黑体" w:eastAsia="黑体"/>
          <w:b w:val="0"/>
        </w:rPr>
        <w:t>第一部分 单位</w:t>
      </w:r>
      <w:r>
        <w:rPr>
          <w:rStyle w:val="27"/>
          <w:rFonts w:hint="eastAsia" w:ascii="黑体" w:hAnsi="黑体" w:eastAsia="黑体"/>
          <w:b w:val="0"/>
          <w:bCs w:val="0"/>
        </w:rPr>
        <w:t>概况</w:t>
      </w:r>
      <w:bookmarkEnd w:id="14"/>
      <w:bookmarkEnd w:id="15"/>
      <w:bookmarkEnd w:id="16"/>
    </w:p>
    <w:p w14:paraId="6C558F8B">
      <w:pPr>
        <w:widowControl/>
        <w:jc w:val="left"/>
        <w:rPr>
          <w:rFonts w:ascii="黑体" w:eastAsia="黑体"/>
          <w:sz w:val="32"/>
          <w:szCs w:val="32"/>
        </w:rPr>
      </w:pPr>
    </w:p>
    <w:p w14:paraId="0A5108E9">
      <w:pPr>
        <w:pStyle w:val="4"/>
        <w:numPr>
          <w:ilvl w:val="0"/>
          <w:numId w:val="1"/>
        </w:numPr>
        <w:rPr>
          <w:rStyle w:val="28"/>
          <w:rFonts w:ascii="黑体" w:hAnsi="黑体" w:eastAsia="黑体"/>
          <w:b w:val="0"/>
          <w:bCs w:val="0"/>
        </w:rPr>
      </w:pPr>
      <w:bookmarkStart w:id="17" w:name="_Toc11226"/>
      <w:bookmarkStart w:id="18" w:name="_Toc15396600"/>
      <w:bookmarkStart w:id="19" w:name="_Toc15377197"/>
      <w:r>
        <w:rPr>
          <w:rStyle w:val="28"/>
          <w:rFonts w:hint="eastAsia" w:ascii="黑体" w:hAnsi="黑体" w:eastAsia="黑体"/>
          <w:b w:val="0"/>
          <w:bCs w:val="0"/>
        </w:rPr>
        <w:t>主要职责</w:t>
      </w:r>
      <w:bookmarkEnd w:id="17"/>
    </w:p>
    <w:p w14:paraId="706E8A01">
      <w:pPr>
        <w:spacing w:line="500" w:lineRule="exact"/>
        <w:ind w:firstLine="640" w:firstLineChars="200"/>
      </w:pPr>
      <w:r>
        <w:rPr>
          <w:rFonts w:hint="eastAsia" w:ascii="仿宋" w:hAnsi="仿宋" w:eastAsia="仿宋" w:cs="仿宋"/>
          <w:sz w:val="32"/>
          <w:szCs w:val="32"/>
        </w:rPr>
        <w:t>大竹县杨通乡中心小学是大竹县教育局举办的一所公办完全小学，工作职能及主要工作是宣传贯彻执行党和国家的教育方针、教育政策、教育法律和教育法规，贯彻执行上级教育行政部门的行政规章。根据县委、县政府制定的教育事业发展规划，结合实际制定并组织实施本校的教育事业发展规划。在县委、县政府的领导下实施中小学义务教育，巩固提高教育成果。按照上级有关部门的规定，负责对学校教育的财务和基建进行管理。按照中小学义务教育课程计划开齐课程开足课时，认真实施中小学的教育教学管理，全面推进素质教育，全面提高教育教学质量。</w:t>
      </w:r>
    </w:p>
    <w:p w14:paraId="2806A352"/>
    <w:p w14:paraId="2C540648">
      <w:pPr>
        <w:pStyle w:val="4"/>
        <w:numPr>
          <w:ilvl w:val="0"/>
          <w:numId w:val="1"/>
        </w:numPr>
        <w:rPr>
          <w:rFonts w:ascii="黑体" w:hAnsi="黑体" w:eastAsia="黑体"/>
          <w:b w:val="0"/>
        </w:rPr>
      </w:pPr>
      <w:bookmarkStart w:id="20" w:name="_Toc28244"/>
      <w:r>
        <w:rPr>
          <w:rFonts w:hint="eastAsia" w:ascii="黑体" w:hAnsi="黑体" w:eastAsia="黑体"/>
          <w:b w:val="0"/>
        </w:rPr>
        <w:t>机构设置</w:t>
      </w:r>
      <w:bookmarkEnd w:id="20"/>
    </w:p>
    <w:p w14:paraId="07945A93">
      <w:pPr>
        <w:pStyle w:val="6"/>
        <w:adjustRightInd w:val="0"/>
        <w:snapToGrid w:val="0"/>
        <w:spacing w:before="93" w:line="600" w:lineRule="exact"/>
        <w:ind w:firstLine="672" w:firstLineChars="210"/>
        <w:rPr>
          <w:rFonts w:ascii="仿宋" w:hAnsi="仿宋" w:eastAsia="仿宋" w:cs="仿宋"/>
          <w:kern w:val="2"/>
          <w:sz w:val="32"/>
          <w:szCs w:val="32"/>
        </w:rPr>
      </w:pPr>
      <w:r>
        <w:rPr>
          <w:rFonts w:hint="eastAsia" w:ascii="仿宋" w:hAnsi="仿宋" w:eastAsia="仿宋" w:cs="仿宋"/>
          <w:kern w:val="2"/>
          <w:sz w:val="32"/>
          <w:szCs w:val="32"/>
        </w:rPr>
        <w:t>大竹县杨通乡中心小学为一级预算单位，下属的二级预算单位0个，下设独立编制机构0个，其中行政机构0个，参照公务员法管理的事业机构0个，其它事业机构0个。</w:t>
      </w:r>
    </w:p>
    <w:p w14:paraId="79F65A36">
      <w:pPr>
        <w:pStyle w:val="6"/>
        <w:spacing w:before="93"/>
        <w:ind w:firstLine="640" w:firstLineChars="200"/>
      </w:pPr>
      <w:r>
        <w:rPr>
          <w:rFonts w:hint="eastAsia" w:ascii="仿宋" w:hAnsi="仿宋" w:eastAsia="仿宋" w:cs="仿宋_GB2312"/>
          <w:sz w:val="32"/>
          <w:szCs w:val="32"/>
        </w:rPr>
        <w:t>纳入大竹县杨通乡中心小学2</w:t>
      </w:r>
      <w:r>
        <w:rPr>
          <w:rFonts w:ascii="仿宋" w:hAnsi="仿宋" w:eastAsia="仿宋" w:cs="仿宋_GB2312"/>
          <w:sz w:val="32"/>
          <w:szCs w:val="32"/>
        </w:rPr>
        <w:t>02</w:t>
      </w:r>
      <w:r>
        <w:rPr>
          <w:rFonts w:hint="eastAsia" w:ascii="仿宋" w:hAnsi="仿宋" w:eastAsia="仿宋" w:cs="仿宋_GB2312"/>
          <w:sz w:val="32"/>
          <w:szCs w:val="32"/>
        </w:rPr>
        <w:t>3年度部门决算编制范围的二级预算单位包括：无。</w:t>
      </w:r>
    </w:p>
    <w:p w14:paraId="5DB32BA1"/>
    <w:bookmarkEnd w:id="18"/>
    <w:bookmarkEnd w:id="19"/>
    <w:p w14:paraId="12390F41">
      <w:pPr>
        <w:widowControl/>
        <w:jc w:val="left"/>
        <w:rPr>
          <w:rFonts w:ascii="仿宋" w:hAnsi="仿宋" w:eastAsia="仿宋"/>
          <w:kern w:val="0"/>
          <w:sz w:val="32"/>
          <w:szCs w:val="32"/>
        </w:rPr>
      </w:pPr>
      <w:r>
        <w:rPr>
          <w:rFonts w:ascii="仿宋" w:hAnsi="仿宋" w:eastAsia="仿宋"/>
          <w:sz w:val="32"/>
          <w:szCs w:val="32"/>
        </w:rPr>
        <w:br w:type="page"/>
      </w:r>
    </w:p>
    <w:p w14:paraId="445FD34A">
      <w:pPr>
        <w:widowControl/>
        <w:jc w:val="center"/>
        <w:rPr>
          <w:rStyle w:val="27"/>
          <w:rFonts w:ascii="黑体" w:hAnsi="黑体" w:eastAsia="黑体"/>
          <w:bCs w:val="0"/>
        </w:rPr>
      </w:pPr>
      <w:r>
        <w:rPr>
          <w:rStyle w:val="27"/>
          <w:rFonts w:hint="eastAsia" w:ascii="黑体" w:hAnsi="黑体"/>
        </w:rPr>
        <w:t>第二部分 2023年度</w:t>
      </w:r>
      <w:r>
        <w:rPr>
          <w:rStyle w:val="27"/>
          <w:rFonts w:hint="eastAsia" w:ascii="黑体" w:hAnsi="黑体" w:eastAsia="黑体"/>
        </w:rPr>
        <w:t>单位决算情况说明</w:t>
      </w:r>
      <w:bookmarkEnd w:id="12"/>
      <w:bookmarkEnd w:id="13"/>
    </w:p>
    <w:p w14:paraId="0E072A03"/>
    <w:p w14:paraId="22E228C0">
      <w:pPr>
        <w:pStyle w:val="26"/>
        <w:numPr>
          <w:ilvl w:val="0"/>
          <w:numId w:val="2"/>
        </w:numPr>
        <w:spacing w:line="600" w:lineRule="exact"/>
        <w:ind w:firstLineChars="0"/>
        <w:outlineLvl w:val="1"/>
        <w:rPr>
          <w:rStyle w:val="28"/>
          <w:rFonts w:ascii="黑体" w:hAnsi="黑体" w:eastAsia="黑体"/>
          <w:b w:val="0"/>
        </w:rPr>
      </w:pPr>
      <w:bookmarkStart w:id="21" w:name="_Toc15377205"/>
      <w:bookmarkStart w:id="22" w:name="_Toc15396603"/>
      <w:r>
        <w:rPr>
          <w:rFonts w:hint="eastAsia" w:ascii="黑体" w:hAnsi="黑体" w:eastAsia="黑体"/>
          <w:sz w:val="32"/>
          <w:szCs w:val="32"/>
        </w:rPr>
        <w:t>收</w:t>
      </w:r>
      <w:r>
        <w:rPr>
          <w:rStyle w:val="28"/>
          <w:rFonts w:hint="eastAsia" w:ascii="黑体" w:hAnsi="黑体" w:eastAsia="黑体"/>
          <w:b w:val="0"/>
        </w:rPr>
        <w:t>入支出决算总体情况说明</w:t>
      </w:r>
      <w:bookmarkEnd w:id="21"/>
      <w:bookmarkEnd w:id="22"/>
    </w:p>
    <w:p w14:paraId="6AB67B59">
      <w:pPr>
        <w:spacing w:line="600" w:lineRule="exact"/>
        <w:ind w:firstLine="640" w:firstLineChars="200"/>
        <w:rPr>
          <w:rFonts w:ascii="仿宋" w:hAnsi="仿宋" w:eastAsia="仿宋"/>
          <w:sz w:val="32"/>
          <w:szCs w:val="32"/>
        </w:rPr>
      </w:pPr>
      <w:r>
        <w:rPr>
          <w:rFonts w:hint="eastAsia" w:ascii="仿宋" w:hAnsi="仿宋" w:eastAsia="仿宋"/>
          <w:sz w:val="32"/>
          <w:szCs w:val="32"/>
        </w:rPr>
        <w:t>2023年度收、支总计均为</w:t>
      </w:r>
      <w:r>
        <w:rPr>
          <w:rFonts w:hint="eastAsia" w:ascii="仿宋" w:hAnsi="仿宋" w:eastAsia="仿宋"/>
          <w:b/>
          <w:sz w:val="32"/>
          <w:szCs w:val="32"/>
        </w:rPr>
        <w:t>564.38</w:t>
      </w:r>
      <w:r>
        <w:rPr>
          <w:rFonts w:hint="eastAsia" w:ascii="仿宋" w:hAnsi="仿宋" w:eastAsia="仿宋"/>
          <w:sz w:val="32"/>
          <w:szCs w:val="32"/>
        </w:rPr>
        <w:t>万元。与2022年度相比，收、支总计各减少24.42万元，下降4.14</w:t>
      </w:r>
      <w:r>
        <w:rPr>
          <w:rFonts w:ascii="仿宋" w:hAnsi="仿宋" w:eastAsia="仿宋"/>
          <w:sz w:val="32"/>
          <w:szCs w:val="32"/>
        </w:rPr>
        <w:t>%</w:t>
      </w:r>
      <w:r>
        <w:rPr>
          <w:rFonts w:hint="eastAsia" w:ascii="仿宋" w:hAnsi="仿宋" w:eastAsia="仿宋"/>
          <w:sz w:val="32"/>
          <w:szCs w:val="32"/>
        </w:rPr>
        <w:t>。主要变动原因是人员调出及退休。</w:t>
      </w:r>
    </w:p>
    <w:p w14:paraId="463E3167">
      <w:pPr>
        <w:pStyle w:val="2"/>
      </w:pPr>
      <w:r>
        <w:drawing>
          <wp:inline distT="0" distB="0" distL="0" distR="0">
            <wp:extent cx="5274310" cy="1995170"/>
            <wp:effectExtent l="19050" t="0" r="21590" b="4681"/>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F273AFA">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14:paraId="4714EE63">
      <w:pPr>
        <w:spacing w:line="600" w:lineRule="exact"/>
        <w:ind w:firstLine="640" w:firstLineChars="200"/>
        <w:jc w:val="left"/>
        <w:rPr>
          <w:rFonts w:ascii="仿宋_GB2312" w:eastAsia="仿宋_GB2312"/>
          <w:sz w:val="32"/>
          <w:szCs w:val="32"/>
        </w:rPr>
      </w:pPr>
    </w:p>
    <w:p w14:paraId="7E0C3EA3">
      <w:pPr>
        <w:pStyle w:val="26"/>
        <w:numPr>
          <w:ilvl w:val="0"/>
          <w:numId w:val="2"/>
        </w:numPr>
        <w:spacing w:line="600" w:lineRule="exact"/>
        <w:ind w:firstLineChars="0"/>
        <w:outlineLvl w:val="1"/>
        <w:rPr>
          <w:rStyle w:val="28"/>
          <w:rFonts w:ascii="黑体" w:hAnsi="黑体" w:eastAsia="黑体"/>
          <w:b w:val="0"/>
        </w:rPr>
      </w:pPr>
      <w:bookmarkStart w:id="23" w:name="_Toc15377206"/>
      <w:bookmarkStart w:id="24" w:name="_Toc15396604"/>
      <w:r>
        <w:rPr>
          <w:rFonts w:hint="eastAsia" w:ascii="黑体" w:hAnsi="黑体" w:eastAsia="黑体"/>
          <w:sz w:val="32"/>
          <w:szCs w:val="32"/>
        </w:rPr>
        <w:t>收</w:t>
      </w:r>
      <w:r>
        <w:rPr>
          <w:rStyle w:val="28"/>
          <w:rFonts w:hint="eastAsia" w:ascii="黑体" w:hAnsi="黑体" w:eastAsia="黑体"/>
          <w:b w:val="0"/>
        </w:rPr>
        <w:t>入决算情况说明</w:t>
      </w:r>
      <w:bookmarkEnd w:id="23"/>
      <w:bookmarkEnd w:id="24"/>
    </w:p>
    <w:p w14:paraId="096985C5">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2023年度本年收入合计</w:t>
      </w:r>
      <w:r>
        <w:rPr>
          <w:rFonts w:ascii="仿宋" w:hAnsi="仿宋" w:eastAsia="仿宋"/>
          <w:b/>
          <w:sz w:val="32"/>
          <w:szCs w:val="32"/>
        </w:rPr>
        <w:t>562.7</w:t>
      </w:r>
      <w:r>
        <w:rPr>
          <w:rFonts w:hint="eastAsia" w:ascii="仿宋" w:hAnsi="仿宋" w:eastAsia="仿宋"/>
          <w:sz w:val="32"/>
          <w:szCs w:val="32"/>
        </w:rPr>
        <w:t>万元，其中：一般公共预算财政拨款收入</w:t>
      </w:r>
      <w:r>
        <w:rPr>
          <w:rFonts w:ascii="仿宋" w:hAnsi="仿宋" w:eastAsia="仿宋"/>
          <w:b/>
          <w:sz w:val="32"/>
          <w:szCs w:val="32"/>
        </w:rPr>
        <w:t>562.7</w:t>
      </w:r>
      <w:r>
        <w:rPr>
          <w:rFonts w:hint="eastAsia" w:ascii="仿宋" w:hAnsi="仿宋" w:eastAsia="仿宋"/>
          <w:sz w:val="32"/>
          <w:szCs w:val="32"/>
        </w:rPr>
        <w:t>万元，占</w:t>
      </w:r>
      <w:r>
        <w:rPr>
          <w:rFonts w:ascii="仿宋" w:hAnsi="仿宋" w:eastAsia="仿宋"/>
          <w:b/>
          <w:sz w:val="32"/>
          <w:szCs w:val="32"/>
        </w:rPr>
        <w:t>100%</w:t>
      </w:r>
      <w:r>
        <w:rPr>
          <w:rFonts w:hint="eastAsia" w:ascii="仿宋" w:hAnsi="仿宋" w:eastAsia="仿宋"/>
          <w:sz w:val="32"/>
          <w:szCs w:val="32"/>
        </w:rPr>
        <w:t>；</w:t>
      </w:r>
      <w:r>
        <w:rPr>
          <w:rFonts w:ascii="仿宋" w:hAnsi="仿宋" w:eastAsia="仿宋"/>
          <w:sz w:val="32"/>
          <w:szCs w:val="32"/>
        </w:rPr>
        <w:t xml:space="preserve"> </w:t>
      </w:r>
    </w:p>
    <w:p w14:paraId="17A806CB">
      <w:pPr>
        <w:pStyle w:val="2"/>
      </w:pPr>
      <w:r>
        <w:drawing>
          <wp:inline distT="0" distB="0" distL="0" distR="0">
            <wp:extent cx="5274310" cy="2066290"/>
            <wp:effectExtent l="19050" t="0" r="21590" b="0"/>
            <wp:docPr id="9"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F400440"/>
    <w:p w14:paraId="2231CA3F"/>
    <w:p w14:paraId="7C3DA6C0">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（图2：收入决算结构图）（饼状图）</w:t>
      </w:r>
    </w:p>
    <w:p w14:paraId="10C38DFB">
      <w:pPr>
        <w:spacing w:line="600" w:lineRule="exact"/>
        <w:ind w:firstLine="640" w:firstLineChars="200"/>
        <w:rPr>
          <w:rFonts w:ascii="仿宋_GB2312" w:eastAsia="仿宋_GB2312"/>
          <w:sz w:val="32"/>
          <w:szCs w:val="32"/>
        </w:rPr>
      </w:pPr>
    </w:p>
    <w:p w14:paraId="2C2D9C19">
      <w:pPr>
        <w:pStyle w:val="26"/>
        <w:numPr>
          <w:ilvl w:val="0"/>
          <w:numId w:val="2"/>
        </w:numPr>
        <w:spacing w:line="600" w:lineRule="exact"/>
        <w:ind w:firstLineChars="0"/>
        <w:outlineLvl w:val="1"/>
        <w:rPr>
          <w:rStyle w:val="28"/>
          <w:rFonts w:ascii="黑体" w:hAnsi="黑体" w:eastAsia="黑体"/>
          <w:b w:val="0"/>
        </w:rPr>
      </w:pPr>
      <w:bookmarkStart w:id="25" w:name="_Toc15396605"/>
      <w:bookmarkStart w:id="26" w:name="_Toc15377207"/>
      <w:r>
        <w:rPr>
          <w:rFonts w:hint="eastAsia" w:ascii="黑体" w:hAnsi="黑体" w:eastAsia="黑体"/>
          <w:sz w:val="32"/>
          <w:szCs w:val="32"/>
        </w:rPr>
        <w:t>支</w:t>
      </w:r>
      <w:r>
        <w:rPr>
          <w:rStyle w:val="28"/>
          <w:rFonts w:hint="eastAsia" w:ascii="黑体" w:hAnsi="黑体" w:eastAsia="黑体"/>
          <w:b w:val="0"/>
        </w:rPr>
        <w:t>出决算情况说明</w:t>
      </w:r>
      <w:bookmarkEnd w:id="25"/>
      <w:bookmarkEnd w:id="26"/>
    </w:p>
    <w:p w14:paraId="3C72BADD">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2023年度本年支出合计</w:t>
      </w:r>
      <w:r>
        <w:rPr>
          <w:rFonts w:ascii="仿宋" w:hAnsi="仿宋" w:eastAsia="仿宋"/>
          <w:b/>
          <w:sz w:val="32"/>
          <w:szCs w:val="32"/>
        </w:rPr>
        <w:t>564.38</w:t>
      </w:r>
      <w:r>
        <w:rPr>
          <w:rFonts w:hint="eastAsia" w:ascii="仿宋" w:hAnsi="仿宋" w:eastAsia="仿宋"/>
          <w:sz w:val="32"/>
          <w:szCs w:val="32"/>
        </w:rPr>
        <w:t>万元，其中：基本支出</w:t>
      </w:r>
      <w:r>
        <w:rPr>
          <w:rFonts w:ascii="仿宋" w:hAnsi="仿宋" w:eastAsia="仿宋"/>
          <w:b/>
          <w:sz w:val="32"/>
          <w:szCs w:val="32"/>
        </w:rPr>
        <w:t>557.19</w:t>
      </w:r>
      <w:r>
        <w:rPr>
          <w:rFonts w:hint="eastAsia" w:ascii="仿宋" w:hAnsi="仿宋" w:eastAsia="仿宋"/>
          <w:sz w:val="32"/>
          <w:szCs w:val="32"/>
        </w:rPr>
        <w:t>万元，占</w:t>
      </w:r>
      <w:r>
        <w:rPr>
          <w:rFonts w:ascii="仿宋" w:hAnsi="仿宋" w:eastAsia="仿宋"/>
          <w:b/>
          <w:sz w:val="32"/>
          <w:szCs w:val="32"/>
        </w:rPr>
        <w:t>98.72</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7.19</w:t>
      </w:r>
      <w:r>
        <w:rPr>
          <w:rFonts w:hint="eastAsia" w:ascii="仿宋" w:hAnsi="仿宋" w:eastAsia="仿宋"/>
          <w:sz w:val="32"/>
          <w:szCs w:val="32"/>
        </w:rPr>
        <w:t>万元，占</w:t>
      </w:r>
      <w:r>
        <w:rPr>
          <w:rFonts w:ascii="仿宋" w:hAnsi="仿宋" w:eastAsia="仿宋"/>
          <w:b/>
          <w:sz w:val="32"/>
          <w:szCs w:val="32"/>
        </w:rPr>
        <w:t>1.27</w:t>
      </w:r>
      <w:r>
        <w:rPr>
          <w:rFonts w:ascii="仿宋" w:hAnsi="仿宋" w:eastAsia="仿宋"/>
          <w:sz w:val="32"/>
          <w:szCs w:val="32"/>
        </w:rPr>
        <w:t>%</w:t>
      </w:r>
      <w:r>
        <w:rPr>
          <w:rFonts w:hint="eastAsia" w:ascii="仿宋" w:hAnsi="仿宋" w:eastAsia="仿宋"/>
          <w:sz w:val="32"/>
          <w:szCs w:val="32"/>
        </w:rPr>
        <w:t>。</w:t>
      </w:r>
    </w:p>
    <w:p w14:paraId="7F2E3959">
      <w:r>
        <w:drawing>
          <wp:inline distT="0" distB="0" distL="0" distR="0">
            <wp:extent cx="5274310" cy="2266950"/>
            <wp:effectExtent l="19050" t="0" r="21590" b="0"/>
            <wp:docPr id="13"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2F12A86"/>
    <w:p w14:paraId="25710473">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（图3：支出决算结构图）（饼状图）</w:t>
      </w:r>
    </w:p>
    <w:p w14:paraId="4EE1A8A4">
      <w:pPr>
        <w:spacing w:line="600" w:lineRule="exact"/>
        <w:ind w:firstLine="640" w:firstLineChars="200"/>
        <w:rPr>
          <w:rFonts w:ascii="仿宋_GB2312" w:eastAsia="仿宋_GB2312"/>
          <w:sz w:val="32"/>
          <w:szCs w:val="32"/>
        </w:rPr>
      </w:pPr>
    </w:p>
    <w:p w14:paraId="3994AB68">
      <w:pPr>
        <w:spacing w:line="600" w:lineRule="exact"/>
        <w:ind w:firstLine="640" w:firstLineChars="200"/>
        <w:outlineLvl w:val="1"/>
        <w:rPr>
          <w:rStyle w:val="28"/>
          <w:rFonts w:ascii="黑体" w:hAnsi="黑体" w:eastAsia="黑体"/>
          <w:b w:val="0"/>
        </w:rPr>
      </w:pPr>
      <w:bookmarkStart w:id="27" w:name="_Toc15377208"/>
      <w:bookmarkStart w:id="28" w:name="_Toc15396606"/>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27"/>
      <w:bookmarkEnd w:id="28"/>
    </w:p>
    <w:p w14:paraId="71093D91">
      <w:pPr>
        <w:spacing w:line="600" w:lineRule="exact"/>
        <w:ind w:firstLine="640" w:firstLineChars="200"/>
        <w:rPr>
          <w:rFonts w:ascii="仿宋" w:hAnsi="仿宋" w:eastAsia="仿宋"/>
          <w:sz w:val="32"/>
          <w:szCs w:val="32"/>
        </w:rPr>
      </w:pPr>
      <w:r>
        <w:rPr>
          <w:rFonts w:hint="eastAsia" w:ascii="仿宋" w:hAnsi="仿宋" w:eastAsia="仿宋"/>
          <w:sz w:val="32"/>
          <w:szCs w:val="32"/>
        </w:rPr>
        <w:t>2023年度财政拨款收、支总计均为</w:t>
      </w:r>
      <w:r>
        <w:rPr>
          <w:rFonts w:ascii="仿宋" w:hAnsi="仿宋" w:eastAsia="仿宋"/>
          <w:b/>
          <w:sz w:val="32"/>
          <w:szCs w:val="32"/>
        </w:rPr>
        <w:t>564.38</w:t>
      </w:r>
      <w:r>
        <w:rPr>
          <w:rFonts w:hint="eastAsia" w:ascii="仿宋" w:hAnsi="仿宋" w:eastAsia="仿宋"/>
          <w:sz w:val="32"/>
          <w:szCs w:val="32"/>
        </w:rPr>
        <w:t>万元。与2022年度相比，财政拨款收、支总计各减少24.42万元，下降4.14</w:t>
      </w:r>
      <w:r>
        <w:rPr>
          <w:rFonts w:ascii="仿宋" w:hAnsi="仿宋" w:eastAsia="仿宋"/>
          <w:sz w:val="32"/>
          <w:szCs w:val="32"/>
        </w:rPr>
        <w:t>%</w:t>
      </w:r>
      <w:r>
        <w:rPr>
          <w:rFonts w:hint="eastAsia" w:ascii="仿宋" w:hAnsi="仿宋" w:eastAsia="仿宋"/>
          <w:sz w:val="32"/>
          <w:szCs w:val="32"/>
        </w:rPr>
        <w:t>。主要变动原因是人员调出及退休。</w:t>
      </w:r>
    </w:p>
    <w:p w14:paraId="10F3A2EF">
      <w:pPr>
        <w:pStyle w:val="2"/>
      </w:pPr>
      <w:r>
        <w:drawing>
          <wp:inline distT="0" distB="0" distL="0" distR="0">
            <wp:extent cx="5274310" cy="1995170"/>
            <wp:effectExtent l="19050" t="0" r="21590" b="4681"/>
            <wp:docPr id="14"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AA5A4F2">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p w14:paraId="64A64A7B">
      <w:pPr>
        <w:spacing w:line="600" w:lineRule="exact"/>
        <w:ind w:firstLine="640" w:firstLineChars="200"/>
        <w:outlineLvl w:val="1"/>
        <w:rPr>
          <w:rStyle w:val="28"/>
          <w:rFonts w:ascii="黑体" w:hAnsi="黑体" w:eastAsia="黑体"/>
          <w:b w:val="0"/>
        </w:rPr>
      </w:pPr>
      <w:bookmarkStart w:id="29" w:name="_Toc15377209"/>
      <w:bookmarkStart w:id="30" w:name="_Toc15396607"/>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29"/>
      <w:bookmarkEnd w:id="30"/>
    </w:p>
    <w:p w14:paraId="2CE7F470">
      <w:pPr>
        <w:spacing w:line="600" w:lineRule="exact"/>
        <w:ind w:firstLine="643" w:firstLineChars="200"/>
        <w:outlineLvl w:val="2"/>
        <w:rPr>
          <w:rFonts w:ascii="仿宋" w:hAnsi="仿宋" w:eastAsia="仿宋"/>
          <w:b/>
          <w:sz w:val="32"/>
          <w:szCs w:val="32"/>
        </w:rPr>
      </w:pPr>
      <w:bookmarkStart w:id="31" w:name="_Toc15377210"/>
      <w:r>
        <w:rPr>
          <w:rFonts w:hint="eastAsia" w:ascii="仿宋" w:hAnsi="仿宋" w:eastAsia="仿宋"/>
          <w:b/>
          <w:sz w:val="32"/>
          <w:szCs w:val="32"/>
        </w:rPr>
        <w:t>（一）一般公共预算财政拨款支出决算总体情况</w:t>
      </w:r>
      <w:bookmarkEnd w:id="31"/>
    </w:p>
    <w:p w14:paraId="3E4BC46E">
      <w:pPr>
        <w:spacing w:line="600" w:lineRule="exact"/>
        <w:ind w:firstLine="640" w:firstLineChars="200"/>
        <w:rPr>
          <w:rFonts w:ascii="仿宋" w:hAnsi="仿宋" w:eastAsia="仿宋"/>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564.38</w:t>
      </w:r>
      <w:r>
        <w:rPr>
          <w:rFonts w:hint="eastAsia" w:ascii="仿宋" w:hAnsi="仿宋" w:eastAsia="仿宋"/>
          <w:sz w:val="32"/>
          <w:szCs w:val="32"/>
        </w:rPr>
        <w:t>万元，占本年支出合计的</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。与2022年度相比，一般公共预算财政拨款支出减少24.42万元，下降4.14</w:t>
      </w:r>
      <w:r>
        <w:rPr>
          <w:rFonts w:ascii="仿宋" w:hAnsi="仿宋" w:eastAsia="仿宋"/>
          <w:sz w:val="32"/>
          <w:szCs w:val="32"/>
        </w:rPr>
        <w:t>%</w:t>
      </w:r>
      <w:r>
        <w:rPr>
          <w:rFonts w:hint="eastAsia" w:ascii="仿宋" w:hAnsi="仿宋" w:eastAsia="仿宋"/>
          <w:sz w:val="32"/>
          <w:szCs w:val="32"/>
        </w:rPr>
        <w:t>。主要变动原因是人员减少。</w:t>
      </w:r>
    </w:p>
    <w:p w14:paraId="4D42BA2C">
      <w:pPr>
        <w:pStyle w:val="2"/>
      </w:pPr>
      <w:r>
        <w:drawing>
          <wp:inline distT="0" distB="0" distL="0" distR="0">
            <wp:extent cx="5274310" cy="1995170"/>
            <wp:effectExtent l="19050" t="0" r="21590" b="4681"/>
            <wp:docPr id="16"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2C2ED46"/>
    <w:p w14:paraId="63A0074F">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14:paraId="152C3104">
      <w:pPr>
        <w:spacing w:line="600" w:lineRule="exact"/>
        <w:ind w:firstLine="640" w:firstLineChars="200"/>
        <w:rPr>
          <w:rFonts w:ascii="仿宋" w:hAnsi="仿宋" w:eastAsia="仿宋"/>
          <w:sz w:val="32"/>
          <w:szCs w:val="32"/>
        </w:rPr>
      </w:pPr>
    </w:p>
    <w:p w14:paraId="321EDF33">
      <w:pPr>
        <w:spacing w:line="600" w:lineRule="exact"/>
        <w:ind w:firstLine="643" w:firstLineChars="200"/>
        <w:outlineLvl w:val="2"/>
        <w:rPr>
          <w:rFonts w:ascii="仿宋" w:hAnsi="仿宋" w:eastAsia="仿宋"/>
          <w:b/>
          <w:sz w:val="32"/>
          <w:szCs w:val="32"/>
        </w:rPr>
      </w:pPr>
      <w:bookmarkStart w:id="32" w:name="_Toc15377211"/>
      <w:r>
        <w:rPr>
          <w:rFonts w:hint="eastAsia" w:ascii="仿宋" w:hAnsi="仿宋" w:eastAsia="仿宋"/>
          <w:b/>
          <w:sz w:val="32"/>
          <w:szCs w:val="32"/>
        </w:rPr>
        <w:t>（二）一般公共预算财政拨款支出决算结构情况</w:t>
      </w:r>
      <w:bookmarkEnd w:id="32"/>
    </w:p>
    <w:p w14:paraId="1972898F">
      <w:pPr>
        <w:spacing w:line="600" w:lineRule="exact"/>
        <w:ind w:firstLine="640"/>
        <w:rPr>
          <w:rFonts w:ascii="仿宋" w:hAnsi="仿宋" w:eastAsia="仿宋"/>
          <w:b/>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564.38</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教育支出</w:t>
      </w:r>
      <w:r>
        <w:rPr>
          <w:rFonts w:hint="eastAsia" w:ascii="仿宋" w:hAnsi="仿宋" w:eastAsia="仿宋"/>
          <w:sz w:val="32"/>
          <w:szCs w:val="32"/>
        </w:rPr>
        <w:t>385.93万元，占68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rPr>
        <w:t>128.06万元，占23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18.66万元，占3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rPr>
        <w:t>31.73万元，占6</w:t>
      </w:r>
      <w:r>
        <w:rPr>
          <w:rFonts w:ascii="仿宋" w:hAnsi="仿宋" w:eastAsia="仿宋"/>
          <w:sz w:val="32"/>
          <w:szCs w:val="32"/>
        </w:rPr>
        <w:t>%</w:t>
      </w:r>
      <w:r>
        <w:rPr>
          <w:rFonts w:hint="eastAsia" w:ascii="仿宋" w:hAnsi="仿宋" w:eastAsia="仿宋"/>
          <w:sz w:val="32"/>
          <w:szCs w:val="32"/>
        </w:rPr>
        <w:t>。</w:t>
      </w:r>
    </w:p>
    <w:p w14:paraId="023370FF">
      <w:pPr>
        <w:pStyle w:val="2"/>
      </w:pPr>
      <w:r>
        <w:drawing>
          <wp:inline distT="0" distB="0" distL="0" distR="0">
            <wp:extent cx="5274310" cy="2453640"/>
            <wp:effectExtent l="19050" t="0" r="21590" b="3431"/>
            <wp:docPr id="15"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320CAF4">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14:paraId="0D9E07BA">
      <w:pPr>
        <w:spacing w:line="600" w:lineRule="exact"/>
        <w:ind w:firstLine="640" w:firstLineChars="200"/>
        <w:rPr>
          <w:rFonts w:ascii="仿宋" w:hAnsi="仿宋" w:eastAsia="仿宋"/>
          <w:sz w:val="32"/>
          <w:szCs w:val="32"/>
        </w:rPr>
      </w:pPr>
    </w:p>
    <w:p w14:paraId="2DCB56ED">
      <w:pPr>
        <w:spacing w:line="600" w:lineRule="exact"/>
        <w:ind w:firstLine="643" w:firstLineChars="200"/>
        <w:outlineLvl w:val="2"/>
        <w:rPr>
          <w:rFonts w:ascii="仿宋" w:hAnsi="仿宋" w:eastAsia="仿宋"/>
          <w:b/>
          <w:sz w:val="32"/>
          <w:szCs w:val="32"/>
        </w:rPr>
      </w:pPr>
      <w:bookmarkStart w:id="33" w:name="_Toc15377212"/>
      <w:r>
        <w:rPr>
          <w:rFonts w:hint="eastAsia" w:ascii="仿宋" w:hAnsi="仿宋" w:eastAsia="仿宋"/>
          <w:b/>
          <w:sz w:val="32"/>
          <w:szCs w:val="32"/>
        </w:rPr>
        <w:t>（三）一般公共预算财政拨款支出决算具体情况</w:t>
      </w:r>
      <w:bookmarkEnd w:id="33"/>
    </w:p>
    <w:p w14:paraId="5F6221EC">
      <w:pPr>
        <w:spacing w:line="600" w:lineRule="exact"/>
        <w:ind w:firstLine="643" w:firstLineChars="200"/>
        <w:outlineLvl w:val="2"/>
        <w:rPr>
          <w:rFonts w:ascii="仿宋" w:hAnsi="仿宋" w:eastAsia="仿宋"/>
          <w:sz w:val="32"/>
          <w:szCs w:val="32"/>
        </w:rPr>
      </w:pPr>
      <w:bookmarkStart w:id="34" w:name="_Toc15377444"/>
      <w:bookmarkStart w:id="35" w:name="_Toc15378460"/>
      <w:bookmarkStart w:id="36" w:name="_Toc15377213"/>
      <w:r>
        <w:rPr>
          <w:rFonts w:hint="eastAsia" w:ascii="仿宋" w:hAnsi="仿宋" w:eastAsia="仿宋"/>
          <w:b/>
          <w:sz w:val="32"/>
          <w:szCs w:val="32"/>
        </w:rPr>
        <w:t>2023年度一般公共预算支出决算数为</w:t>
      </w:r>
      <w:r>
        <w:rPr>
          <w:rFonts w:ascii="仿宋" w:hAnsi="仿宋" w:eastAsia="仿宋"/>
          <w:b/>
          <w:sz w:val="32"/>
          <w:szCs w:val="32"/>
        </w:rPr>
        <w:t>564.38</w:t>
      </w:r>
      <w:r>
        <w:rPr>
          <w:rFonts w:hint="eastAsia" w:ascii="仿宋" w:hAnsi="仿宋" w:eastAsia="仿宋"/>
          <w:sz w:val="32"/>
          <w:szCs w:val="32"/>
        </w:rPr>
        <w:t>，</w:t>
      </w:r>
      <w:r>
        <w:rPr>
          <w:rStyle w:val="17"/>
          <w:rFonts w:hint="eastAsia" w:ascii="仿宋" w:hAnsi="仿宋" w:eastAsia="仿宋"/>
          <w:bCs/>
          <w:sz w:val="32"/>
          <w:szCs w:val="32"/>
        </w:rPr>
        <w:t>完成预算100</w:t>
      </w:r>
      <w:r>
        <w:rPr>
          <w:rStyle w:val="17"/>
          <w:rFonts w:ascii="仿宋" w:hAnsi="仿宋" w:eastAsia="仿宋"/>
          <w:bCs/>
          <w:sz w:val="32"/>
          <w:szCs w:val="32"/>
        </w:rPr>
        <w:t>%</w:t>
      </w:r>
      <w:r>
        <w:rPr>
          <w:rStyle w:val="17"/>
          <w:rFonts w:hint="eastAsia" w:ascii="仿宋" w:hAnsi="仿宋" w:eastAsia="仿宋"/>
          <w:bCs/>
          <w:sz w:val="32"/>
          <w:szCs w:val="32"/>
        </w:rPr>
        <w:t>。其中：</w:t>
      </w:r>
      <w:bookmarkEnd w:id="34"/>
      <w:bookmarkEnd w:id="35"/>
      <w:bookmarkEnd w:id="36"/>
    </w:p>
    <w:p w14:paraId="681F0715">
      <w:pPr>
        <w:spacing w:line="600" w:lineRule="exact"/>
        <w:ind w:firstLine="643" w:firstLineChars="200"/>
        <w:rPr>
          <w:rFonts w:ascii="仿宋" w:hAnsi="仿宋" w:eastAsia="仿宋"/>
          <w:b/>
          <w:sz w:val="32"/>
          <w:szCs w:val="32"/>
        </w:rPr>
      </w:pPr>
      <w:r>
        <w:rPr>
          <w:rStyle w:val="17"/>
          <w:rFonts w:ascii="仿宋" w:hAnsi="仿宋" w:eastAsia="仿宋"/>
          <w:bCs/>
          <w:sz w:val="32"/>
          <w:szCs w:val="32"/>
        </w:rPr>
        <w:t>1.</w:t>
      </w:r>
      <w:r>
        <w:rPr>
          <w:rStyle w:val="17"/>
          <w:rFonts w:hint="eastAsia" w:ascii="仿宋" w:hAnsi="仿宋" w:eastAsia="仿宋"/>
          <w:bCs/>
          <w:sz w:val="32"/>
          <w:szCs w:val="32"/>
        </w:rPr>
        <w:t>教育（205）普通教育（02）学前教育（01）</w:t>
      </w:r>
      <w:r>
        <w:rPr>
          <w:rStyle w:val="17"/>
          <w:rFonts w:ascii="仿宋" w:hAnsi="仿宋" w:eastAsia="仿宋"/>
          <w:bCs/>
          <w:sz w:val="32"/>
          <w:szCs w:val="32"/>
        </w:rPr>
        <w:t>:</w:t>
      </w:r>
      <w:r>
        <w:rPr>
          <w:rStyle w:val="17"/>
          <w:rFonts w:hint="eastAsia" w:ascii="仿宋" w:hAnsi="仿宋" w:eastAsia="仿宋"/>
          <w:b w:val="0"/>
          <w:bCs/>
          <w:sz w:val="32"/>
          <w:szCs w:val="32"/>
        </w:rPr>
        <w:t>支出决算为2.53万元，完成预算100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，决算数与预算数持平。</w:t>
      </w:r>
    </w:p>
    <w:p w14:paraId="0537BE05">
      <w:pPr>
        <w:spacing w:line="600" w:lineRule="exact"/>
        <w:ind w:firstLine="643" w:firstLineChars="200"/>
        <w:rPr>
          <w:rStyle w:val="17"/>
          <w:rFonts w:ascii="仿宋" w:hAnsi="仿宋" w:eastAsia="仿宋"/>
          <w:b w:val="0"/>
          <w:bCs/>
          <w:sz w:val="32"/>
          <w:szCs w:val="32"/>
        </w:rPr>
      </w:pPr>
      <w:r>
        <w:rPr>
          <w:rStyle w:val="17"/>
          <w:rFonts w:hint="eastAsia" w:ascii="仿宋" w:hAnsi="仿宋" w:eastAsia="仿宋"/>
          <w:bCs/>
          <w:sz w:val="32"/>
          <w:szCs w:val="32"/>
        </w:rPr>
        <w:t>2.教育（205）普通教育（02）小学教育（02）</w:t>
      </w:r>
      <w:r>
        <w:rPr>
          <w:rStyle w:val="17"/>
          <w:rFonts w:ascii="仿宋" w:hAnsi="仿宋" w:eastAsia="仿宋"/>
          <w:bCs/>
          <w:sz w:val="32"/>
          <w:szCs w:val="32"/>
        </w:rPr>
        <w:t>:</w:t>
      </w:r>
      <w:r>
        <w:rPr>
          <w:rStyle w:val="17"/>
          <w:rFonts w:hint="eastAsia" w:ascii="仿宋" w:hAnsi="仿宋" w:eastAsia="仿宋"/>
          <w:b w:val="0"/>
          <w:bCs/>
          <w:sz w:val="32"/>
          <w:szCs w:val="32"/>
        </w:rPr>
        <w:t>支出决算为382.74万元，完成预算100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 xml:space="preserve">，决算数与预算数持平。 </w:t>
      </w:r>
    </w:p>
    <w:p w14:paraId="4739BA2D">
      <w:pPr>
        <w:spacing w:line="600" w:lineRule="exact"/>
        <w:ind w:firstLine="643" w:firstLineChars="200"/>
        <w:rPr>
          <w:rStyle w:val="17"/>
          <w:rFonts w:ascii="仿宋" w:hAnsi="仿宋" w:eastAsia="仿宋"/>
          <w:b w:val="0"/>
          <w:bCs/>
          <w:sz w:val="32"/>
          <w:szCs w:val="32"/>
        </w:rPr>
      </w:pPr>
      <w:r>
        <w:rPr>
          <w:rStyle w:val="17"/>
          <w:rFonts w:hint="eastAsia" w:ascii="仿宋" w:hAnsi="仿宋" w:eastAsia="仿宋"/>
          <w:bCs/>
          <w:sz w:val="32"/>
          <w:szCs w:val="32"/>
        </w:rPr>
        <w:t>3.教育（205）普通教育（02）初中教育（03）</w:t>
      </w:r>
      <w:r>
        <w:rPr>
          <w:rStyle w:val="17"/>
          <w:rFonts w:ascii="仿宋" w:hAnsi="仿宋" w:eastAsia="仿宋"/>
          <w:bCs/>
          <w:sz w:val="32"/>
          <w:szCs w:val="32"/>
        </w:rPr>
        <w:t>:</w:t>
      </w:r>
      <w:r>
        <w:rPr>
          <w:rStyle w:val="17"/>
          <w:rFonts w:hint="eastAsia" w:ascii="仿宋" w:hAnsi="仿宋" w:eastAsia="仿宋"/>
          <w:b w:val="0"/>
          <w:bCs/>
          <w:sz w:val="32"/>
          <w:szCs w:val="32"/>
        </w:rPr>
        <w:t>支出决算为0.66万元，完成预算100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，决算数与预算数持平。</w:t>
      </w:r>
    </w:p>
    <w:p w14:paraId="5A47A0BA">
      <w:pPr>
        <w:spacing w:line="600" w:lineRule="exact"/>
        <w:ind w:firstLine="643" w:firstLineChars="200"/>
        <w:rPr>
          <w:rStyle w:val="17"/>
          <w:rFonts w:ascii="仿宋" w:hAnsi="仿宋" w:eastAsia="仿宋"/>
          <w:b w:val="0"/>
          <w:bCs/>
          <w:color w:val="000000" w:themeColor="text1"/>
          <w:sz w:val="32"/>
          <w:szCs w:val="32"/>
        </w:rPr>
      </w:pPr>
      <w:r>
        <w:rPr>
          <w:rStyle w:val="17"/>
          <w:rFonts w:ascii="仿宋" w:hAnsi="仿宋" w:eastAsia="仿宋"/>
          <w:bCs/>
          <w:sz w:val="32"/>
          <w:szCs w:val="32"/>
        </w:rPr>
        <w:t>5.</w:t>
      </w:r>
      <w:r>
        <w:rPr>
          <w:rStyle w:val="17"/>
          <w:rFonts w:hint="eastAsia" w:ascii="仿宋" w:hAnsi="仿宋" w:eastAsia="仿宋"/>
          <w:bCs/>
          <w:sz w:val="32"/>
          <w:szCs w:val="32"/>
        </w:rPr>
        <w:t>社会保障和就业（208）</w:t>
      </w:r>
      <w:r>
        <w:rPr>
          <w:rStyle w:val="17"/>
          <w:rFonts w:hint="eastAsia" w:ascii="仿宋" w:hAnsi="仿宋" w:eastAsia="仿宋"/>
          <w:bCs/>
          <w:color w:val="000000" w:themeColor="text1"/>
          <w:sz w:val="32"/>
          <w:szCs w:val="32"/>
        </w:rPr>
        <w:t>行政事业单位养老支出（05）事业单位离退休（02）</w:t>
      </w:r>
      <w:r>
        <w:rPr>
          <w:rStyle w:val="17"/>
          <w:rFonts w:ascii="仿宋" w:hAnsi="仿宋" w:eastAsia="仿宋"/>
          <w:bCs/>
          <w:color w:val="000000" w:themeColor="text1"/>
          <w:sz w:val="32"/>
          <w:szCs w:val="32"/>
        </w:rPr>
        <w:t>:</w:t>
      </w:r>
      <w:r>
        <w:rPr>
          <w:rStyle w:val="17"/>
          <w:rFonts w:hint="eastAsia" w:ascii="仿宋" w:hAnsi="仿宋" w:eastAsia="仿宋"/>
          <w:b w:val="0"/>
          <w:bCs/>
          <w:color w:val="000000" w:themeColor="text1"/>
          <w:sz w:val="32"/>
          <w:szCs w:val="32"/>
        </w:rPr>
        <w:t>支出决算为9.09万元，完成预算100</w:t>
      </w:r>
      <w:r>
        <w:rPr>
          <w:rStyle w:val="17"/>
          <w:rFonts w:ascii="仿宋" w:hAnsi="仿宋" w:eastAsia="仿宋"/>
          <w:b w:val="0"/>
          <w:bCs/>
          <w:color w:val="000000" w:themeColor="text1"/>
          <w:sz w:val="32"/>
          <w:szCs w:val="32"/>
        </w:rPr>
        <w:t>%</w:t>
      </w:r>
      <w:r>
        <w:rPr>
          <w:rStyle w:val="17"/>
          <w:rFonts w:hint="eastAsia" w:ascii="仿宋" w:hAnsi="仿宋" w:eastAsia="仿宋"/>
          <w:b w:val="0"/>
          <w:bCs/>
          <w:color w:val="000000" w:themeColor="text1"/>
          <w:sz w:val="32"/>
          <w:szCs w:val="32"/>
        </w:rPr>
        <w:t>。</w:t>
      </w:r>
    </w:p>
    <w:p w14:paraId="08419BD0">
      <w:pPr>
        <w:pStyle w:val="6"/>
        <w:spacing w:before="93"/>
        <w:ind w:firstLine="643" w:firstLineChars="200"/>
        <w:rPr>
          <w:rStyle w:val="17"/>
          <w:rFonts w:ascii="仿宋" w:hAnsi="仿宋" w:eastAsia="仿宋"/>
          <w:b w:val="0"/>
          <w:bCs/>
          <w:color w:val="000000" w:themeColor="text1"/>
          <w:sz w:val="32"/>
          <w:szCs w:val="32"/>
        </w:rPr>
      </w:pPr>
      <w:r>
        <w:rPr>
          <w:rStyle w:val="17"/>
          <w:rFonts w:ascii="仿宋" w:hAnsi="仿宋" w:eastAsia="仿宋"/>
          <w:bCs/>
          <w:color w:val="000000" w:themeColor="text1"/>
          <w:sz w:val="32"/>
          <w:szCs w:val="32"/>
        </w:rPr>
        <w:t>6.</w:t>
      </w:r>
      <w:r>
        <w:rPr>
          <w:rStyle w:val="17"/>
          <w:rFonts w:hint="eastAsia" w:ascii="仿宋" w:hAnsi="仿宋" w:eastAsia="仿宋"/>
          <w:bCs/>
          <w:color w:val="000000" w:themeColor="text1"/>
          <w:sz w:val="32"/>
          <w:szCs w:val="32"/>
        </w:rPr>
        <w:t xml:space="preserve"> 社会保障和就业（208）行政事业单位养老支出（05）机关事业单位基本养老保险缴费支出（05）</w:t>
      </w:r>
      <w:r>
        <w:rPr>
          <w:rStyle w:val="17"/>
          <w:rFonts w:ascii="仿宋" w:hAnsi="仿宋" w:eastAsia="仿宋"/>
          <w:bCs/>
          <w:color w:val="000000" w:themeColor="text1"/>
          <w:sz w:val="32"/>
          <w:szCs w:val="32"/>
        </w:rPr>
        <w:t>:</w:t>
      </w:r>
      <w:r>
        <w:rPr>
          <w:rStyle w:val="17"/>
          <w:rFonts w:hint="eastAsia" w:ascii="仿宋" w:hAnsi="仿宋" w:eastAsia="仿宋"/>
          <w:b w:val="0"/>
          <w:bCs/>
          <w:color w:val="000000" w:themeColor="text1"/>
          <w:sz w:val="32"/>
          <w:szCs w:val="32"/>
        </w:rPr>
        <w:t>支出决算为23.56万元，完成预算100</w:t>
      </w:r>
      <w:r>
        <w:rPr>
          <w:rStyle w:val="17"/>
          <w:rFonts w:ascii="仿宋" w:hAnsi="仿宋" w:eastAsia="仿宋"/>
          <w:b w:val="0"/>
          <w:bCs/>
          <w:color w:val="000000" w:themeColor="text1"/>
          <w:sz w:val="32"/>
          <w:szCs w:val="32"/>
        </w:rPr>
        <w:t>%</w:t>
      </w:r>
      <w:r>
        <w:rPr>
          <w:rStyle w:val="17"/>
          <w:rFonts w:hint="eastAsia" w:ascii="仿宋" w:hAnsi="仿宋" w:eastAsia="仿宋"/>
          <w:b w:val="0"/>
          <w:bCs/>
          <w:color w:val="000000" w:themeColor="text1"/>
          <w:sz w:val="32"/>
          <w:szCs w:val="32"/>
        </w:rPr>
        <w:t>。</w:t>
      </w:r>
    </w:p>
    <w:p w14:paraId="32FB6735">
      <w:pPr>
        <w:pStyle w:val="6"/>
        <w:spacing w:before="93"/>
        <w:ind w:firstLine="640" w:firstLineChars="200"/>
        <w:rPr>
          <w:rStyle w:val="17"/>
          <w:rFonts w:ascii="仿宋" w:hAnsi="仿宋" w:eastAsia="仿宋"/>
          <w:b w:val="0"/>
          <w:bCs/>
          <w:color w:val="000000" w:themeColor="text1"/>
          <w:sz w:val="32"/>
          <w:szCs w:val="32"/>
        </w:rPr>
      </w:pPr>
      <w:r>
        <w:rPr>
          <w:rStyle w:val="17"/>
          <w:rFonts w:hint="eastAsia" w:ascii="仿宋" w:hAnsi="仿宋" w:eastAsia="仿宋"/>
          <w:b w:val="0"/>
          <w:bCs/>
          <w:color w:val="000000" w:themeColor="text1"/>
          <w:sz w:val="32"/>
          <w:szCs w:val="32"/>
        </w:rPr>
        <w:t>7.</w:t>
      </w:r>
      <w:r>
        <w:rPr>
          <w:rStyle w:val="17"/>
          <w:rFonts w:hint="eastAsia" w:ascii="仿宋" w:hAnsi="仿宋" w:eastAsia="仿宋"/>
          <w:bCs/>
          <w:color w:val="000000" w:themeColor="text1"/>
          <w:sz w:val="32"/>
          <w:szCs w:val="32"/>
        </w:rPr>
        <w:t>社会保障和就业支出（208）行政事业单位养老支出（05）其他行政事业单位养老支出（99）</w:t>
      </w:r>
      <w:r>
        <w:rPr>
          <w:rStyle w:val="17"/>
          <w:rFonts w:ascii="仿宋" w:hAnsi="仿宋" w:eastAsia="仿宋"/>
          <w:bCs/>
          <w:color w:val="000000" w:themeColor="text1"/>
          <w:sz w:val="32"/>
          <w:szCs w:val="32"/>
        </w:rPr>
        <w:t>:</w:t>
      </w:r>
      <w:r>
        <w:rPr>
          <w:rStyle w:val="17"/>
          <w:rFonts w:hint="eastAsia" w:ascii="仿宋" w:hAnsi="仿宋" w:eastAsia="仿宋"/>
          <w:b w:val="0"/>
          <w:bCs/>
          <w:color w:val="000000" w:themeColor="text1"/>
          <w:sz w:val="32"/>
          <w:szCs w:val="32"/>
        </w:rPr>
        <w:t>支出决算为75.40万元，完成预算100</w:t>
      </w:r>
      <w:r>
        <w:rPr>
          <w:rStyle w:val="17"/>
          <w:rFonts w:ascii="仿宋" w:hAnsi="仿宋" w:eastAsia="仿宋"/>
          <w:b w:val="0"/>
          <w:bCs/>
          <w:color w:val="000000" w:themeColor="text1"/>
          <w:sz w:val="32"/>
          <w:szCs w:val="32"/>
        </w:rPr>
        <w:t>%</w:t>
      </w:r>
      <w:r>
        <w:rPr>
          <w:rStyle w:val="17"/>
          <w:rFonts w:hint="eastAsia" w:ascii="仿宋" w:hAnsi="仿宋" w:eastAsia="仿宋"/>
          <w:b w:val="0"/>
          <w:bCs/>
          <w:color w:val="000000" w:themeColor="text1"/>
          <w:sz w:val="32"/>
          <w:szCs w:val="32"/>
        </w:rPr>
        <w:t>。</w:t>
      </w:r>
    </w:p>
    <w:p w14:paraId="1E7DF11B">
      <w:pPr>
        <w:pStyle w:val="6"/>
        <w:spacing w:before="93"/>
        <w:ind w:firstLine="640" w:firstLineChars="200"/>
        <w:rPr>
          <w:rStyle w:val="17"/>
          <w:rFonts w:ascii="仿宋" w:hAnsi="仿宋" w:eastAsia="仿宋"/>
          <w:b w:val="0"/>
          <w:bCs/>
          <w:color w:val="000000" w:themeColor="text1"/>
          <w:sz w:val="32"/>
          <w:szCs w:val="32"/>
        </w:rPr>
      </w:pPr>
      <w:r>
        <w:rPr>
          <w:rStyle w:val="17"/>
          <w:rFonts w:hint="eastAsia" w:ascii="仿宋" w:hAnsi="仿宋" w:eastAsia="仿宋"/>
          <w:b w:val="0"/>
          <w:bCs/>
          <w:color w:val="000000" w:themeColor="text1"/>
          <w:sz w:val="32"/>
          <w:szCs w:val="32"/>
        </w:rPr>
        <w:t>8.</w:t>
      </w:r>
      <w:r>
        <w:rPr>
          <w:rStyle w:val="17"/>
          <w:rFonts w:hint="eastAsia" w:ascii="仿宋" w:hAnsi="仿宋" w:eastAsia="仿宋"/>
          <w:bCs/>
          <w:color w:val="000000" w:themeColor="text1"/>
          <w:sz w:val="32"/>
          <w:szCs w:val="32"/>
        </w:rPr>
        <w:t>社会保障和就业支出（208）抚恤（08）死亡抚恤（01）</w:t>
      </w:r>
      <w:r>
        <w:rPr>
          <w:rStyle w:val="17"/>
          <w:rFonts w:ascii="仿宋" w:hAnsi="仿宋" w:eastAsia="仿宋"/>
          <w:bCs/>
          <w:color w:val="000000" w:themeColor="text1"/>
          <w:sz w:val="32"/>
          <w:szCs w:val="32"/>
        </w:rPr>
        <w:t>:</w:t>
      </w:r>
      <w:r>
        <w:rPr>
          <w:rStyle w:val="17"/>
          <w:rFonts w:hint="eastAsia" w:ascii="仿宋" w:hAnsi="仿宋" w:eastAsia="仿宋"/>
          <w:b w:val="0"/>
          <w:bCs/>
          <w:color w:val="000000" w:themeColor="text1"/>
          <w:sz w:val="32"/>
          <w:szCs w:val="32"/>
        </w:rPr>
        <w:t>支出决算为18.54万元，完成预算100</w:t>
      </w:r>
      <w:r>
        <w:rPr>
          <w:rStyle w:val="17"/>
          <w:rFonts w:ascii="仿宋" w:hAnsi="仿宋" w:eastAsia="仿宋"/>
          <w:b w:val="0"/>
          <w:bCs/>
          <w:color w:val="000000" w:themeColor="text1"/>
          <w:sz w:val="32"/>
          <w:szCs w:val="32"/>
        </w:rPr>
        <w:t>%</w:t>
      </w:r>
      <w:r>
        <w:rPr>
          <w:rStyle w:val="17"/>
          <w:rFonts w:hint="eastAsia" w:ascii="仿宋" w:hAnsi="仿宋" w:eastAsia="仿宋"/>
          <w:b w:val="0"/>
          <w:bCs/>
          <w:color w:val="000000" w:themeColor="text1"/>
          <w:sz w:val="32"/>
          <w:szCs w:val="32"/>
        </w:rPr>
        <w:t>。</w:t>
      </w:r>
    </w:p>
    <w:p w14:paraId="415822D2">
      <w:pPr>
        <w:pStyle w:val="6"/>
        <w:spacing w:before="93"/>
        <w:ind w:firstLine="640" w:firstLineChars="200"/>
        <w:rPr>
          <w:rStyle w:val="17"/>
          <w:rFonts w:ascii="仿宋" w:hAnsi="仿宋" w:eastAsia="仿宋"/>
          <w:b w:val="0"/>
          <w:bCs/>
          <w:color w:val="000000" w:themeColor="text1"/>
          <w:sz w:val="32"/>
          <w:szCs w:val="32"/>
        </w:rPr>
      </w:pPr>
      <w:r>
        <w:rPr>
          <w:rStyle w:val="17"/>
          <w:rFonts w:hint="eastAsia" w:ascii="仿宋" w:hAnsi="仿宋" w:eastAsia="仿宋"/>
          <w:b w:val="0"/>
          <w:bCs/>
          <w:color w:val="000000" w:themeColor="text1"/>
          <w:sz w:val="32"/>
          <w:szCs w:val="32"/>
        </w:rPr>
        <w:t>9.</w:t>
      </w:r>
      <w:r>
        <w:rPr>
          <w:rStyle w:val="17"/>
          <w:rFonts w:hint="eastAsia" w:ascii="仿宋" w:hAnsi="仿宋" w:eastAsia="仿宋"/>
          <w:bCs/>
          <w:color w:val="000000" w:themeColor="text1"/>
          <w:sz w:val="32"/>
          <w:szCs w:val="32"/>
        </w:rPr>
        <w:t>社会保障和就业支出（208）其他社会保障和就业支出（99）其他社会保障和就业支出（99）</w:t>
      </w:r>
      <w:r>
        <w:rPr>
          <w:rStyle w:val="17"/>
          <w:rFonts w:ascii="仿宋" w:hAnsi="仿宋" w:eastAsia="仿宋"/>
          <w:bCs/>
          <w:color w:val="000000" w:themeColor="text1"/>
          <w:sz w:val="32"/>
          <w:szCs w:val="32"/>
        </w:rPr>
        <w:t>:</w:t>
      </w:r>
      <w:r>
        <w:rPr>
          <w:rStyle w:val="17"/>
          <w:rFonts w:hint="eastAsia" w:ascii="仿宋" w:hAnsi="仿宋" w:eastAsia="仿宋"/>
          <w:b w:val="0"/>
          <w:bCs/>
          <w:color w:val="000000" w:themeColor="text1"/>
          <w:sz w:val="32"/>
          <w:szCs w:val="32"/>
        </w:rPr>
        <w:t>支出决算为1.46万元，完成预算100</w:t>
      </w:r>
      <w:r>
        <w:rPr>
          <w:rStyle w:val="17"/>
          <w:rFonts w:ascii="仿宋" w:hAnsi="仿宋" w:eastAsia="仿宋"/>
          <w:b w:val="0"/>
          <w:bCs/>
          <w:color w:val="000000" w:themeColor="text1"/>
          <w:sz w:val="32"/>
          <w:szCs w:val="32"/>
        </w:rPr>
        <w:t>%</w:t>
      </w:r>
      <w:r>
        <w:rPr>
          <w:rStyle w:val="17"/>
          <w:rFonts w:hint="eastAsia" w:ascii="仿宋" w:hAnsi="仿宋" w:eastAsia="仿宋"/>
          <w:b w:val="0"/>
          <w:bCs/>
          <w:color w:val="000000" w:themeColor="text1"/>
          <w:sz w:val="32"/>
          <w:szCs w:val="32"/>
        </w:rPr>
        <w:t>。</w:t>
      </w:r>
    </w:p>
    <w:p w14:paraId="523EAE40">
      <w:pPr>
        <w:spacing w:line="600" w:lineRule="exact"/>
        <w:ind w:firstLine="643" w:firstLineChars="200"/>
        <w:rPr>
          <w:rStyle w:val="17"/>
          <w:rFonts w:ascii="仿宋" w:hAnsi="仿宋" w:eastAsia="仿宋"/>
          <w:b w:val="0"/>
          <w:bCs/>
          <w:color w:val="000000" w:themeColor="text1"/>
          <w:sz w:val="32"/>
          <w:szCs w:val="32"/>
        </w:rPr>
      </w:pPr>
      <w:r>
        <w:rPr>
          <w:rStyle w:val="17"/>
          <w:rFonts w:hint="eastAsia" w:ascii="仿宋" w:hAnsi="仿宋" w:eastAsia="仿宋"/>
          <w:bCs/>
          <w:color w:val="000000" w:themeColor="text1"/>
          <w:sz w:val="32"/>
          <w:szCs w:val="32"/>
        </w:rPr>
        <w:t>10</w:t>
      </w:r>
      <w:r>
        <w:rPr>
          <w:rStyle w:val="17"/>
          <w:rFonts w:ascii="仿宋" w:hAnsi="仿宋" w:eastAsia="仿宋"/>
          <w:bCs/>
          <w:color w:val="000000" w:themeColor="text1"/>
          <w:sz w:val="32"/>
          <w:szCs w:val="32"/>
        </w:rPr>
        <w:t>.</w:t>
      </w:r>
      <w:r>
        <w:rPr>
          <w:rFonts w:hint="eastAsia" w:ascii="仿宋" w:hAnsi="仿宋" w:eastAsia="仿宋"/>
          <w:b/>
          <w:bCs/>
          <w:color w:val="000000" w:themeColor="text1"/>
          <w:sz w:val="32"/>
          <w:szCs w:val="32"/>
        </w:rPr>
        <w:t>卫生健康支出</w:t>
      </w:r>
      <w:r>
        <w:rPr>
          <w:rStyle w:val="17"/>
          <w:rFonts w:hint="eastAsia" w:ascii="仿宋" w:hAnsi="仿宋" w:eastAsia="仿宋"/>
          <w:bCs/>
          <w:color w:val="000000" w:themeColor="text1"/>
          <w:sz w:val="32"/>
          <w:szCs w:val="32"/>
        </w:rPr>
        <w:t>（210）行政事业单位医疗（11）事业单位医疗（02）</w:t>
      </w:r>
      <w:r>
        <w:rPr>
          <w:rStyle w:val="17"/>
          <w:rFonts w:ascii="仿宋" w:hAnsi="仿宋" w:eastAsia="仿宋"/>
          <w:bCs/>
          <w:color w:val="000000" w:themeColor="text1"/>
          <w:sz w:val="32"/>
          <w:szCs w:val="32"/>
        </w:rPr>
        <w:t>:</w:t>
      </w:r>
      <w:r>
        <w:rPr>
          <w:rStyle w:val="17"/>
          <w:rFonts w:hint="eastAsia" w:ascii="仿宋" w:hAnsi="仿宋" w:eastAsia="仿宋"/>
          <w:b w:val="0"/>
          <w:bCs/>
          <w:color w:val="000000" w:themeColor="text1"/>
          <w:sz w:val="32"/>
          <w:szCs w:val="32"/>
        </w:rPr>
        <w:t>支出决算为18.66万元，完成预算100</w:t>
      </w:r>
      <w:r>
        <w:rPr>
          <w:rStyle w:val="17"/>
          <w:rFonts w:ascii="仿宋" w:hAnsi="仿宋" w:eastAsia="仿宋"/>
          <w:b w:val="0"/>
          <w:bCs/>
          <w:color w:val="000000" w:themeColor="text1"/>
          <w:sz w:val="32"/>
          <w:szCs w:val="32"/>
        </w:rPr>
        <w:t>%</w:t>
      </w:r>
      <w:r>
        <w:rPr>
          <w:rStyle w:val="17"/>
          <w:rFonts w:hint="eastAsia" w:ascii="仿宋" w:hAnsi="仿宋" w:eastAsia="仿宋"/>
          <w:b w:val="0"/>
          <w:bCs/>
          <w:color w:val="000000" w:themeColor="text1"/>
          <w:sz w:val="32"/>
          <w:szCs w:val="32"/>
        </w:rPr>
        <w:t>。</w:t>
      </w:r>
    </w:p>
    <w:p w14:paraId="5601C3BA">
      <w:pPr>
        <w:spacing w:line="600" w:lineRule="exact"/>
        <w:ind w:firstLine="643" w:firstLineChars="200"/>
        <w:rPr>
          <w:rStyle w:val="17"/>
          <w:rFonts w:ascii="仿宋" w:hAnsi="仿宋" w:eastAsia="仿宋"/>
          <w:b w:val="0"/>
          <w:bCs/>
          <w:color w:val="000000" w:themeColor="text1"/>
          <w:sz w:val="32"/>
          <w:szCs w:val="32"/>
        </w:rPr>
      </w:pPr>
      <w:r>
        <w:rPr>
          <w:rStyle w:val="17"/>
          <w:rFonts w:hint="eastAsia" w:ascii="仿宋" w:hAnsi="仿宋" w:eastAsia="仿宋"/>
          <w:bCs/>
          <w:color w:val="000000" w:themeColor="text1"/>
          <w:sz w:val="32"/>
          <w:szCs w:val="32"/>
        </w:rPr>
        <w:t>11</w:t>
      </w:r>
      <w:r>
        <w:rPr>
          <w:rStyle w:val="17"/>
          <w:rFonts w:ascii="仿宋" w:hAnsi="仿宋" w:eastAsia="仿宋"/>
          <w:bCs/>
          <w:color w:val="000000" w:themeColor="text1"/>
          <w:sz w:val="32"/>
          <w:szCs w:val="32"/>
        </w:rPr>
        <w:t>.</w:t>
      </w:r>
      <w:r>
        <w:rPr>
          <w:rFonts w:hint="eastAsia" w:ascii="仿宋" w:hAnsi="仿宋" w:eastAsia="仿宋"/>
          <w:b/>
          <w:bCs/>
          <w:color w:val="000000" w:themeColor="text1"/>
          <w:sz w:val="32"/>
          <w:szCs w:val="32"/>
        </w:rPr>
        <w:t>住房保障支出</w:t>
      </w:r>
      <w:r>
        <w:rPr>
          <w:rStyle w:val="17"/>
          <w:rFonts w:hint="eastAsia" w:ascii="仿宋" w:hAnsi="仿宋" w:eastAsia="仿宋"/>
          <w:bCs/>
          <w:color w:val="000000" w:themeColor="text1"/>
          <w:sz w:val="32"/>
          <w:szCs w:val="32"/>
        </w:rPr>
        <w:t>（221）住房改革支出（02）住房公积金（01）</w:t>
      </w:r>
      <w:r>
        <w:rPr>
          <w:rStyle w:val="17"/>
          <w:rFonts w:ascii="仿宋" w:hAnsi="仿宋" w:eastAsia="仿宋"/>
          <w:bCs/>
          <w:color w:val="000000" w:themeColor="text1"/>
          <w:sz w:val="32"/>
          <w:szCs w:val="32"/>
        </w:rPr>
        <w:t>:</w:t>
      </w:r>
      <w:r>
        <w:rPr>
          <w:rStyle w:val="17"/>
          <w:rFonts w:hint="eastAsia" w:ascii="仿宋" w:hAnsi="仿宋" w:eastAsia="仿宋"/>
          <w:b w:val="0"/>
          <w:bCs/>
          <w:color w:val="000000" w:themeColor="text1"/>
          <w:sz w:val="32"/>
          <w:szCs w:val="32"/>
        </w:rPr>
        <w:t>支出决算为31.73万元，完成预算66.12</w:t>
      </w:r>
      <w:r>
        <w:rPr>
          <w:rStyle w:val="17"/>
          <w:rFonts w:ascii="仿宋" w:hAnsi="仿宋" w:eastAsia="仿宋"/>
          <w:b w:val="0"/>
          <w:bCs/>
          <w:color w:val="000000" w:themeColor="text1"/>
          <w:sz w:val="32"/>
          <w:szCs w:val="32"/>
        </w:rPr>
        <w:t>%</w:t>
      </w:r>
      <w:r>
        <w:rPr>
          <w:rStyle w:val="17"/>
          <w:rFonts w:hint="eastAsia" w:ascii="仿宋" w:hAnsi="仿宋" w:eastAsia="仿宋"/>
          <w:b w:val="0"/>
          <w:bCs/>
          <w:color w:val="000000" w:themeColor="text1"/>
          <w:sz w:val="32"/>
          <w:szCs w:val="32"/>
        </w:rPr>
        <w:t>，决算数小于预算数的主要原因是人员变动。</w:t>
      </w:r>
    </w:p>
    <w:p w14:paraId="138FA751">
      <w:pPr>
        <w:tabs>
          <w:tab w:val="right" w:pos="8306"/>
        </w:tabs>
        <w:spacing w:line="600" w:lineRule="exact"/>
        <w:ind w:firstLine="640"/>
        <w:outlineLvl w:val="1"/>
        <w:rPr>
          <w:rStyle w:val="28"/>
        </w:rPr>
      </w:pPr>
      <w:bookmarkStart w:id="37" w:name="_Toc15396608"/>
      <w:bookmarkStart w:id="38"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37"/>
      <w:bookmarkEnd w:id="38"/>
      <w:r>
        <w:rPr>
          <w:rStyle w:val="28"/>
          <w:rFonts w:ascii="黑体" w:hAnsi="黑体" w:eastAsia="黑体"/>
          <w:b w:val="0"/>
        </w:rPr>
        <w:tab/>
      </w:r>
    </w:p>
    <w:p w14:paraId="6A8138C6">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557.19</w:t>
      </w:r>
      <w:r>
        <w:rPr>
          <w:rFonts w:hint="eastAsia" w:ascii="仿宋" w:hAnsi="仿宋" w:eastAsia="仿宋"/>
          <w:sz w:val="32"/>
          <w:szCs w:val="32"/>
        </w:rPr>
        <w:t>万元，其中：</w:t>
      </w:r>
    </w:p>
    <w:p w14:paraId="17026396">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ascii="仿宋" w:hAnsi="仿宋" w:eastAsia="仿宋"/>
          <w:b/>
          <w:sz w:val="32"/>
          <w:szCs w:val="32"/>
        </w:rPr>
        <w:t>511.01</w:t>
      </w:r>
      <w:r>
        <w:rPr>
          <w:rFonts w:hint="eastAsia" w:ascii="仿宋" w:hAnsi="仿宋" w:eastAsia="仿宋"/>
          <w:sz w:val="32"/>
          <w:szCs w:val="32"/>
        </w:rPr>
        <w:t>万元，主要包括：基本工资130.60万元、津贴补贴23.5万元、绩效工资79.82万元、机关事业单位基本养老保险缴费23.56万元、职工基本医疗保险缴费18.66万元、其他社会保障缴费1.46万元、住房公积金31.73万元、其他工资福利支出98.27万元、退休费9</w:t>
      </w:r>
      <w:r>
        <w:rPr>
          <w:rFonts w:ascii="仿宋" w:hAnsi="仿宋" w:eastAsia="仿宋"/>
          <w:sz w:val="32"/>
          <w:szCs w:val="32"/>
        </w:rPr>
        <w:t>.09</w:t>
      </w:r>
      <w:r>
        <w:rPr>
          <w:rFonts w:hint="eastAsia" w:ascii="仿宋" w:hAnsi="仿宋" w:eastAsia="仿宋"/>
          <w:sz w:val="32"/>
          <w:szCs w:val="32"/>
        </w:rPr>
        <w:t>万元、抚恤金1</w:t>
      </w:r>
      <w:r>
        <w:rPr>
          <w:rFonts w:ascii="仿宋" w:hAnsi="仿宋" w:eastAsia="仿宋"/>
          <w:sz w:val="32"/>
          <w:szCs w:val="32"/>
        </w:rPr>
        <w:t>8.54</w:t>
      </w:r>
      <w:r>
        <w:rPr>
          <w:rFonts w:hint="eastAsia" w:ascii="仿宋" w:hAnsi="仿宋" w:eastAsia="仿宋"/>
          <w:sz w:val="32"/>
          <w:szCs w:val="32"/>
        </w:rPr>
        <w:t>万元、生活补助7</w:t>
      </w:r>
      <w:r>
        <w:rPr>
          <w:rFonts w:ascii="仿宋" w:hAnsi="仿宋" w:eastAsia="仿宋"/>
          <w:sz w:val="32"/>
          <w:szCs w:val="32"/>
        </w:rPr>
        <w:t>5.74</w:t>
      </w:r>
      <w:r>
        <w:rPr>
          <w:rFonts w:hint="eastAsia" w:ascii="仿宋" w:hAnsi="仿宋" w:eastAsia="仿宋"/>
          <w:sz w:val="32"/>
          <w:szCs w:val="32"/>
        </w:rPr>
        <w:t>万元、奖励金0</w:t>
      </w:r>
      <w:r>
        <w:rPr>
          <w:rFonts w:ascii="仿宋" w:hAnsi="仿宋" w:eastAsia="仿宋"/>
          <w:sz w:val="32"/>
          <w:szCs w:val="32"/>
        </w:rPr>
        <w:t>.02</w:t>
      </w:r>
      <w:r>
        <w:rPr>
          <w:rFonts w:hint="eastAsia" w:ascii="仿宋" w:hAnsi="仿宋" w:eastAsia="仿宋"/>
          <w:sz w:val="32"/>
          <w:szCs w:val="32"/>
        </w:rPr>
        <w:t>万元等。</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b/>
          <w:sz w:val="32"/>
          <w:szCs w:val="32"/>
        </w:rPr>
        <w:t>46.19</w:t>
      </w:r>
      <w:r>
        <w:rPr>
          <w:rFonts w:hint="eastAsia" w:ascii="仿宋" w:hAnsi="仿宋" w:eastAsia="仿宋"/>
          <w:sz w:val="32"/>
          <w:szCs w:val="32"/>
        </w:rPr>
        <w:t>万元，主要包括：办公费18.32万元、印刷费2.11万元、水费0.18万元、电费1.83万元、邮电费0.32万元、差旅费0.91万元、维修（护）费0.04万元、培训费0.96万元、委托业务费0.62万元、工会经费11.51万元、福利费6.14万元、其他交通费0.03万元、其他商品和服务支出3.23万元。</w:t>
      </w:r>
    </w:p>
    <w:p w14:paraId="4D174B17">
      <w:pPr>
        <w:spacing w:line="600" w:lineRule="exact"/>
        <w:ind w:firstLine="640"/>
        <w:outlineLvl w:val="1"/>
        <w:rPr>
          <w:rStyle w:val="28"/>
          <w:rFonts w:ascii="黑体" w:hAnsi="黑体" w:eastAsia="黑体"/>
          <w:b w:val="0"/>
        </w:rPr>
      </w:pPr>
      <w:bookmarkStart w:id="39" w:name="_Toc15377215"/>
      <w:bookmarkStart w:id="40" w:name="_Toc15396609"/>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39"/>
      <w:bookmarkEnd w:id="40"/>
    </w:p>
    <w:p w14:paraId="5E7F3521">
      <w:pPr>
        <w:spacing w:line="600" w:lineRule="exact"/>
        <w:ind w:firstLine="640"/>
        <w:outlineLvl w:val="2"/>
        <w:rPr>
          <w:rFonts w:ascii="仿宋" w:hAnsi="仿宋" w:eastAsia="仿宋"/>
          <w:b/>
          <w:sz w:val="32"/>
          <w:szCs w:val="32"/>
        </w:rPr>
      </w:pPr>
      <w:bookmarkStart w:id="41" w:name="_Toc15377216"/>
      <w:r>
        <w:rPr>
          <w:rFonts w:hint="eastAsia" w:ascii="仿宋" w:hAnsi="仿宋" w:eastAsia="仿宋"/>
          <w:b/>
          <w:sz w:val="32"/>
          <w:szCs w:val="32"/>
        </w:rPr>
        <w:t>（一）“三公”经费财政拨款支出决算总体情况说明</w:t>
      </w:r>
      <w:bookmarkEnd w:id="41"/>
    </w:p>
    <w:p w14:paraId="0F52C6EA">
      <w:pPr>
        <w:spacing w:line="600" w:lineRule="exact"/>
        <w:ind w:firstLine="640"/>
        <w:rPr>
          <w:rFonts w:ascii="仿宋" w:hAnsi="仿宋" w:eastAsia="仿宋"/>
          <w:sz w:val="32"/>
          <w:szCs w:val="32"/>
          <w:highlight w:val="yellow"/>
        </w:rPr>
      </w:pPr>
      <w:r>
        <w:rPr>
          <w:rFonts w:hint="eastAsia" w:ascii="仿宋" w:hAnsi="仿宋" w:eastAsia="仿宋"/>
          <w:sz w:val="32"/>
          <w:szCs w:val="32"/>
        </w:rPr>
        <w:t>2023年度“三公”经费财政拨款支出决算为</w:t>
      </w:r>
      <w:r>
        <w:rPr>
          <w:rFonts w:hint="eastAsia" w:ascii="仿宋" w:hAnsi="仿宋" w:eastAsia="仿宋"/>
          <w:b/>
          <w:sz w:val="32"/>
          <w:szCs w:val="32"/>
        </w:rPr>
        <w:t>0</w:t>
      </w:r>
      <w:r>
        <w:rPr>
          <w:rFonts w:hint="eastAsia" w:ascii="仿宋" w:hAnsi="仿宋" w:eastAsia="仿宋"/>
          <w:sz w:val="32"/>
          <w:szCs w:val="32"/>
        </w:rPr>
        <w:t>万元，完成预算</w:t>
      </w:r>
      <w:r>
        <w:rPr>
          <w:rFonts w:ascii="仿宋" w:hAnsi="仿宋" w:eastAsia="仿宋"/>
          <w:b/>
          <w:sz w:val="32"/>
          <w:szCs w:val="32"/>
        </w:rPr>
        <w:t>100</w:t>
      </w:r>
      <w:r>
        <w:rPr>
          <w:rFonts w:ascii="仿宋" w:hAnsi="仿宋" w:eastAsia="仿宋"/>
          <w:sz w:val="32"/>
          <w:szCs w:val="32"/>
        </w:rPr>
        <w:t>%</w:t>
      </w:r>
    </w:p>
    <w:p w14:paraId="786DFDFB">
      <w:pPr>
        <w:spacing w:line="600" w:lineRule="exact"/>
        <w:ind w:firstLine="640"/>
        <w:outlineLvl w:val="2"/>
        <w:rPr>
          <w:rFonts w:ascii="仿宋" w:hAnsi="仿宋" w:eastAsia="仿宋"/>
          <w:b/>
          <w:sz w:val="32"/>
          <w:szCs w:val="32"/>
        </w:rPr>
      </w:pPr>
      <w:bookmarkStart w:id="42" w:name="_Toc15377217"/>
      <w:r>
        <w:rPr>
          <w:rFonts w:hint="eastAsia" w:ascii="仿宋" w:hAnsi="仿宋" w:eastAsia="仿宋"/>
          <w:b/>
          <w:sz w:val="32"/>
          <w:szCs w:val="32"/>
        </w:rPr>
        <w:t>（二）“三公”经费财政拨款支出决算具体情况说明</w:t>
      </w:r>
      <w:bookmarkEnd w:id="42"/>
    </w:p>
    <w:p w14:paraId="32D75CF0">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w:t>
      </w:r>
    </w:p>
    <w:p w14:paraId="22E4F62B">
      <w:pPr>
        <w:spacing w:line="600" w:lineRule="exact"/>
        <w:ind w:firstLine="640"/>
        <w:rPr>
          <w:rFonts w:ascii="仿宋_GB2312" w:eastAsia="仿宋_GB2312"/>
          <w:b/>
          <w:sz w:val="32"/>
          <w:szCs w:val="32"/>
        </w:rPr>
      </w:pPr>
      <w:bookmarkStart w:id="43" w:name="_Toc15377218"/>
      <w:bookmarkStart w:id="44" w:name="_Toc15396610"/>
      <w:r>
        <w:rPr>
          <w:rFonts w:ascii="仿宋_GB2312" w:eastAsia="仿宋_GB2312"/>
          <w:b/>
          <w:sz w:val="32"/>
          <w:szCs w:val="32"/>
        </w:rPr>
        <w:t>1.</w:t>
      </w:r>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Cs/>
          <w:sz w:val="32"/>
          <w:szCs w:val="32"/>
        </w:rPr>
        <w:t>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人。因公出国（境）支出决算与2022年持平。</w:t>
      </w:r>
    </w:p>
    <w:p w14:paraId="062C88B2">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Cs/>
          <w:sz w:val="32"/>
          <w:szCs w:val="32"/>
        </w:rPr>
        <w:t>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支出决算与2022年持平。</w:t>
      </w:r>
    </w:p>
    <w:p w14:paraId="66D8F7D0">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万元。全年按规定更新购置公务用车0辆，其中：轿车0辆、金额0万元，越野车0辆、金额0万元，载客汽车0辆、金额0万元0。截至2023年</w:t>
      </w:r>
      <w:r>
        <w:rPr>
          <w:rFonts w:ascii="仿宋_GB2312" w:eastAsia="仿宋_GB2312"/>
          <w:sz w:val="32"/>
          <w:szCs w:val="32"/>
        </w:rPr>
        <w:t>12</w:t>
      </w:r>
      <w:r>
        <w:rPr>
          <w:rFonts w:hint="eastAsia" w:ascii="仿宋_GB2312" w:eastAsia="仿宋_GB2312"/>
          <w:sz w:val="32"/>
          <w:szCs w:val="32"/>
        </w:rPr>
        <w:t>月31日，单位共有公务用车0辆，其中：轿车0辆、越野车0辆、载客汽车0辆。</w:t>
      </w:r>
    </w:p>
    <w:p w14:paraId="14EA3988">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ascii="仿宋" w:hAnsi="仿宋" w:eastAsia="仿宋"/>
          <w:b/>
          <w:sz w:val="32"/>
          <w:szCs w:val="32"/>
        </w:rPr>
        <w:t>0</w:t>
      </w:r>
      <w:r>
        <w:rPr>
          <w:rFonts w:hint="eastAsia" w:ascii="仿宋_GB2312" w:eastAsia="仿宋_GB2312"/>
          <w:sz w:val="32"/>
          <w:szCs w:val="32"/>
        </w:rPr>
        <w:t>万元。</w:t>
      </w:r>
    </w:p>
    <w:p w14:paraId="7417B106">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 w:hAnsi="仿宋" w:eastAsia="仿宋"/>
          <w:b/>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 w:val="0"/>
          <w:bCs/>
          <w:sz w:val="32"/>
          <w:szCs w:val="32"/>
        </w:rPr>
        <w:t>0%</w:t>
      </w:r>
      <w:r>
        <w:rPr>
          <w:rStyle w:val="17"/>
          <w:rFonts w:hint="eastAsia" w:ascii="仿宋" w:hAnsi="仿宋" w:eastAsia="仿宋"/>
          <w:b w:val="0"/>
          <w:bCs/>
          <w:sz w:val="32"/>
          <w:szCs w:val="32"/>
        </w:rPr>
        <w:t>。</w:t>
      </w:r>
      <w:r>
        <w:rPr>
          <w:rFonts w:hint="eastAsia" w:ascii="仿宋_GB2312" w:eastAsia="仿宋_GB2312"/>
          <w:sz w:val="32"/>
          <w:szCs w:val="32"/>
        </w:rPr>
        <w:t>公务接待费支出决算比2022年度减少0.03万元，下降100</w:t>
      </w:r>
      <w:r>
        <w:rPr>
          <w:rFonts w:ascii="仿宋_GB2312" w:eastAsia="仿宋_GB2312"/>
          <w:sz w:val="32"/>
          <w:szCs w:val="32"/>
        </w:rPr>
        <w:t>%</w:t>
      </w:r>
      <w:r>
        <w:rPr>
          <w:rFonts w:hint="eastAsia" w:ascii="仿宋_GB2312" w:eastAsia="仿宋_GB2312"/>
          <w:sz w:val="32"/>
          <w:szCs w:val="32"/>
        </w:rPr>
        <w:t>。主要原因是代管学校无接待。</w:t>
      </w:r>
    </w:p>
    <w:p w14:paraId="226CEDEE">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ascii="仿宋" w:hAnsi="仿宋" w:eastAsia="仿宋"/>
          <w:b/>
          <w:sz w:val="32"/>
          <w:szCs w:val="32"/>
        </w:rPr>
        <w:t>0</w:t>
      </w:r>
      <w:r>
        <w:rPr>
          <w:rFonts w:hint="eastAsia" w:ascii="仿宋_GB2312" w:eastAsia="仿宋_GB2312"/>
          <w:sz w:val="32"/>
          <w:szCs w:val="32"/>
        </w:rPr>
        <w:t>万元。</w:t>
      </w:r>
    </w:p>
    <w:p w14:paraId="449CA661">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ascii="仿宋" w:hAnsi="仿宋" w:eastAsia="仿宋"/>
          <w:b/>
          <w:sz w:val="32"/>
          <w:szCs w:val="32"/>
        </w:rPr>
        <w:t>0</w:t>
      </w:r>
      <w:r>
        <w:rPr>
          <w:rFonts w:hint="eastAsia" w:ascii="仿宋_GB2312" w:eastAsia="仿宋_GB2312"/>
          <w:sz w:val="32"/>
          <w:szCs w:val="32"/>
        </w:rPr>
        <w:t>万元，。</w:t>
      </w:r>
    </w:p>
    <w:p w14:paraId="7C9265F3">
      <w:pPr>
        <w:spacing w:line="600" w:lineRule="exact"/>
        <w:ind w:firstLine="640"/>
        <w:outlineLvl w:val="1"/>
        <w:rPr>
          <w:rStyle w:val="28"/>
          <w:rFonts w:ascii="黑体" w:hAnsi="黑体" w:eastAsia="黑体"/>
        </w:rPr>
      </w:pPr>
      <w:r>
        <w:rPr>
          <w:rFonts w:hint="eastAsia" w:ascii="黑体" w:eastAsia="黑体"/>
          <w:sz w:val="32"/>
          <w:szCs w:val="32"/>
        </w:rPr>
        <w:t>八、</w:t>
      </w:r>
      <w:r>
        <w:rPr>
          <w:rStyle w:val="28"/>
          <w:rFonts w:hint="eastAsia" w:ascii="黑体" w:hAnsi="黑体" w:eastAsia="黑体"/>
          <w:b w:val="0"/>
        </w:rPr>
        <w:t>政府性基金预算支出决算情况说明</w:t>
      </w:r>
      <w:bookmarkEnd w:id="43"/>
      <w:bookmarkEnd w:id="44"/>
    </w:p>
    <w:p w14:paraId="0695E373">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14:paraId="2B99B399">
      <w:pPr>
        <w:numPr>
          <w:ilvl w:val="0"/>
          <w:numId w:val="3"/>
        </w:numPr>
        <w:spacing w:line="600" w:lineRule="exact"/>
        <w:ind w:firstLine="640"/>
        <w:outlineLvl w:val="1"/>
        <w:rPr>
          <w:rStyle w:val="28"/>
          <w:rFonts w:ascii="黑体" w:hAnsi="黑体" w:eastAsia="黑体"/>
          <w:b w:val="0"/>
        </w:rPr>
      </w:pPr>
      <w:bookmarkStart w:id="45" w:name="_Toc15396611"/>
      <w:bookmarkStart w:id="46" w:name="_Toc15377219"/>
      <w:r>
        <w:rPr>
          <w:rStyle w:val="28"/>
          <w:rFonts w:hint="eastAsia" w:ascii="黑体" w:hAnsi="黑体" w:eastAsia="黑体"/>
          <w:b w:val="0"/>
        </w:rPr>
        <w:t>国有资本经营预算支出决算情况说明</w:t>
      </w:r>
      <w:bookmarkEnd w:id="45"/>
      <w:bookmarkEnd w:id="46"/>
    </w:p>
    <w:p w14:paraId="461E29A4">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14:paraId="43033023">
      <w:pPr>
        <w:numPr>
          <w:ilvl w:val="0"/>
          <w:numId w:val="3"/>
        </w:numPr>
        <w:spacing w:line="600" w:lineRule="exact"/>
        <w:ind w:firstLine="640"/>
        <w:outlineLvl w:val="1"/>
        <w:rPr>
          <w:rStyle w:val="28"/>
          <w:rFonts w:ascii="黑体" w:hAnsi="黑体" w:eastAsia="黑体"/>
          <w:b w:val="0"/>
        </w:rPr>
      </w:pPr>
      <w:bookmarkStart w:id="47" w:name="_Toc15377221"/>
      <w:bookmarkStart w:id="48" w:name="_Toc15396612"/>
      <w:r>
        <w:rPr>
          <w:rStyle w:val="28"/>
          <w:rFonts w:hint="eastAsia" w:ascii="黑体" w:hAnsi="黑体" w:eastAsia="黑体"/>
          <w:b w:val="0"/>
        </w:rPr>
        <w:t>其他重要事项的情况说明</w:t>
      </w:r>
      <w:bookmarkEnd w:id="47"/>
      <w:bookmarkEnd w:id="48"/>
    </w:p>
    <w:p w14:paraId="2986CDBB">
      <w:pPr>
        <w:spacing w:line="600" w:lineRule="exact"/>
        <w:ind w:firstLine="643" w:firstLineChars="200"/>
        <w:outlineLvl w:val="2"/>
        <w:rPr>
          <w:rFonts w:ascii="仿宋" w:hAnsi="仿宋" w:eastAsia="仿宋"/>
          <w:sz w:val="32"/>
          <w:szCs w:val="32"/>
        </w:rPr>
      </w:pPr>
      <w:bookmarkStart w:id="49" w:name="_Toc15377222"/>
      <w:r>
        <w:rPr>
          <w:rFonts w:hint="eastAsia" w:ascii="仿宋" w:hAnsi="仿宋" w:eastAsia="仿宋"/>
          <w:b/>
          <w:sz w:val="32"/>
          <w:szCs w:val="32"/>
        </w:rPr>
        <w:t>（一）机关运行经费支出情况</w:t>
      </w:r>
      <w:bookmarkEnd w:id="49"/>
    </w:p>
    <w:p w14:paraId="72719187">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大竹县杨通乡中心小学</w:t>
      </w:r>
      <w:r>
        <w:rPr>
          <w:rFonts w:hint="eastAsia" w:ascii="仿宋_GB2312" w:eastAsia="仿宋_GB2312"/>
          <w:sz w:val="32"/>
          <w:szCs w:val="32"/>
        </w:rPr>
        <w:t>机关运行经费支出</w:t>
      </w:r>
      <w:r>
        <w:rPr>
          <w:rFonts w:ascii="仿宋" w:hAnsi="仿宋" w:eastAsia="仿宋"/>
          <w:b/>
          <w:sz w:val="32"/>
          <w:szCs w:val="32"/>
        </w:rPr>
        <w:t>0</w:t>
      </w:r>
      <w:r>
        <w:rPr>
          <w:rFonts w:hint="eastAsia" w:ascii="仿宋_GB2312" w:eastAsia="仿宋_GB2312"/>
          <w:sz w:val="32"/>
          <w:szCs w:val="32"/>
        </w:rPr>
        <w:t>万元。</w:t>
      </w:r>
    </w:p>
    <w:p w14:paraId="088A579B">
      <w:pPr>
        <w:autoSpaceDE w:val="0"/>
        <w:autoSpaceDN w:val="0"/>
        <w:adjustRightInd w:val="0"/>
        <w:spacing w:line="600" w:lineRule="exact"/>
        <w:ind w:firstLine="643" w:firstLineChars="200"/>
        <w:jc w:val="left"/>
        <w:outlineLvl w:val="2"/>
        <w:rPr>
          <w:rFonts w:ascii="仿宋" w:hAnsi="仿宋" w:eastAsia="仿宋"/>
          <w:b/>
          <w:sz w:val="32"/>
          <w:szCs w:val="32"/>
        </w:rPr>
      </w:pPr>
      <w:bookmarkStart w:id="50" w:name="_Toc15377223"/>
      <w:r>
        <w:rPr>
          <w:rFonts w:hint="eastAsia" w:ascii="仿宋" w:hAnsi="仿宋" w:eastAsia="仿宋"/>
          <w:b/>
          <w:sz w:val="32"/>
          <w:szCs w:val="32"/>
        </w:rPr>
        <w:t>（二）政府采购支出情况</w:t>
      </w:r>
      <w:bookmarkEnd w:id="50"/>
    </w:p>
    <w:p w14:paraId="79990344">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大竹县杨通乡中心小学</w:t>
      </w:r>
      <w:r>
        <w:rPr>
          <w:rFonts w:hint="eastAsia" w:ascii="仿宋_GB2312" w:eastAsia="仿宋_GB2312"/>
          <w:sz w:val="32"/>
          <w:szCs w:val="32"/>
        </w:rPr>
        <w:t>政府采购支出总额</w:t>
      </w:r>
      <w:r>
        <w:rPr>
          <w:rFonts w:ascii="仿宋" w:hAnsi="仿宋" w:eastAsia="仿宋"/>
          <w:b/>
          <w:sz w:val="32"/>
          <w:szCs w:val="32"/>
        </w:rPr>
        <w:t>0</w:t>
      </w:r>
      <w:r>
        <w:rPr>
          <w:rFonts w:hint="eastAsia" w:ascii="仿宋_GB2312" w:eastAsia="仿宋_GB2312"/>
          <w:sz w:val="32"/>
          <w:szCs w:val="32"/>
        </w:rPr>
        <w:t>万元，其中：政府采购货物支出</w:t>
      </w:r>
      <w:r>
        <w:rPr>
          <w:rFonts w:ascii="仿宋" w:hAnsi="仿宋" w:eastAsia="仿宋"/>
          <w:b/>
          <w:sz w:val="32"/>
          <w:szCs w:val="32"/>
        </w:rPr>
        <w:t>0</w:t>
      </w:r>
      <w:r>
        <w:rPr>
          <w:rFonts w:hint="eastAsia" w:ascii="仿宋_GB2312" w:eastAsia="仿宋_GB2312"/>
          <w:sz w:val="32"/>
          <w:szCs w:val="32"/>
        </w:rPr>
        <w:t>万元、政府采购工程支出</w:t>
      </w:r>
      <w:r>
        <w:rPr>
          <w:rFonts w:ascii="仿宋" w:hAnsi="仿宋" w:eastAsia="仿宋"/>
          <w:b/>
          <w:sz w:val="32"/>
          <w:szCs w:val="32"/>
        </w:rPr>
        <w:t>0</w:t>
      </w:r>
      <w:r>
        <w:rPr>
          <w:rFonts w:hint="eastAsia" w:ascii="仿宋_GB2312" w:eastAsia="仿宋_GB2312"/>
          <w:sz w:val="32"/>
          <w:szCs w:val="32"/>
        </w:rPr>
        <w:t>万元、政府采购服务支出</w:t>
      </w:r>
      <w:r>
        <w:rPr>
          <w:rFonts w:ascii="仿宋" w:hAnsi="仿宋" w:eastAsia="仿宋"/>
          <w:b/>
          <w:sz w:val="32"/>
          <w:szCs w:val="32"/>
        </w:rPr>
        <w:t>0</w:t>
      </w:r>
      <w:r>
        <w:rPr>
          <w:rFonts w:hint="eastAsia" w:ascii="仿宋_GB2312" w:eastAsia="仿宋_GB2312"/>
          <w:sz w:val="32"/>
          <w:szCs w:val="32"/>
        </w:rPr>
        <w:t>万元。授予中小企业合同金额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w:t>
      </w:r>
    </w:p>
    <w:p w14:paraId="5B9A6F13">
      <w:pPr>
        <w:autoSpaceDE w:val="0"/>
        <w:autoSpaceDN w:val="0"/>
        <w:adjustRightInd w:val="0"/>
        <w:spacing w:line="600" w:lineRule="exact"/>
        <w:ind w:firstLine="643" w:firstLineChars="200"/>
        <w:jc w:val="left"/>
        <w:outlineLvl w:val="2"/>
        <w:rPr>
          <w:rFonts w:ascii="仿宋" w:hAnsi="仿宋" w:eastAsia="仿宋"/>
          <w:b/>
          <w:sz w:val="32"/>
          <w:szCs w:val="32"/>
        </w:rPr>
      </w:pPr>
      <w:bookmarkStart w:id="51" w:name="_Toc15377224"/>
      <w:r>
        <w:rPr>
          <w:rFonts w:hint="eastAsia" w:ascii="仿宋" w:hAnsi="仿宋" w:eastAsia="仿宋"/>
          <w:b/>
          <w:sz w:val="32"/>
          <w:szCs w:val="32"/>
        </w:rPr>
        <w:t>（三）国有资产占有使用情况</w:t>
      </w:r>
      <w:bookmarkEnd w:id="51"/>
    </w:p>
    <w:p w14:paraId="7FC0AF26">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大竹县杨通乡中心小学</w:t>
      </w:r>
      <w:r>
        <w:rPr>
          <w:rFonts w:hint="eastAsia" w:ascii="仿宋_GB2312" w:eastAsia="仿宋_GB2312"/>
          <w:sz w:val="32"/>
          <w:szCs w:val="32"/>
        </w:rPr>
        <w:t>共有车辆</w:t>
      </w:r>
      <w:r>
        <w:rPr>
          <w:rFonts w:hint="eastAsia" w:ascii="仿宋_GB2312" w:eastAsia="仿宋_GB2312"/>
          <w:b/>
          <w:sz w:val="32"/>
          <w:szCs w:val="32"/>
        </w:rPr>
        <w:t>0</w:t>
      </w:r>
      <w:r>
        <w:rPr>
          <w:rFonts w:hint="eastAsia" w:ascii="仿宋_GB2312" w:eastAsia="仿宋_GB2312"/>
          <w:sz w:val="32"/>
          <w:szCs w:val="32"/>
        </w:rPr>
        <w:t>辆，其中：主要领导干部用车0辆、机要通信用车0辆、应急保障用车0辆、其他用车0辆。单价</w:t>
      </w:r>
      <w:r>
        <w:rPr>
          <w:rFonts w:ascii="仿宋_GB2312" w:eastAsia="仿宋_GB2312"/>
          <w:sz w:val="32"/>
          <w:szCs w:val="32"/>
        </w:rPr>
        <w:t>100</w:t>
      </w:r>
      <w:r>
        <w:rPr>
          <w:rFonts w:hint="eastAsia" w:ascii="仿宋_GB2312" w:eastAsia="仿宋_GB2312"/>
          <w:sz w:val="32"/>
          <w:szCs w:val="32"/>
        </w:rPr>
        <w:t>万元以上设备（不含车辆）</w:t>
      </w:r>
      <w:r>
        <w:rPr>
          <w:rFonts w:ascii="仿宋_GB2312" w:eastAsia="仿宋_GB2312"/>
          <w:b/>
          <w:sz w:val="32"/>
          <w:szCs w:val="32"/>
        </w:rPr>
        <w:t>0</w:t>
      </w:r>
      <w:r>
        <w:rPr>
          <w:rFonts w:hint="eastAsia" w:ascii="仿宋_GB2312" w:eastAsia="仿宋_GB2312"/>
          <w:sz w:val="32"/>
          <w:szCs w:val="32"/>
        </w:rPr>
        <w:t>台（套）。</w:t>
      </w:r>
    </w:p>
    <w:p w14:paraId="036458C7">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21FC8A7B">
      <w:pPr>
        <w:spacing w:line="60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根据预算绩效管理要求，本单位在2023年度预算编制阶段，</w:t>
      </w:r>
      <w:r>
        <w:rPr>
          <w:rFonts w:hint="eastAsia" w:ascii="仿宋_GB2312" w:hAnsi="仿宋_GB2312" w:eastAsia="仿宋_GB2312" w:cs="仿宋_GB2312"/>
          <w:sz w:val="32"/>
          <w:szCs w:val="32"/>
        </w:rPr>
        <w:t>组织对</w:t>
      </w:r>
      <w:r>
        <w:rPr>
          <w:rFonts w:hint="eastAsia" w:hAnsi="仿宋_GB2312" w:cs="仿宋_GB2312"/>
          <w:sz w:val="32"/>
          <w:szCs w:val="32"/>
        </w:rPr>
        <w:t>0</w:t>
      </w:r>
      <w:r>
        <w:rPr>
          <w:rFonts w:hint="eastAsia" w:ascii="仿宋_GB2312" w:hAnsi="仿宋_GB2312" w:eastAsia="仿宋_GB2312" w:cs="仿宋_GB2312"/>
          <w:sz w:val="32"/>
          <w:szCs w:val="32"/>
        </w:rPr>
        <w:t>个项目开展了预算事前绩效评估，对</w:t>
      </w:r>
      <w:r>
        <w:rPr>
          <w:rFonts w:hAnsi="仿宋_GB2312" w:cs="仿宋_GB2312"/>
          <w:sz w:val="32"/>
          <w:szCs w:val="32"/>
        </w:rPr>
        <w:t>2</w:t>
      </w:r>
      <w:r>
        <w:rPr>
          <w:rFonts w:hint="eastAsia" w:ascii="仿宋_GB2312" w:hAnsi="仿宋_GB2312" w:eastAsia="仿宋_GB2312" w:cs="仿宋_GB2312"/>
          <w:sz w:val="32"/>
          <w:szCs w:val="32"/>
        </w:rPr>
        <w:t>个项目编制了绩效目标，预算执行过程中，选取</w:t>
      </w:r>
      <w:r>
        <w:rPr>
          <w:rFonts w:hAnsi="仿宋_GB2312" w:cs="仿宋_GB2312"/>
          <w:sz w:val="32"/>
          <w:szCs w:val="32"/>
        </w:rPr>
        <w:t>2</w:t>
      </w:r>
      <w:r>
        <w:rPr>
          <w:rFonts w:hint="eastAsia" w:ascii="仿宋_GB2312" w:hAnsi="仿宋_GB2312" w:eastAsia="仿宋_GB2312" w:cs="仿宋_GB2312"/>
          <w:sz w:val="32"/>
          <w:szCs w:val="32"/>
        </w:rPr>
        <w:t>个项目开展绩效监控，组织对</w:t>
      </w:r>
      <w:r>
        <w:rPr>
          <w:rFonts w:hAnsi="仿宋_GB2312" w:cs="仿宋_GB2312"/>
          <w:sz w:val="32"/>
          <w:szCs w:val="32"/>
        </w:rPr>
        <w:t>2</w:t>
      </w:r>
      <w:r>
        <w:rPr>
          <w:rFonts w:hint="eastAsia" w:ascii="仿宋_GB2312" w:hAnsi="仿宋_GB2312" w:eastAsia="仿宋_GB2312" w:cs="仿宋_GB2312"/>
          <w:sz w:val="32"/>
          <w:szCs w:val="32"/>
        </w:rPr>
        <w:t>个项目开展绩效自评，绩效自评表详见</w:t>
      </w:r>
      <w:r>
        <w:rPr>
          <w:rFonts w:hint="eastAsia" w:hAnsi="仿宋_GB2312" w:cs="仿宋_GB2312"/>
          <w:sz w:val="32"/>
          <w:szCs w:val="32"/>
        </w:rPr>
        <w:t>第四部分</w:t>
      </w:r>
      <w:r>
        <w:rPr>
          <w:rFonts w:hint="eastAsia" w:ascii="仿宋_GB2312" w:hAnsi="仿宋_GB2312" w:eastAsia="仿宋_GB2312" w:cs="仿宋_GB2312"/>
          <w:sz w:val="32"/>
          <w:szCs w:val="32"/>
        </w:rPr>
        <w:t>附件。</w:t>
      </w:r>
    </w:p>
    <w:p w14:paraId="407D1125">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14:paraId="5460F662">
      <w:pPr>
        <w:numPr>
          <w:ilvl w:val="0"/>
          <w:numId w:val="4"/>
        </w:numPr>
        <w:spacing w:line="600" w:lineRule="exact"/>
        <w:ind w:firstLine="660" w:firstLineChars="150"/>
        <w:jc w:val="center"/>
        <w:outlineLvl w:val="0"/>
        <w:rPr>
          <w:rStyle w:val="27"/>
          <w:rFonts w:ascii="黑体" w:hAnsi="黑体" w:eastAsia="黑体"/>
          <w:b w:val="0"/>
        </w:rPr>
      </w:pPr>
      <w:bookmarkStart w:id="52" w:name="_Toc15377225"/>
      <w:bookmarkStart w:id="53" w:name="_Toc15396613"/>
      <w:r>
        <w:rPr>
          <w:rFonts w:hint="eastAsia" w:ascii="黑体" w:hAnsi="黑体" w:eastAsia="黑体"/>
          <w:sz w:val="44"/>
          <w:szCs w:val="44"/>
        </w:rPr>
        <w:t>名</w:t>
      </w:r>
      <w:r>
        <w:rPr>
          <w:rStyle w:val="27"/>
          <w:rFonts w:hint="eastAsia" w:ascii="黑体" w:hAnsi="黑体" w:eastAsia="黑体"/>
          <w:b w:val="0"/>
        </w:rPr>
        <w:t>词解释</w:t>
      </w:r>
      <w:bookmarkEnd w:id="52"/>
      <w:bookmarkEnd w:id="53"/>
    </w:p>
    <w:p w14:paraId="6D5AAC20">
      <w:pPr>
        <w:spacing w:line="600" w:lineRule="exact"/>
        <w:jc w:val="left"/>
        <w:rPr>
          <w:rFonts w:ascii="宋体"/>
          <w:b/>
          <w:sz w:val="44"/>
          <w:szCs w:val="44"/>
        </w:rPr>
      </w:pPr>
    </w:p>
    <w:p w14:paraId="7C5C543D">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14:paraId="3317F5B0">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p>
    <w:p w14:paraId="4DCF89A0">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w:t>
      </w:r>
    </w:p>
    <w:p w14:paraId="1C058306">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w:t>
      </w:r>
    </w:p>
    <w:p w14:paraId="1AF9C9EA">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hAnsi="华文中宋" w:eastAsia="仿宋_GB2312"/>
          <w:sz w:val="32"/>
          <w:szCs w:val="32"/>
        </w:rPr>
        <w:t>使用非财政拨款结余（含专用结余）</w:t>
      </w:r>
      <w:r>
        <w:rPr>
          <w:rFonts w:hint="eastAsia" w:ascii="仿宋_GB2312" w:eastAsia="仿宋_GB2312"/>
          <w:color w:val="auto"/>
          <w:sz w:val="32"/>
          <w:szCs w:val="32"/>
        </w:rPr>
        <w:t>：指事业单位使用以前年度积累的非财政拨款结余弥补当年收支差额的金额。</w:t>
      </w:r>
    </w:p>
    <w:p w14:paraId="4B4A4BB9">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p>
    <w:p w14:paraId="71F142BE">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14:paraId="2A335DE5">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14:paraId="6B036AC8">
      <w:pPr>
        <w:spacing w:line="600" w:lineRule="exact"/>
        <w:ind w:firstLine="643" w:firstLineChars="200"/>
        <w:rPr>
          <w:rFonts w:ascii="仿宋_GB2312" w:hAnsi="仿宋_GB2312" w:eastAsia="仿宋_GB2312" w:cs="仿宋_GB2312"/>
          <w:sz w:val="32"/>
          <w:szCs w:val="32"/>
        </w:rPr>
      </w:pPr>
      <w:r>
        <w:rPr>
          <w:rStyle w:val="17"/>
          <w:rFonts w:hint="eastAsia" w:ascii="仿宋" w:hAnsi="仿宋" w:eastAsia="仿宋"/>
          <w:bCs/>
          <w:sz w:val="32"/>
          <w:szCs w:val="32"/>
        </w:rPr>
        <w:t>9</w:t>
      </w:r>
      <w:r>
        <w:rPr>
          <w:rStyle w:val="17"/>
          <w:rFonts w:ascii="仿宋" w:hAnsi="仿宋" w:eastAsia="仿宋"/>
          <w:bCs/>
          <w:sz w:val="32"/>
          <w:szCs w:val="32"/>
        </w:rPr>
        <w:t>.</w:t>
      </w:r>
      <w:r>
        <w:rPr>
          <w:rStyle w:val="17"/>
          <w:rFonts w:hint="eastAsia" w:ascii="仿宋" w:hAnsi="仿宋" w:eastAsia="仿宋"/>
          <w:bCs/>
          <w:sz w:val="32"/>
          <w:szCs w:val="32"/>
        </w:rPr>
        <w:t>教育（205）普通教育（02）学前教育（01）</w:t>
      </w:r>
      <w:r>
        <w:rPr>
          <w:rStyle w:val="17"/>
          <w:rFonts w:ascii="仿宋" w:hAnsi="仿宋" w:eastAsia="仿宋"/>
          <w:bCs/>
          <w:sz w:val="32"/>
          <w:szCs w:val="32"/>
        </w:rPr>
        <w:t>:</w:t>
      </w:r>
      <w:r>
        <w:rPr>
          <w:rFonts w:hint="eastAsia" w:ascii="仿宋_GB2312" w:hAnsi="仿宋_GB2312" w:eastAsia="仿宋_GB2312" w:cs="仿宋_GB2312"/>
          <w:sz w:val="32"/>
          <w:szCs w:val="32"/>
        </w:rPr>
        <w:t>指政府在教育事务支出中学前</w:t>
      </w:r>
      <w:r>
        <w:rPr>
          <w:rFonts w:ascii="仿宋_GB2312" w:hAnsi="仿宋_GB2312" w:eastAsia="仿宋_GB2312" w:cs="仿宋_GB2312"/>
          <w:sz w:val="32"/>
          <w:szCs w:val="32"/>
        </w:rPr>
        <w:t>教育</w:t>
      </w:r>
      <w:r>
        <w:rPr>
          <w:rFonts w:hint="eastAsia" w:ascii="仿宋_GB2312" w:hAnsi="仿宋_GB2312" w:eastAsia="仿宋_GB2312" w:cs="仿宋_GB2312"/>
          <w:sz w:val="32"/>
          <w:szCs w:val="32"/>
        </w:rPr>
        <w:t>方面</w:t>
      </w:r>
      <w:r>
        <w:rPr>
          <w:rFonts w:ascii="仿宋_GB2312" w:hAnsi="仿宋_GB2312" w:eastAsia="仿宋_GB2312" w:cs="仿宋_GB2312"/>
          <w:sz w:val="32"/>
          <w:szCs w:val="32"/>
        </w:rPr>
        <w:t>支出</w:t>
      </w:r>
      <w:r>
        <w:rPr>
          <w:rFonts w:hint="eastAsia" w:ascii="仿宋_GB2312" w:hAnsi="仿宋_GB2312" w:eastAsia="仿宋_GB2312" w:cs="仿宋_GB2312"/>
          <w:sz w:val="32"/>
          <w:szCs w:val="32"/>
        </w:rPr>
        <w:t>。</w:t>
      </w:r>
    </w:p>
    <w:p w14:paraId="24CE5300">
      <w:pPr>
        <w:spacing w:line="600" w:lineRule="exact"/>
        <w:ind w:firstLine="643" w:firstLineChars="200"/>
        <w:rPr>
          <w:rFonts w:ascii="仿宋_GB2312" w:hAnsi="仿宋_GB2312" w:eastAsia="仿宋_GB2312" w:cs="仿宋_GB2312"/>
          <w:sz w:val="32"/>
          <w:szCs w:val="32"/>
        </w:rPr>
      </w:pPr>
      <w:r>
        <w:rPr>
          <w:rStyle w:val="17"/>
          <w:rFonts w:hint="eastAsia" w:ascii="仿宋" w:hAnsi="仿宋" w:eastAsia="仿宋"/>
          <w:bCs/>
          <w:sz w:val="32"/>
          <w:szCs w:val="32"/>
        </w:rPr>
        <w:t>10</w:t>
      </w:r>
      <w:r>
        <w:rPr>
          <w:rStyle w:val="17"/>
          <w:rFonts w:ascii="仿宋" w:hAnsi="仿宋" w:eastAsia="仿宋"/>
          <w:bCs/>
          <w:sz w:val="32"/>
          <w:szCs w:val="32"/>
        </w:rPr>
        <w:t>.</w:t>
      </w:r>
      <w:r>
        <w:rPr>
          <w:rStyle w:val="17"/>
          <w:rFonts w:hint="eastAsia" w:ascii="仿宋" w:hAnsi="仿宋" w:eastAsia="仿宋"/>
          <w:bCs/>
          <w:sz w:val="32"/>
          <w:szCs w:val="32"/>
        </w:rPr>
        <w:t>教育（205）普通教育（02）小学教育（02）</w:t>
      </w:r>
      <w:r>
        <w:rPr>
          <w:rStyle w:val="17"/>
          <w:rFonts w:ascii="仿宋" w:hAnsi="仿宋" w:eastAsia="仿宋"/>
          <w:bCs/>
          <w:sz w:val="32"/>
          <w:szCs w:val="32"/>
        </w:rPr>
        <w:t>:</w:t>
      </w:r>
      <w:r>
        <w:rPr>
          <w:rFonts w:hint="eastAsia" w:ascii="仿宋_GB2312" w:hAnsi="仿宋_GB2312" w:eastAsia="仿宋_GB2312" w:cs="仿宋_GB2312"/>
          <w:sz w:val="32"/>
          <w:szCs w:val="32"/>
        </w:rPr>
        <w:t>指政府在教育事务支出中小学</w:t>
      </w:r>
      <w:r>
        <w:rPr>
          <w:rFonts w:ascii="仿宋_GB2312" w:hAnsi="仿宋_GB2312" w:eastAsia="仿宋_GB2312" w:cs="仿宋_GB2312"/>
          <w:sz w:val="32"/>
          <w:szCs w:val="32"/>
        </w:rPr>
        <w:t>教育</w:t>
      </w:r>
      <w:r>
        <w:rPr>
          <w:rFonts w:hint="eastAsia" w:ascii="仿宋_GB2312" w:hAnsi="仿宋_GB2312" w:eastAsia="仿宋_GB2312" w:cs="仿宋_GB2312"/>
          <w:sz w:val="32"/>
          <w:szCs w:val="32"/>
        </w:rPr>
        <w:t>方面</w:t>
      </w:r>
      <w:r>
        <w:rPr>
          <w:rFonts w:ascii="仿宋_GB2312" w:hAnsi="仿宋_GB2312" w:eastAsia="仿宋_GB2312" w:cs="仿宋_GB2312"/>
          <w:sz w:val="32"/>
          <w:szCs w:val="32"/>
        </w:rPr>
        <w:t>支出</w:t>
      </w:r>
      <w:r>
        <w:rPr>
          <w:rFonts w:hint="eastAsia" w:ascii="仿宋_GB2312" w:hAnsi="仿宋_GB2312" w:eastAsia="仿宋_GB2312" w:cs="仿宋_GB2312"/>
          <w:sz w:val="32"/>
          <w:szCs w:val="32"/>
        </w:rPr>
        <w:t>。</w:t>
      </w:r>
    </w:p>
    <w:p w14:paraId="7C9FCD98">
      <w:pPr>
        <w:spacing w:line="600" w:lineRule="exact"/>
        <w:ind w:firstLine="643" w:firstLineChars="200"/>
        <w:rPr>
          <w:rStyle w:val="17"/>
          <w:rFonts w:ascii="仿宋" w:hAnsi="仿宋" w:eastAsia="仿宋"/>
          <w:b w:val="0"/>
          <w:bCs/>
          <w:sz w:val="32"/>
          <w:szCs w:val="32"/>
        </w:rPr>
      </w:pPr>
      <w:r>
        <w:rPr>
          <w:rStyle w:val="17"/>
          <w:rFonts w:hint="eastAsia" w:ascii="仿宋" w:hAnsi="仿宋" w:eastAsia="仿宋"/>
          <w:bCs/>
          <w:sz w:val="32"/>
          <w:szCs w:val="32"/>
        </w:rPr>
        <w:t>11</w:t>
      </w:r>
      <w:r>
        <w:rPr>
          <w:rStyle w:val="17"/>
          <w:rFonts w:ascii="仿宋" w:hAnsi="仿宋" w:eastAsia="仿宋"/>
          <w:bCs/>
          <w:sz w:val="32"/>
          <w:szCs w:val="32"/>
        </w:rPr>
        <w:t>.</w:t>
      </w:r>
      <w:r>
        <w:rPr>
          <w:rStyle w:val="17"/>
          <w:rFonts w:hint="eastAsia" w:ascii="仿宋" w:hAnsi="仿宋" w:eastAsia="仿宋"/>
          <w:bCs/>
          <w:sz w:val="32"/>
          <w:szCs w:val="32"/>
        </w:rPr>
        <w:t>教育（205）普通教育（02）初中教育（03）</w:t>
      </w:r>
      <w:r>
        <w:rPr>
          <w:rStyle w:val="17"/>
          <w:rFonts w:ascii="仿宋" w:hAnsi="仿宋" w:eastAsia="仿宋"/>
          <w:bCs/>
          <w:sz w:val="32"/>
          <w:szCs w:val="32"/>
        </w:rPr>
        <w:t>:</w:t>
      </w:r>
      <w:r>
        <w:rPr>
          <w:rFonts w:hint="eastAsia" w:ascii="仿宋_GB2312" w:hAnsi="仿宋_GB2312" w:eastAsia="仿宋_GB2312" w:cs="仿宋_GB2312"/>
          <w:sz w:val="32"/>
          <w:szCs w:val="32"/>
        </w:rPr>
        <w:t>指政府在教育事务支出中初中</w:t>
      </w:r>
      <w:r>
        <w:rPr>
          <w:rFonts w:ascii="仿宋_GB2312" w:hAnsi="仿宋_GB2312" w:eastAsia="仿宋_GB2312" w:cs="仿宋_GB2312"/>
          <w:sz w:val="32"/>
          <w:szCs w:val="32"/>
        </w:rPr>
        <w:t>教育</w:t>
      </w:r>
      <w:r>
        <w:rPr>
          <w:rFonts w:hint="eastAsia" w:ascii="仿宋_GB2312" w:hAnsi="仿宋_GB2312" w:eastAsia="仿宋_GB2312" w:cs="仿宋_GB2312"/>
          <w:sz w:val="32"/>
          <w:szCs w:val="32"/>
        </w:rPr>
        <w:t>方面</w:t>
      </w:r>
      <w:r>
        <w:rPr>
          <w:rFonts w:ascii="仿宋_GB2312" w:hAnsi="仿宋_GB2312" w:eastAsia="仿宋_GB2312" w:cs="仿宋_GB2312"/>
          <w:sz w:val="32"/>
          <w:szCs w:val="32"/>
        </w:rPr>
        <w:t>支出</w:t>
      </w:r>
      <w:r>
        <w:rPr>
          <w:rFonts w:hint="eastAsia" w:ascii="仿宋_GB2312" w:hAnsi="仿宋_GB2312" w:eastAsia="仿宋_GB2312" w:cs="仿宋_GB2312"/>
          <w:sz w:val="32"/>
          <w:szCs w:val="32"/>
        </w:rPr>
        <w:t>。</w:t>
      </w:r>
    </w:p>
    <w:p w14:paraId="6C2E1591">
      <w:pPr>
        <w:pStyle w:val="6"/>
        <w:spacing w:before="93"/>
        <w:rPr>
          <w:rFonts w:eastAsia="仿宋"/>
        </w:rPr>
      </w:pPr>
      <w:r>
        <w:rPr>
          <w:rStyle w:val="17"/>
          <w:rFonts w:hint="eastAsia" w:ascii="仿宋" w:hAnsi="仿宋" w:eastAsia="仿宋"/>
          <w:b w:val="0"/>
          <w:bCs/>
          <w:sz w:val="32"/>
          <w:szCs w:val="32"/>
        </w:rPr>
        <w:t xml:space="preserve">    12.</w:t>
      </w:r>
      <w:r>
        <w:rPr>
          <w:rStyle w:val="17"/>
          <w:rFonts w:hint="eastAsia" w:ascii="仿宋" w:hAnsi="仿宋" w:eastAsia="仿宋"/>
          <w:bCs/>
          <w:sz w:val="32"/>
          <w:szCs w:val="32"/>
        </w:rPr>
        <w:t>教育（205）普通教育（02）其他普通教育支出（99）</w:t>
      </w:r>
      <w:r>
        <w:rPr>
          <w:rStyle w:val="17"/>
          <w:rFonts w:ascii="仿宋" w:hAnsi="仿宋" w:eastAsia="仿宋"/>
          <w:bCs/>
          <w:sz w:val="32"/>
          <w:szCs w:val="32"/>
        </w:rPr>
        <w:t>:</w:t>
      </w:r>
      <w:r>
        <w:rPr>
          <w:rFonts w:hint="eastAsia" w:hAnsi="仿宋_GB2312" w:cs="仿宋_GB2312"/>
          <w:sz w:val="32"/>
          <w:szCs w:val="32"/>
        </w:rPr>
        <w:t>指政府在教育事务支出中其他普通</w:t>
      </w:r>
      <w:r>
        <w:rPr>
          <w:rFonts w:hAnsi="仿宋_GB2312" w:cs="仿宋_GB2312"/>
          <w:sz w:val="32"/>
          <w:szCs w:val="32"/>
        </w:rPr>
        <w:t>教育</w:t>
      </w:r>
      <w:r>
        <w:rPr>
          <w:rFonts w:hint="eastAsia" w:hAnsi="仿宋_GB2312" w:cs="仿宋_GB2312"/>
          <w:sz w:val="32"/>
          <w:szCs w:val="32"/>
        </w:rPr>
        <w:t>方面</w:t>
      </w:r>
      <w:r>
        <w:rPr>
          <w:rFonts w:hAnsi="仿宋_GB2312" w:cs="仿宋_GB2312"/>
          <w:sz w:val="32"/>
          <w:szCs w:val="32"/>
        </w:rPr>
        <w:t>支出</w:t>
      </w:r>
      <w:r>
        <w:rPr>
          <w:rFonts w:hint="eastAsia" w:hAnsi="仿宋_GB2312" w:cs="仿宋_GB2312"/>
          <w:sz w:val="32"/>
          <w:szCs w:val="32"/>
        </w:rPr>
        <w:t>。</w:t>
      </w:r>
    </w:p>
    <w:p w14:paraId="41A26A5A">
      <w:pPr>
        <w:ind w:firstLine="640"/>
        <w:rPr>
          <w:rFonts w:ascii="仿宋_GB2312" w:hAnsi="仿宋_GB2312" w:eastAsia="仿宋_GB2312" w:cs="仿宋_GB2312"/>
          <w:sz w:val="32"/>
          <w:szCs w:val="32"/>
        </w:rPr>
      </w:pPr>
      <w:r>
        <w:rPr>
          <w:rStyle w:val="17"/>
          <w:rFonts w:hint="eastAsia" w:ascii="仿宋" w:hAnsi="仿宋" w:eastAsia="仿宋"/>
          <w:bCs/>
          <w:sz w:val="32"/>
          <w:szCs w:val="32"/>
        </w:rPr>
        <w:t>13</w:t>
      </w:r>
      <w:r>
        <w:rPr>
          <w:rStyle w:val="17"/>
          <w:rFonts w:ascii="仿宋" w:hAnsi="仿宋" w:eastAsia="仿宋"/>
          <w:bCs/>
          <w:sz w:val="32"/>
          <w:szCs w:val="32"/>
        </w:rPr>
        <w:t>.</w:t>
      </w:r>
      <w:r>
        <w:rPr>
          <w:rStyle w:val="17"/>
          <w:rFonts w:hint="eastAsia" w:ascii="仿宋" w:hAnsi="仿宋" w:eastAsia="仿宋"/>
          <w:bCs/>
          <w:sz w:val="32"/>
          <w:szCs w:val="32"/>
        </w:rPr>
        <w:t>社会保障和就业支出（208）行政事业单位养老支出（05）事业单位离休费（02）</w:t>
      </w:r>
      <w:r>
        <w:rPr>
          <w:rStyle w:val="17"/>
          <w:rFonts w:ascii="仿宋" w:hAnsi="仿宋" w:eastAsia="仿宋"/>
          <w:bCs/>
          <w:sz w:val="32"/>
          <w:szCs w:val="32"/>
        </w:rPr>
        <w:t>:</w:t>
      </w:r>
      <w:r>
        <w:rPr>
          <w:rFonts w:hint="eastAsia" w:ascii="仿宋_GB2312" w:hAnsi="仿宋_GB2312" w:eastAsia="仿宋_GB2312" w:cs="仿宋_GB2312"/>
          <w:sz w:val="32"/>
          <w:szCs w:val="32"/>
        </w:rPr>
        <w:t>指行政事业单位离退休支出。</w:t>
      </w:r>
    </w:p>
    <w:p w14:paraId="1AA7C2CE">
      <w:pPr>
        <w:ind w:firstLine="643" w:firstLineChars="200"/>
        <w:rPr>
          <w:rFonts w:ascii="仿宋_GB2312" w:hAnsi="仿宋_GB2312" w:eastAsia="仿宋_GB2312" w:cs="仿宋_GB2312"/>
          <w:sz w:val="32"/>
          <w:szCs w:val="32"/>
        </w:rPr>
      </w:pPr>
      <w:r>
        <w:rPr>
          <w:rStyle w:val="17"/>
          <w:rFonts w:hint="eastAsia" w:ascii="仿宋" w:hAnsi="仿宋" w:eastAsia="仿宋"/>
          <w:bCs/>
          <w:sz w:val="32"/>
          <w:szCs w:val="32"/>
        </w:rPr>
        <w:t>14.社会保障和就业支出（208）行政事业单位养老支出（05）机关事业单位基本养老保险缴费支出（05）</w:t>
      </w:r>
      <w:r>
        <w:rPr>
          <w:rStyle w:val="17"/>
          <w:rFonts w:ascii="仿宋" w:hAnsi="仿宋" w:eastAsia="仿宋"/>
          <w:bCs/>
          <w:sz w:val="32"/>
          <w:szCs w:val="32"/>
        </w:rPr>
        <w:t>:</w:t>
      </w:r>
      <w:r>
        <w:rPr>
          <w:rFonts w:hint="eastAsia" w:ascii="仿宋_GB2312" w:hAnsi="仿宋_GB2312" w:eastAsia="仿宋_GB2312" w:cs="仿宋_GB2312"/>
          <w:sz w:val="32"/>
          <w:szCs w:val="32"/>
        </w:rPr>
        <w:t>指政府在社会保障与就业方面的支。</w:t>
      </w:r>
    </w:p>
    <w:p w14:paraId="1B432C6A">
      <w:pPr>
        <w:ind w:firstLine="640"/>
        <w:rPr>
          <w:rFonts w:ascii="仿宋_GB2312" w:hAnsi="仿宋_GB2312" w:eastAsia="仿宋_GB2312" w:cs="仿宋_GB2312"/>
          <w:sz w:val="32"/>
          <w:szCs w:val="32"/>
        </w:rPr>
      </w:pPr>
      <w:r>
        <w:rPr>
          <w:rStyle w:val="17"/>
          <w:rFonts w:hint="eastAsia" w:ascii="仿宋" w:hAnsi="仿宋" w:eastAsia="仿宋"/>
          <w:b w:val="0"/>
          <w:bCs/>
          <w:sz w:val="32"/>
          <w:szCs w:val="32"/>
        </w:rPr>
        <w:t>15.</w:t>
      </w:r>
      <w:r>
        <w:rPr>
          <w:rStyle w:val="17"/>
          <w:rFonts w:hint="eastAsia" w:ascii="仿宋" w:hAnsi="仿宋" w:eastAsia="仿宋"/>
          <w:bCs/>
          <w:sz w:val="32"/>
          <w:szCs w:val="32"/>
        </w:rPr>
        <w:t>社会保障和就业支出（208）行政事业单位养老支出（05）其他行政事业单位养老支出（99）</w:t>
      </w:r>
      <w:r>
        <w:rPr>
          <w:rStyle w:val="17"/>
          <w:rFonts w:ascii="仿宋" w:hAnsi="仿宋" w:eastAsia="仿宋"/>
          <w:bCs/>
          <w:sz w:val="32"/>
          <w:szCs w:val="32"/>
        </w:rPr>
        <w:t>:</w:t>
      </w:r>
      <w:r>
        <w:rPr>
          <w:rFonts w:hint="eastAsia" w:ascii="仿宋_GB2312" w:hAnsi="仿宋_GB2312" w:eastAsia="仿宋_GB2312" w:cs="仿宋_GB2312"/>
          <w:sz w:val="32"/>
          <w:szCs w:val="32"/>
        </w:rPr>
        <w:t>指行政事业单位离退休支出。</w:t>
      </w:r>
    </w:p>
    <w:p w14:paraId="44930EB9">
      <w:pPr>
        <w:ind w:firstLine="640"/>
        <w:rPr>
          <w:rStyle w:val="17"/>
          <w:rFonts w:ascii="仿宋" w:hAnsi="仿宋" w:eastAsia="仿宋"/>
          <w:b w:val="0"/>
          <w:bCs/>
          <w:sz w:val="32"/>
          <w:szCs w:val="32"/>
        </w:rPr>
      </w:pPr>
      <w:r>
        <w:rPr>
          <w:rStyle w:val="17"/>
          <w:rFonts w:hint="eastAsia" w:ascii="仿宋" w:hAnsi="仿宋" w:eastAsia="仿宋"/>
          <w:b w:val="0"/>
          <w:bCs/>
          <w:sz w:val="32"/>
          <w:szCs w:val="32"/>
        </w:rPr>
        <w:t>16.</w:t>
      </w:r>
      <w:r>
        <w:rPr>
          <w:rStyle w:val="17"/>
          <w:rFonts w:hint="eastAsia" w:ascii="仿宋" w:hAnsi="仿宋" w:eastAsia="仿宋"/>
          <w:bCs/>
          <w:sz w:val="32"/>
          <w:szCs w:val="32"/>
        </w:rPr>
        <w:t>社会保障和就业支出（208）抚恤（08）死亡抚恤（01）</w:t>
      </w:r>
      <w:r>
        <w:rPr>
          <w:rStyle w:val="17"/>
          <w:rFonts w:ascii="仿宋" w:hAnsi="仿宋" w:eastAsia="仿宋"/>
          <w:bCs/>
          <w:sz w:val="32"/>
          <w:szCs w:val="32"/>
        </w:rPr>
        <w:t>:</w:t>
      </w:r>
      <w:r>
        <w:rPr>
          <w:rFonts w:hint="eastAsia" w:ascii="仿宋_GB2312" w:hAnsi="仿宋_GB2312" w:eastAsia="仿宋_GB2312" w:cs="仿宋_GB2312"/>
          <w:sz w:val="32"/>
          <w:szCs w:val="32"/>
        </w:rPr>
        <w:t>指行政事业单位遗属生活补贴。</w:t>
      </w:r>
    </w:p>
    <w:p w14:paraId="3BAF2383">
      <w:pPr>
        <w:ind w:firstLine="640"/>
        <w:rPr>
          <w:rStyle w:val="17"/>
          <w:rFonts w:ascii="仿宋" w:hAnsi="仿宋" w:eastAsia="仿宋"/>
          <w:b w:val="0"/>
          <w:bCs/>
          <w:sz w:val="32"/>
          <w:szCs w:val="32"/>
        </w:rPr>
      </w:pPr>
      <w:r>
        <w:rPr>
          <w:rStyle w:val="17"/>
          <w:rFonts w:hint="eastAsia" w:ascii="仿宋" w:hAnsi="仿宋" w:eastAsia="仿宋"/>
          <w:bCs/>
          <w:sz w:val="32"/>
          <w:szCs w:val="32"/>
        </w:rPr>
        <w:t>17</w:t>
      </w:r>
      <w:r>
        <w:rPr>
          <w:rStyle w:val="17"/>
          <w:rFonts w:ascii="仿宋" w:hAnsi="仿宋" w:eastAsia="仿宋"/>
          <w:bCs/>
          <w:sz w:val="32"/>
          <w:szCs w:val="32"/>
        </w:rPr>
        <w:t>.</w:t>
      </w:r>
      <w:r>
        <w:rPr>
          <w:rFonts w:hint="eastAsia" w:ascii="仿宋" w:hAnsi="仿宋" w:eastAsia="仿宋"/>
          <w:b/>
          <w:bCs/>
          <w:sz w:val="32"/>
          <w:szCs w:val="32"/>
        </w:rPr>
        <w:t>卫生健康支出</w:t>
      </w:r>
      <w:r>
        <w:rPr>
          <w:rStyle w:val="17"/>
          <w:rFonts w:hint="eastAsia" w:ascii="仿宋" w:hAnsi="仿宋" w:eastAsia="仿宋"/>
          <w:bCs/>
          <w:sz w:val="32"/>
          <w:szCs w:val="32"/>
        </w:rPr>
        <w:t>（210）行政事业单位医疗（11）事业单位医疗（02）</w:t>
      </w:r>
      <w:r>
        <w:rPr>
          <w:rStyle w:val="17"/>
          <w:rFonts w:ascii="仿宋" w:hAnsi="仿宋" w:eastAsia="仿宋"/>
          <w:bCs/>
          <w:sz w:val="32"/>
          <w:szCs w:val="32"/>
        </w:rPr>
        <w:t>:</w:t>
      </w:r>
      <w:r>
        <w:rPr>
          <w:rFonts w:hint="eastAsia" w:ascii="仿宋_GB2312" w:hAnsi="仿宋_GB2312" w:eastAsia="仿宋_GB2312" w:cs="仿宋_GB2312"/>
          <w:sz w:val="32"/>
          <w:szCs w:val="32"/>
        </w:rPr>
        <w:t>事业单位医疗支出。</w:t>
      </w:r>
    </w:p>
    <w:p w14:paraId="0692D6D9">
      <w:pPr>
        <w:ind w:firstLine="643" w:firstLineChars="200"/>
        <w:rPr>
          <w:rFonts w:ascii="仿宋_GB2312" w:hAnsi="仿宋_GB2312" w:eastAsia="仿宋_GB2312" w:cs="仿宋_GB2312"/>
          <w:sz w:val="32"/>
          <w:szCs w:val="32"/>
        </w:rPr>
      </w:pPr>
      <w:r>
        <w:rPr>
          <w:rStyle w:val="17"/>
          <w:rFonts w:hint="eastAsia" w:ascii="仿宋" w:hAnsi="仿宋" w:eastAsia="仿宋"/>
          <w:bCs/>
          <w:sz w:val="32"/>
          <w:szCs w:val="32"/>
        </w:rPr>
        <w:t>18</w:t>
      </w:r>
      <w:r>
        <w:rPr>
          <w:rStyle w:val="17"/>
          <w:rFonts w:ascii="仿宋" w:hAnsi="仿宋" w:eastAsia="仿宋"/>
          <w:bCs/>
          <w:sz w:val="32"/>
          <w:szCs w:val="32"/>
        </w:rPr>
        <w:t>.</w:t>
      </w:r>
      <w:r>
        <w:rPr>
          <w:rFonts w:hint="eastAsia" w:ascii="仿宋" w:hAnsi="仿宋" w:eastAsia="仿宋"/>
          <w:b/>
          <w:bCs/>
          <w:sz w:val="32"/>
          <w:szCs w:val="32"/>
        </w:rPr>
        <w:t>住房保障支出</w:t>
      </w:r>
      <w:r>
        <w:rPr>
          <w:rStyle w:val="17"/>
          <w:rFonts w:hint="eastAsia" w:ascii="仿宋" w:hAnsi="仿宋" w:eastAsia="仿宋"/>
          <w:bCs/>
          <w:sz w:val="32"/>
          <w:szCs w:val="32"/>
        </w:rPr>
        <w:t>（221）住房改革支出（02）住房公积金（01）</w:t>
      </w:r>
      <w:r>
        <w:rPr>
          <w:rFonts w:hint="eastAsia" w:ascii="仿宋_GB2312" w:hAnsi="仿宋_GB2312" w:eastAsia="仿宋_GB2312" w:cs="仿宋_GB2312"/>
          <w:sz w:val="32"/>
          <w:szCs w:val="32"/>
        </w:rPr>
        <w:t>指政府用于住房改革方面的支出</w:t>
      </w:r>
    </w:p>
    <w:p w14:paraId="01618974">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19.基本支出：指为保障机构正常运转、完成日常工作任务而发生的人员支出和公用支出。</w:t>
      </w:r>
    </w:p>
    <w:p w14:paraId="35D0147A">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20.项目支出：指在基本支出之外为完成特定行政任务和事业发展目标所发生的支出。 </w:t>
      </w:r>
    </w:p>
    <w:p w14:paraId="42F177BA">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.经营支出：指事业单位在专业业务活动及其辅助活动之外开展非独立核算经营活动发生的支出。</w:t>
      </w:r>
    </w:p>
    <w:p w14:paraId="2B8938E0">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22.“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15CB9FB3">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23.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5042E41">
      <w:pPr>
        <w:ind w:firstLine="640" w:firstLineChars="200"/>
        <w:rPr>
          <w:rFonts w:ascii="仿宋_GB2312" w:eastAsia="仿宋_GB2312"/>
          <w:sz w:val="32"/>
          <w:szCs w:val="32"/>
        </w:rPr>
      </w:pPr>
      <w:r>
        <w:rPr>
          <w:rFonts w:hint="eastAsia" w:ascii="仿宋_GB2312" w:eastAsia="仿宋_GB2312"/>
          <w:sz w:val="32"/>
          <w:szCs w:val="32"/>
        </w:rPr>
        <w:t>24</w:t>
      </w:r>
      <w:r>
        <w:rPr>
          <w:rFonts w:ascii="仿宋_GB2312" w:eastAsia="仿宋_GB2312"/>
          <w:sz w:val="32"/>
          <w:szCs w:val="32"/>
        </w:rPr>
        <w:t>.</w:t>
      </w:r>
      <w:r>
        <w:rPr>
          <w:rFonts w:hint="eastAsia" w:ascii="仿宋_GB2312" w:eastAsia="仿宋_GB2312"/>
          <w:sz w:val="32"/>
          <w:szCs w:val="32"/>
        </w:rPr>
        <w:t>经营支出：指事业单位在专业业务活动及其辅助活动之外开展非独立核算经营活动发生的支出。</w:t>
      </w:r>
    </w:p>
    <w:p w14:paraId="34DD5B3F">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25</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5566B0F5">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26</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56E4B93">
      <w:pPr>
        <w:spacing w:line="600" w:lineRule="exact"/>
        <w:jc w:val="center"/>
        <w:outlineLvl w:val="0"/>
        <w:rPr>
          <w:rFonts w:hint="eastAsia" w:ascii="黑体" w:hAnsi="黑体" w:eastAsia="黑体"/>
          <w:bCs/>
          <w:kern w:val="44"/>
          <w:sz w:val="44"/>
          <w:szCs w:val="44"/>
        </w:rPr>
      </w:pPr>
      <w:bookmarkStart w:id="54" w:name="_Toc15396614"/>
      <w:bookmarkStart w:id="55" w:name="_Toc15377226"/>
      <w:r>
        <w:rPr>
          <w:rFonts w:hint="eastAsia" w:ascii="黑体" w:hAnsi="黑体" w:eastAsia="黑体"/>
          <w:sz w:val="44"/>
          <w:szCs w:val="44"/>
        </w:rPr>
        <w:t>第</w:t>
      </w:r>
      <w:r>
        <w:rPr>
          <w:rStyle w:val="27"/>
          <w:rFonts w:hint="eastAsia" w:ascii="黑体" w:hAnsi="黑体" w:eastAsia="黑体"/>
          <w:b w:val="0"/>
        </w:rPr>
        <w:t>四部分 附件</w:t>
      </w:r>
      <w:bookmarkEnd w:id="54"/>
    </w:p>
    <w:tbl>
      <w:tblPr>
        <w:tblStyle w:val="15"/>
        <w:tblW w:w="0" w:type="auto"/>
        <w:tblInd w:w="93" w:type="dxa"/>
        <w:tblLayout w:type="autofit"/>
        <w:tblCellMar>
          <w:top w:w="0" w:type="dxa"/>
          <w:left w:w="108" w:type="dxa"/>
          <w:bottom w:w="0" w:type="dxa"/>
          <w:right w:w="108" w:type="dxa"/>
        </w:tblCellMar>
      </w:tblPr>
      <w:tblGrid>
        <w:gridCol w:w="729"/>
        <w:gridCol w:w="1103"/>
        <w:gridCol w:w="1539"/>
        <w:gridCol w:w="358"/>
        <w:gridCol w:w="315"/>
        <w:gridCol w:w="648"/>
        <w:gridCol w:w="616"/>
        <w:gridCol w:w="427"/>
        <w:gridCol w:w="341"/>
        <w:gridCol w:w="493"/>
        <w:gridCol w:w="393"/>
        <w:gridCol w:w="515"/>
        <w:gridCol w:w="429"/>
        <w:gridCol w:w="523"/>
      </w:tblGrid>
      <w:tr w14:paraId="207767BA">
        <w:tblPrEx>
          <w:tblCellMar>
            <w:top w:w="0" w:type="dxa"/>
            <w:left w:w="108" w:type="dxa"/>
            <w:bottom w:w="0" w:type="dxa"/>
            <w:right w:w="108" w:type="dxa"/>
          </w:tblCellMar>
        </w:tblPrEx>
        <w:trPr>
          <w:trHeight w:val="904" w:hRule="atLeast"/>
        </w:trPr>
        <w:tc>
          <w:tcPr>
            <w:tcW w:w="0" w:type="auto"/>
            <w:gridSpan w:val="14"/>
            <w:tcBorders>
              <w:top w:val="nil"/>
              <w:left w:val="nil"/>
              <w:bottom w:val="nil"/>
              <w:right w:val="nil"/>
            </w:tcBorders>
            <w:shd w:val="clear" w:color="auto" w:fill="auto"/>
            <w:vAlign w:val="center"/>
          </w:tcPr>
          <w:p w14:paraId="493F73C3">
            <w:pPr>
              <w:widowControl/>
              <w:jc w:val="center"/>
              <w:rPr>
                <w:rFonts w:ascii="黑体" w:hAnsi="黑体" w:eastAsia="黑体" w:cs="宋体"/>
                <w:color w:val="000000"/>
                <w:kern w:val="0"/>
                <w:sz w:val="30"/>
                <w:szCs w:val="30"/>
              </w:rPr>
            </w:pPr>
            <w:bookmarkStart w:id="56" w:name="_Toc15396618"/>
            <w:r>
              <w:rPr>
                <w:rFonts w:hint="eastAsia" w:ascii="黑体" w:hAnsi="黑体" w:eastAsia="黑体" w:cs="宋体"/>
                <w:color w:val="000000"/>
                <w:kern w:val="0"/>
                <w:sz w:val="30"/>
                <w:szCs w:val="30"/>
              </w:rPr>
              <w:t>部门整体支出绩效自评表</w:t>
            </w:r>
          </w:p>
        </w:tc>
      </w:tr>
      <w:tr w14:paraId="11F19AC3">
        <w:tblPrEx>
          <w:tblCellMar>
            <w:top w:w="0" w:type="dxa"/>
            <w:left w:w="108" w:type="dxa"/>
            <w:bottom w:w="0" w:type="dxa"/>
            <w:right w:w="108" w:type="dxa"/>
          </w:tblCellMar>
        </w:tblPrEx>
        <w:trPr>
          <w:trHeight w:val="285" w:hRule="atLeast"/>
        </w:trPr>
        <w:tc>
          <w:tcPr>
            <w:tcW w:w="0" w:type="auto"/>
            <w:gridSpan w:val="14"/>
            <w:tcBorders>
              <w:top w:val="nil"/>
              <w:left w:val="nil"/>
              <w:bottom w:val="nil"/>
              <w:right w:val="nil"/>
            </w:tcBorders>
            <w:shd w:val="clear" w:color="auto" w:fill="auto"/>
            <w:vAlign w:val="center"/>
          </w:tcPr>
          <w:p w14:paraId="07CDEF9A">
            <w:pPr>
              <w:widowControl/>
              <w:jc w:val="center"/>
              <w:rPr>
                <w:rFonts w:ascii="宋体" w:hAnsi="宋体" w:cs="宋体"/>
                <w:color w:val="000000"/>
                <w:kern w:val="0"/>
                <w:sz w:val="18"/>
                <w:szCs w:val="18"/>
              </w:rPr>
            </w:pPr>
            <w:r>
              <w:rPr>
                <w:rFonts w:hint="eastAsia" w:ascii="宋体" w:hAnsi="宋体" w:cs="宋体"/>
                <w:color w:val="000000"/>
                <w:kern w:val="0"/>
                <w:sz w:val="18"/>
                <w:szCs w:val="18"/>
              </w:rPr>
              <w:t>（2023年度）</w:t>
            </w:r>
          </w:p>
          <w:tbl>
            <w:tblPr>
              <w:tblStyle w:val="15"/>
              <w:tblW w:w="0" w:type="auto"/>
              <w:tblInd w:w="0" w:type="dxa"/>
              <w:tblLayout w:type="autofit"/>
              <w:tblCellMar>
                <w:top w:w="0" w:type="dxa"/>
                <w:left w:w="108" w:type="dxa"/>
                <w:bottom w:w="0" w:type="dxa"/>
                <w:right w:w="108" w:type="dxa"/>
              </w:tblCellMar>
            </w:tblPr>
            <w:tblGrid>
              <w:gridCol w:w="794"/>
              <w:gridCol w:w="610"/>
              <w:gridCol w:w="812"/>
              <w:gridCol w:w="1874"/>
              <w:gridCol w:w="868"/>
              <w:gridCol w:w="857"/>
              <w:gridCol w:w="868"/>
              <w:gridCol w:w="551"/>
              <w:gridCol w:w="979"/>
            </w:tblGrid>
            <w:tr w14:paraId="6FDFB468">
              <w:tblPrEx>
                <w:tblCellMar>
                  <w:top w:w="0" w:type="dxa"/>
                  <w:left w:w="108" w:type="dxa"/>
                  <w:bottom w:w="0" w:type="dxa"/>
                  <w:right w:w="108" w:type="dxa"/>
                </w:tblCellMar>
              </w:tblPrEx>
              <w:trPr>
                <w:trHeight w:val="285" w:hRule="atLeast"/>
              </w:trPr>
              <w:tc>
                <w:tcPr>
                  <w:tcW w:w="0" w:type="auto"/>
                  <w:gridSpan w:val="9"/>
                  <w:tcBorders>
                    <w:top w:val="nil"/>
                    <w:left w:val="nil"/>
                    <w:bottom w:val="single" w:color="000000" w:sz="4" w:space="0"/>
                    <w:right w:val="nil"/>
                  </w:tcBorders>
                  <w:shd w:val="clear" w:color="auto" w:fill="auto"/>
                  <w:vAlign w:val="center"/>
                </w:tcPr>
                <w:p w14:paraId="3765B0E2">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单位：万元</w:t>
                  </w:r>
                </w:p>
              </w:tc>
            </w:tr>
            <w:tr w14:paraId="3D470A7F">
              <w:tblPrEx>
                <w:tblCellMar>
                  <w:top w:w="0" w:type="dxa"/>
                  <w:left w:w="108" w:type="dxa"/>
                  <w:bottom w:w="0" w:type="dxa"/>
                  <w:right w:w="108" w:type="dxa"/>
                </w:tblCellMar>
              </w:tblPrEx>
              <w:trPr>
                <w:trHeight w:val="57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43DC2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部门名称</w:t>
                  </w:r>
                </w:p>
              </w:tc>
              <w:tc>
                <w:tcPr>
                  <w:tcW w:w="0" w:type="auto"/>
                  <w:gridSpan w:val="6"/>
                  <w:tcBorders>
                    <w:top w:val="single" w:color="000000" w:sz="4" w:space="0"/>
                    <w:left w:val="nil"/>
                    <w:bottom w:val="single" w:color="000000" w:sz="4" w:space="0"/>
                    <w:right w:val="single" w:color="000000" w:sz="4" w:space="0"/>
                  </w:tcBorders>
                  <w:shd w:val="clear" w:color="auto" w:fill="auto"/>
                  <w:vAlign w:val="center"/>
                </w:tcPr>
                <w:p w14:paraId="51F9971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大竹县杨通乡中心小学部门</w:t>
                  </w:r>
                </w:p>
              </w:tc>
            </w:tr>
            <w:tr w14:paraId="288BEAEC">
              <w:tblPrEx>
                <w:tblCellMar>
                  <w:top w:w="0" w:type="dxa"/>
                  <w:left w:w="108" w:type="dxa"/>
                  <w:bottom w:w="0" w:type="dxa"/>
                  <w:right w:w="108" w:type="dxa"/>
                </w:tblCellMar>
              </w:tblPrEx>
              <w:trPr>
                <w:trHeight w:val="570" w:hRule="atLeast"/>
              </w:trPr>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14:paraId="3431190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年度部门整体支出预算</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046F128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资金总额</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1DD664E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财政拨款</w:t>
                  </w:r>
                </w:p>
              </w:tc>
              <w:tc>
                <w:tcPr>
                  <w:tcW w:w="0" w:type="auto"/>
                  <w:gridSpan w:val="4"/>
                  <w:tcBorders>
                    <w:top w:val="single" w:color="000000" w:sz="4" w:space="0"/>
                    <w:left w:val="nil"/>
                    <w:bottom w:val="single" w:color="000000" w:sz="4" w:space="0"/>
                    <w:right w:val="single" w:color="000000" w:sz="4" w:space="0"/>
                  </w:tcBorders>
                  <w:shd w:val="clear" w:color="auto" w:fill="auto"/>
                  <w:vAlign w:val="center"/>
                </w:tcPr>
                <w:p w14:paraId="2F5442F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其他资金</w:t>
                  </w:r>
                </w:p>
              </w:tc>
            </w:tr>
            <w:tr w14:paraId="06DAE8DE">
              <w:tblPrEx>
                <w:tblCellMar>
                  <w:top w:w="0" w:type="dxa"/>
                  <w:left w:w="108" w:type="dxa"/>
                  <w:bottom w:w="0" w:type="dxa"/>
                  <w:right w:w="108" w:type="dxa"/>
                </w:tblCellMar>
              </w:tblPrEx>
              <w:trPr>
                <w:trHeight w:val="570" w:hRule="atLeast"/>
              </w:trPr>
              <w:tc>
                <w:tcPr>
                  <w:tcW w:w="0" w:type="auto"/>
                  <w:vMerge w:val="continue"/>
                  <w:tcBorders>
                    <w:top w:val="nil"/>
                    <w:left w:val="single" w:color="000000" w:sz="4" w:space="0"/>
                    <w:bottom w:val="single" w:color="000000" w:sz="4" w:space="0"/>
                    <w:right w:val="single" w:color="000000" w:sz="4" w:space="0"/>
                  </w:tcBorders>
                  <w:vAlign w:val="center"/>
                </w:tcPr>
                <w:p w14:paraId="3918B207">
                  <w:pPr>
                    <w:widowControl/>
                    <w:jc w:val="left"/>
                    <w:rPr>
                      <w:rFonts w:ascii="宋体" w:hAnsi="宋体" w:cs="宋体"/>
                      <w:color w:val="000000"/>
                      <w:kern w:val="0"/>
                      <w:sz w:val="18"/>
                      <w:szCs w:val="18"/>
                    </w:rPr>
                  </w:pP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4DCD05B0">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515.10</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526CC6C0">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515.10</w:t>
                  </w:r>
                </w:p>
              </w:tc>
              <w:tc>
                <w:tcPr>
                  <w:tcW w:w="0" w:type="auto"/>
                  <w:gridSpan w:val="4"/>
                  <w:tcBorders>
                    <w:top w:val="single" w:color="000000" w:sz="4" w:space="0"/>
                    <w:left w:val="nil"/>
                    <w:bottom w:val="single" w:color="000000" w:sz="4" w:space="0"/>
                    <w:right w:val="single" w:color="000000" w:sz="4" w:space="0"/>
                  </w:tcBorders>
                  <w:shd w:val="clear" w:color="auto" w:fill="auto"/>
                  <w:vAlign w:val="center"/>
                </w:tcPr>
                <w:p w14:paraId="2974A5A7">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0.00</w:t>
                  </w:r>
                </w:p>
              </w:tc>
            </w:tr>
            <w:tr w14:paraId="459627ED">
              <w:tblPrEx>
                <w:tblCellMar>
                  <w:top w:w="0" w:type="dxa"/>
                  <w:left w:w="108" w:type="dxa"/>
                  <w:bottom w:w="0" w:type="dxa"/>
                  <w:right w:w="108" w:type="dxa"/>
                </w:tblCellMar>
              </w:tblPrEx>
              <w:trPr>
                <w:trHeight w:val="1144"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04E4F5B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年度总体目标</w:t>
                  </w:r>
                </w:p>
              </w:tc>
              <w:tc>
                <w:tcPr>
                  <w:tcW w:w="0" w:type="auto"/>
                  <w:gridSpan w:val="8"/>
                  <w:tcBorders>
                    <w:top w:val="single" w:color="000000" w:sz="4" w:space="0"/>
                    <w:left w:val="nil"/>
                    <w:bottom w:val="single" w:color="000000" w:sz="4" w:space="0"/>
                    <w:right w:val="single" w:color="000000" w:sz="4" w:space="0"/>
                  </w:tcBorders>
                  <w:shd w:val="clear" w:color="auto" w:fill="auto"/>
                  <w:vAlign w:val="center"/>
                </w:tcPr>
                <w:p w14:paraId="28E9C24D">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国家教育方针，具体负责学区范围内义务教育阶段学前 ，小学教育教学工作，办好学校，搞好教学质量。;搞好一切利于教学工作;做一流幼儿园;把小学的办学条件做好;</w:t>
                  </w:r>
                </w:p>
              </w:tc>
            </w:tr>
            <w:tr w14:paraId="7A0FB9F4">
              <w:tblPrEx>
                <w:tblCellMar>
                  <w:top w:w="0" w:type="dxa"/>
                  <w:left w:w="108" w:type="dxa"/>
                  <w:bottom w:w="0" w:type="dxa"/>
                  <w:right w:w="108" w:type="dxa"/>
                </w:tblCellMar>
              </w:tblPrEx>
              <w:trPr>
                <w:trHeight w:val="570" w:hRule="atLeast"/>
              </w:trPr>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14:paraId="4447CFA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年度主要任务</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770227F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任务名称</w:t>
                  </w:r>
                </w:p>
              </w:tc>
              <w:tc>
                <w:tcPr>
                  <w:tcW w:w="0" w:type="auto"/>
                  <w:gridSpan w:val="6"/>
                  <w:tcBorders>
                    <w:top w:val="single" w:color="000000" w:sz="4" w:space="0"/>
                    <w:left w:val="nil"/>
                    <w:bottom w:val="single" w:color="000000" w:sz="4" w:space="0"/>
                    <w:right w:val="single" w:color="000000" w:sz="4" w:space="0"/>
                  </w:tcBorders>
                  <w:shd w:val="clear" w:color="auto" w:fill="auto"/>
                  <w:vAlign w:val="center"/>
                </w:tcPr>
                <w:p w14:paraId="4666FB3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主要内容</w:t>
                  </w:r>
                </w:p>
              </w:tc>
            </w:tr>
            <w:tr w14:paraId="3A28D228">
              <w:tblPrEx>
                <w:tblCellMar>
                  <w:top w:w="0" w:type="dxa"/>
                  <w:left w:w="108" w:type="dxa"/>
                  <w:bottom w:w="0" w:type="dxa"/>
                  <w:right w:w="108" w:type="dxa"/>
                </w:tblCellMar>
              </w:tblPrEx>
              <w:trPr>
                <w:trHeight w:val="679" w:hRule="atLeast"/>
              </w:trPr>
              <w:tc>
                <w:tcPr>
                  <w:tcW w:w="0" w:type="auto"/>
                  <w:vMerge w:val="continue"/>
                  <w:tcBorders>
                    <w:top w:val="nil"/>
                    <w:left w:val="single" w:color="000000" w:sz="4" w:space="0"/>
                    <w:bottom w:val="single" w:color="000000" w:sz="4" w:space="0"/>
                    <w:right w:val="single" w:color="000000" w:sz="4" w:space="0"/>
                  </w:tcBorders>
                  <w:vAlign w:val="center"/>
                </w:tcPr>
                <w:p w14:paraId="11FB88C7">
                  <w:pPr>
                    <w:widowControl/>
                    <w:jc w:val="left"/>
                    <w:rPr>
                      <w:rFonts w:ascii="宋体" w:hAnsi="宋体" w:cs="宋体"/>
                      <w:color w:val="000000"/>
                      <w:kern w:val="0"/>
                      <w:sz w:val="18"/>
                      <w:szCs w:val="18"/>
                    </w:rPr>
                  </w:pP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721BF882">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学校建设</w:t>
                  </w:r>
                </w:p>
              </w:tc>
              <w:tc>
                <w:tcPr>
                  <w:tcW w:w="0" w:type="auto"/>
                  <w:gridSpan w:val="6"/>
                  <w:tcBorders>
                    <w:top w:val="single" w:color="000000" w:sz="4" w:space="0"/>
                    <w:left w:val="nil"/>
                    <w:bottom w:val="single" w:color="000000" w:sz="4" w:space="0"/>
                    <w:right w:val="single" w:color="000000" w:sz="4" w:space="0"/>
                  </w:tcBorders>
                  <w:shd w:val="clear" w:color="auto" w:fill="auto"/>
                  <w:vAlign w:val="center"/>
                </w:tcPr>
                <w:p w14:paraId="37DDCAAE">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xml:space="preserve">"全面落实党的教育方针以及省、市有关教育的政策和法律、法规、规章，履行中小学校各项教育管理职责，完成教育主管部门和同级政府部门下达的工作目标任务，确保中小学校各项工作的顺利开展； </w:t>
                  </w:r>
                </w:p>
              </w:tc>
            </w:tr>
            <w:tr w14:paraId="0121DEFA">
              <w:tblPrEx>
                <w:tblCellMar>
                  <w:top w:w="0" w:type="dxa"/>
                  <w:left w:w="108" w:type="dxa"/>
                  <w:bottom w:w="0" w:type="dxa"/>
                  <w:right w:w="108" w:type="dxa"/>
                </w:tblCellMar>
              </w:tblPrEx>
              <w:trPr>
                <w:trHeight w:val="570" w:hRule="atLeast"/>
              </w:trPr>
              <w:tc>
                <w:tcPr>
                  <w:tcW w:w="0" w:type="auto"/>
                  <w:vMerge w:val="continue"/>
                  <w:tcBorders>
                    <w:top w:val="nil"/>
                    <w:left w:val="single" w:color="000000" w:sz="4" w:space="0"/>
                    <w:bottom w:val="single" w:color="000000" w:sz="4" w:space="0"/>
                    <w:right w:val="single" w:color="000000" w:sz="4" w:space="0"/>
                  </w:tcBorders>
                  <w:vAlign w:val="center"/>
                </w:tcPr>
                <w:p w14:paraId="513AD7ED">
                  <w:pPr>
                    <w:widowControl/>
                    <w:jc w:val="left"/>
                    <w:rPr>
                      <w:rFonts w:ascii="宋体" w:hAnsi="宋体" w:cs="宋体"/>
                      <w:color w:val="000000"/>
                      <w:kern w:val="0"/>
                      <w:sz w:val="18"/>
                      <w:szCs w:val="18"/>
                    </w:rPr>
                  </w:pP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071743FA">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xml:space="preserve">教师队伍建设 </w:t>
                  </w:r>
                </w:p>
              </w:tc>
              <w:tc>
                <w:tcPr>
                  <w:tcW w:w="0" w:type="auto"/>
                  <w:gridSpan w:val="6"/>
                  <w:tcBorders>
                    <w:top w:val="single" w:color="000000" w:sz="4" w:space="0"/>
                    <w:left w:val="nil"/>
                    <w:bottom w:val="single" w:color="000000" w:sz="4" w:space="0"/>
                    <w:right w:val="single" w:color="000000" w:sz="4" w:space="0"/>
                  </w:tcBorders>
                  <w:shd w:val="clear" w:color="auto" w:fill="auto"/>
                  <w:vAlign w:val="center"/>
                </w:tcPr>
                <w:p w14:paraId="75D45A65">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xml:space="preserve">"切实加强学校教师队伍建设，制定业务培训计划和教研计划，提高教学水平；不定期进行师德教育，全面提高教师形象； </w:t>
                  </w:r>
                </w:p>
              </w:tc>
            </w:tr>
            <w:tr w14:paraId="41F3D5AF">
              <w:tblPrEx>
                <w:tblCellMar>
                  <w:top w:w="0" w:type="dxa"/>
                  <w:left w:w="108" w:type="dxa"/>
                  <w:bottom w:w="0" w:type="dxa"/>
                  <w:right w:w="108" w:type="dxa"/>
                </w:tblCellMar>
              </w:tblPrEx>
              <w:trPr>
                <w:trHeight w:val="570" w:hRule="atLeast"/>
              </w:trPr>
              <w:tc>
                <w:tcPr>
                  <w:tcW w:w="0" w:type="auto"/>
                  <w:vMerge w:val="continue"/>
                  <w:tcBorders>
                    <w:top w:val="nil"/>
                    <w:left w:val="single" w:color="000000" w:sz="4" w:space="0"/>
                    <w:bottom w:val="single" w:color="000000" w:sz="4" w:space="0"/>
                    <w:right w:val="single" w:color="000000" w:sz="4" w:space="0"/>
                  </w:tcBorders>
                  <w:vAlign w:val="center"/>
                </w:tcPr>
                <w:p w14:paraId="47391C5C">
                  <w:pPr>
                    <w:widowControl/>
                    <w:jc w:val="left"/>
                    <w:rPr>
                      <w:rFonts w:ascii="宋体" w:hAnsi="宋体" w:cs="宋体"/>
                      <w:color w:val="000000"/>
                      <w:kern w:val="0"/>
                      <w:sz w:val="18"/>
                      <w:szCs w:val="18"/>
                    </w:rPr>
                  </w:pP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07FB21CF">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xml:space="preserve">学生全面发展 </w:t>
                  </w:r>
                </w:p>
              </w:tc>
              <w:tc>
                <w:tcPr>
                  <w:tcW w:w="0" w:type="auto"/>
                  <w:gridSpan w:val="6"/>
                  <w:tcBorders>
                    <w:top w:val="single" w:color="000000" w:sz="4" w:space="0"/>
                    <w:left w:val="nil"/>
                    <w:bottom w:val="single" w:color="000000" w:sz="4" w:space="0"/>
                    <w:right w:val="single" w:color="000000" w:sz="4" w:space="0"/>
                  </w:tcBorders>
                  <w:shd w:val="clear" w:color="auto" w:fill="auto"/>
                  <w:vAlign w:val="center"/>
                </w:tcPr>
                <w:p w14:paraId="756D8811">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xml:space="preserve">"促进学生德、智、体、美全面健康发展； </w:t>
                  </w:r>
                </w:p>
              </w:tc>
            </w:tr>
            <w:tr w14:paraId="1266D53A">
              <w:tblPrEx>
                <w:tblCellMar>
                  <w:top w:w="0" w:type="dxa"/>
                  <w:left w:w="108" w:type="dxa"/>
                  <w:bottom w:w="0" w:type="dxa"/>
                  <w:right w:w="108" w:type="dxa"/>
                </w:tblCellMar>
              </w:tblPrEx>
              <w:trPr>
                <w:trHeight w:val="570" w:hRule="atLeast"/>
              </w:trPr>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14:paraId="2C0F350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年度绩效指标</w:t>
                  </w:r>
                </w:p>
              </w:tc>
              <w:tc>
                <w:tcPr>
                  <w:tcW w:w="0" w:type="auto"/>
                  <w:tcBorders>
                    <w:top w:val="nil"/>
                    <w:left w:val="nil"/>
                    <w:bottom w:val="single" w:color="000000" w:sz="4" w:space="0"/>
                    <w:right w:val="single" w:color="000000" w:sz="4" w:space="0"/>
                  </w:tcBorders>
                  <w:shd w:val="clear" w:color="auto" w:fill="auto"/>
                  <w:vAlign w:val="center"/>
                </w:tcPr>
                <w:p w14:paraId="1FF930E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一级指标</w:t>
                  </w:r>
                </w:p>
              </w:tc>
              <w:tc>
                <w:tcPr>
                  <w:tcW w:w="0" w:type="auto"/>
                  <w:tcBorders>
                    <w:top w:val="nil"/>
                    <w:left w:val="nil"/>
                    <w:bottom w:val="single" w:color="000000" w:sz="4" w:space="0"/>
                    <w:right w:val="single" w:color="000000" w:sz="4" w:space="0"/>
                  </w:tcBorders>
                  <w:shd w:val="clear" w:color="auto" w:fill="auto"/>
                  <w:vAlign w:val="center"/>
                </w:tcPr>
                <w:p w14:paraId="6FF5544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二级指标</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5724325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三级指标</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32F2012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绩效指标性质</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78FE0AD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绩效指标值</w:t>
                  </w:r>
                </w:p>
              </w:tc>
              <w:tc>
                <w:tcPr>
                  <w:tcW w:w="0" w:type="auto"/>
                  <w:tcBorders>
                    <w:top w:val="single" w:color="000000" w:sz="4" w:space="0"/>
                    <w:left w:val="nil"/>
                    <w:bottom w:val="single" w:color="000000" w:sz="4" w:space="0"/>
                    <w:right w:val="nil"/>
                  </w:tcBorders>
                  <w:shd w:val="clear" w:color="auto" w:fill="auto"/>
                  <w:vAlign w:val="center"/>
                </w:tcPr>
                <w:p w14:paraId="630BDC6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绩效度量单位</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9D60C2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权重</w:t>
                  </w:r>
                </w:p>
              </w:tc>
              <w:tc>
                <w:tcPr>
                  <w:tcW w:w="0" w:type="auto"/>
                  <w:tcBorders>
                    <w:top w:val="single" w:color="auto" w:sz="4" w:space="0"/>
                    <w:left w:val="nil"/>
                    <w:bottom w:val="single" w:color="auto" w:sz="4" w:space="0"/>
                    <w:right w:val="single" w:color="auto" w:sz="4" w:space="0"/>
                  </w:tcBorders>
                  <w:shd w:val="clear" w:color="auto" w:fill="auto"/>
                  <w:vAlign w:val="center"/>
                </w:tcPr>
                <w:p w14:paraId="1F7FC7A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实际完成指标值</w:t>
                  </w:r>
                </w:p>
              </w:tc>
            </w:tr>
            <w:tr w14:paraId="5E14D995">
              <w:tblPrEx>
                <w:tblCellMar>
                  <w:top w:w="0" w:type="dxa"/>
                  <w:left w:w="108" w:type="dxa"/>
                  <w:bottom w:w="0" w:type="dxa"/>
                  <w:right w:w="108" w:type="dxa"/>
                </w:tblCellMar>
              </w:tblPrEx>
              <w:trPr>
                <w:trHeight w:val="570" w:hRule="atLeast"/>
              </w:trPr>
              <w:tc>
                <w:tcPr>
                  <w:tcW w:w="0" w:type="auto"/>
                  <w:vMerge w:val="continue"/>
                  <w:tcBorders>
                    <w:top w:val="nil"/>
                    <w:left w:val="single" w:color="000000" w:sz="4" w:space="0"/>
                    <w:bottom w:val="single" w:color="000000" w:sz="4" w:space="0"/>
                    <w:right w:val="single" w:color="000000" w:sz="4" w:space="0"/>
                  </w:tcBorders>
                  <w:vAlign w:val="center"/>
                </w:tcPr>
                <w:p w14:paraId="091BB894">
                  <w:pPr>
                    <w:widowControl/>
                    <w:jc w:val="left"/>
                    <w:rPr>
                      <w:rFonts w:ascii="宋体" w:hAnsi="宋体" w:cs="宋体"/>
                      <w:color w:val="000000"/>
                      <w:kern w:val="0"/>
                      <w:sz w:val="18"/>
                      <w:szCs w:val="18"/>
                    </w:rPr>
                  </w:pP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14:paraId="37B81DF6">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产出指标</w:t>
                  </w:r>
                </w:p>
              </w:tc>
              <w:tc>
                <w:tcPr>
                  <w:tcW w:w="0" w:type="auto"/>
                  <w:tcBorders>
                    <w:top w:val="nil"/>
                    <w:left w:val="nil"/>
                    <w:bottom w:val="single" w:color="000000" w:sz="4" w:space="0"/>
                    <w:right w:val="single" w:color="000000" w:sz="4" w:space="0"/>
                  </w:tcBorders>
                  <w:shd w:val="clear" w:color="auto" w:fill="auto"/>
                  <w:vAlign w:val="center"/>
                </w:tcPr>
                <w:p w14:paraId="45E07752">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数量指标</w:t>
                  </w:r>
                </w:p>
              </w:tc>
              <w:tc>
                <w:tcPr>
                  <w:tcW w:w="0" w:type="auto"/>
                  <w:tcBorders>
                    <w:top w:val="nil"/>
                    <w:left w:val="nil"/>
                    <w:bottom w:val="single" w:color="000000" w:sz="4" w:space="0"/>
                    <w:right w:val="single" w:color="000000" w:sz="4" w:space="0"/>
                  </w:tcBorders>
                  <w:shd w:val="clear" w:color="auto" w:fill="auto"/>
                  <w:vAlign w:val="center"/>
                </w:tcPr>
                <w:p w14:paraId="63F205DF">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定期开展留守学生亲情交流及课外活动</w:t>
                  </w:r>
                </w:p>
              </w:tc>
              <w:tc>
                <w:tcPr>
                  <w:tcW w:w="0" w:type="auto"/>
                  <w:tcBorders>
                    <w:top w:val="nil"/>
                    <w:left w:val="nil"/>
                    <w:bottom w:val="single" w:color="000000" w:sz="4" w:space="0"/>
                    <w:right w:val="single" w:color="000000" w:sz="4" w:space="0"/>
                  </w:tcBorders>
                  <w:shd w:val="clear" w:color="auto" w:fill="auto"/>
                  <w:vAlign w:val="center"/>
                </w:tcPr>
                <w:p w14:paraId="0A662DD4">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0" w:type="auto"/>
                  <w:tcBorders>
                    <w:top w:val="nil"/>
                    <w:left w:val="nil"/>
                    <w:bottom w:val="single" w:color="000000" w:sz="4" w:space="0"/>
                    <w:right w:val="single" w:color="000000" w:sz="4" w:space="0"/>
                  </w:tcBorders>
                  <w:shd w:val="clear" w:color="auto" w:fill="auto"/>
                  <w:vAlign w:val="center"/>
                </w:tcPr>
                <w:p w14:paraId="02D8C2F8">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0" w:type="auto"/>
                  <w:tcBorders>
                    <w:top w:val="nil"/>
                    <w:left w:val="nil"/>
                    <w:bottom w:val="single" w:color="000000" w:sz="4" w:space="0"/>
                    <w:right w:val="nil"/>
                  </w:tcBorders>
                  <w:shd w:val="clear" w:color="auto" w:fill="auto"/>
                  <w:vAlign w:val="center"/>
                </w:tcPr>
                <w:p w14:paraId="3D38097C">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次/年</w:t>
                  </w:r>
                </w:p>
              </w:tc>
              <w:tc>
                <w:tcPr>
                  <w:tcW w:w="0" w:type="auto"/>
                  <w:tcBorders>
                    <w:top w:val="nil"/>
                    <w:left w:val="single" w:color="auto" w:sz="4" w:space="0"/>
                    <w:bottom w:val="single" w:color="auto" w:sz="4" w:space="0"/>
                    <w:right w:val="single" w:color="auto" w:sz="4" w:space="0"/>
                  </w:tcBorders>
                  <w:shd w:val="clear" w:color="auto" w:fill="auto"/>
                  <w:vAlign w:val="center"/>
                </w:tcPr>
                <w:p w14:paraId="4F79264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w:t>
                  </w:r>
                </w:p>
              </w:tc>
              <w:tc>
                <w:tcPr>
                  <w:tcW w:w="0" w:type="auto"/>
                  <w:tcBorders>
                    <w:top w:val="nil"/>
                    <w:left w:val="nil"/>
                    <w:bottom w:val="single" w:color="auto" w:sz="4" w:space="0"/>
                    <w:right w:val="single" w:color="auto" w:sz="4" w:space="0"/>
                  </w:tcBorders>
                  <w:shd w:val="clear" w:color="auto" w:fill="auto"/>
                  <w:noWrap/>
                  <w:vAlign w:val="center"/>
                </w:tcPr>
                <w:p w14:paraId="2F0E8071">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w:t>
                  </w:r>
                </w:p>
              </w:tc>
            </w:tr>
            <w:tr w14:paraId="2260B6DC">
              <w:tblPrEx>
                <w:tblCellMar>
                  <w:top w:w="0" w:type="dxa"/>
                  <w:left w:w="108" w:type="dxa"/>
                  <w:bottom w:w="0" w:type="dxa"/>
                  <w:right w:w="108" w:type="dxa"/>
                </w:tblCellMar>
              </w:tblPrEx>
              <w:trPr>
                <w:trHeight w:val="570" w:hRule="atLeast"/>
              </w:trPr>
              <w:tc>
                <w:tcPr>
                  <w:tcW w:w="0" w:type="auto"/>
                  <w:vMerge w:val="continue"/>
                  <w:tcBorders>
                    <w:top w:val="nil"/>
                    <w:left w:val="single" w:color="000000" w:sz="4" w:space="0"/>
                    <w:bottom w:val="single" w:color="000000" w:sz="4" w:space="0"/>
                    <w:right w:val="single" w:color="000000" w:sz="4" w:space="0"/>
                  </w:tcBorders>
                  <w:vAlign w:val="center"/>
                </w:tcPr>
                <w:p w14:paraId="6F742039">
                  <w:pPr>
                    <w:widowControl/>
                    <w:jc w:val="left"/>
                    <w:rPr>
                      <w:rFonts w:ascii="宋体" w:hAnsi="宋体" w:cs="宋体"/>
                      <w:color w:val="000000"/>
                      <w:kern w:val="0"/>
                      <w:sz w:val="18"/>
                      <w:szCs w:val="18"/>
                    </w:rPr>
                  </w:pPr>
                </w:p>
              </w:tc>
              <w:tc>
                <w:tcPr>
                  <w:tcW w:w="0" w:type="auto"/>
                  <w:vMerge w:val="continue"/>
                  <w:tcBorders>
                    <w:top w:val="nil"/>
                    <w:left w:val="single" w:color="000000" w:sz="4" w:space="0"/>
                    <w:bottom w:val="single" w:color="000000" w:sz="4" w:space="0"/>
                    <w:right w:val="single" w:color="000000" w:sz="4" w:space="0"/>
                  </w:tcBorders>
                  <w:vAlign w:val="center"/>
                </w:tcPr>
                <w:p w14:paraId="538F6DBB">
                  <w:pPr>
                    <w:widowControl/>
                    <w:jc w:val="left"/>
                    <w:rPr>
                      <w:rFonts w:ascii="宋体" w:hAnsi="宋体" w:cs="宋体"/>
                      <w:color w:val="000000"/>
                      <w:kern w:val="0"/>
                      <w:sz w:val="18"/>
                      <w:szCs w:val="18"/>
                    </w:rPr>
                  </w:pPr>
                </w:p>
              </w:tc>
              <w:tc>
                <w:tcPr>
                  <w:tcW w:w="0" w:type="auto"/>
                  <w:tcBorders>
                    <w:top w:val="nil"/>
                    <w:left w:val="nil"/>
                    <w:bottom w:val="single" w:color="000000" w:sz="4" w:space="0"/>
                    <w:right w:val="single" w:color="000000" w:sz="4" w:space="0"/>
                  </w:tcBorders>
                  <w:shd w:val="clear" w:color="auto" w:fill="auto"/>
                  <w:vAlign w:val="center"/>
                </w:tcPr>
                <w:p w14:paraId="30A11614">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质量指标</w:t>
                  </w:r>
                </w:p>
              </w:tc>
              <w:tc>
                <w:tcPr>
                  <w:tcW w:w="0" w:type="auto"/>
                  <w:tcBorders>
                    <w:top w:val="nil"/>
                    <w:left w:val="nil"/>
                    <w:bottom w:val="single" w:color="000000" w:sz="4" w:space="0"/>
                    <w:right w:val="single" w:color="000000" w:sz="4" w:space="0"/>
                  </w:tcBorders>
                  <w:shd w:val="clear" w:color="auto" w:fill="auto"/>
                  <w:vAlign w:val="center"/>
                </w:tcPr>
                <w:p w14:paraId="066AC47F">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学生体质健康测试、艺术测试</w:t>
                  </w:r>
                </w:p>
              </w:tc>
              <w:tc>
                <w:tcPr>
                  <w:tcW w:w="0" w:type="auto"/>
                  <w:tcBorders>
                    <w:top w:val="nil"/>
                    <w:left w:val="nil"/>
                    <w:bottom w:val="single" w:color="000000" w:sz="4" w:space="0"/>
                    <w:right w:val="single" w:color="000000" w:sz="4" w:space="0"/>
                  </w:tcBorders>
                  <w:shd w:val="clear" w:color="auto" w:fill="auto"/>
                  <w:vAlign w:val="center"/>
                </w:tcPr>
                <w:p w14:paraId="3705B42C">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0" w:type="auto"/>
                  <w:tcBorders>
                    <w:top w:val="nil"/>
                    <w:left w:val="nil"/>
                    <w:bottom w:val="single" w:color="000000" w:sz="4" w:space="0"/>
                    <w:right w:val="single" w:color="000000" w:sz="4" w:space="0"/>
                  </w:tcBorders>
                  <w:shd w:val="clear" w:color="auto" w:fill="auto"/>
                  <w:vAlign w:val="center"/>
                </w:tcPr>
                <w:p w14:paraId="322E35EB">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0" w:type="auto"/>
                  <w:tcBorders>
                    <w:top w:val="nil"/>
                    <w:left w:val="nil"/>
                    <w:bottom w:val="single" w:color="000000" w:sz="4" w:space="0"/>
                    <w:right w:val="nil"/>
                  </w:tcBorders>
                  <w:shd w:val="clear" w:color="auto" w:fill="auto"/>
                  <w:vAlign w:val="center"/>
                </w:tcPr>
                <w:p w14:paraId="50DCF461">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次/年</w:t>
                  </w:r>
                </w:p>
              </w:tc>
              <w:tc>
                <w:tcPr>
                  <w:tcW w:w="0" w:type="auto"/>
                  <w:tcBorders>
                    <w:top w:val="nil"/>
                    <w:left w:val="single" w:color="auto" w:sz="4" w:space="0"/>
                    <w:bottom w:val="single" w:color="auto" w:sz="4" w:space="0"/>
                    <w:right w:val="single" w:color="auto" w:sz="4" w:space="0"/>
                  </w:tcBorders>
                  <w:shd w:val="clear" w:color="auto" w:fill="auto"/>
                  <w:vAlign w:val="center"/>
                </w:tcPr>
                <w:p w14:paraId="36F1AD4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0" w:type="auto"/>
                  <w:tcBorders>
                    <w:top w:val="nil"/>
                    <w:left w:val="nil"/>
                    <w:bottom w:val="single" w:color="auto" w:sz="4" w:space="0"/>
                    <w:right w:val="single" w:color="auto" w:sz="4" w:space="0"/>
                  </w:tcBorders>
                  <w:shd w:val="clear" w:color="auto" w:fill="auto"/>
                  <w:noWrap/>
                  <w:vAlign w:val="center"/>
                </w:tcPr>
                <w:p w14:paraId="0978DBFB">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w:t>
                  </w:r>
                </w:p>
              </w:tc>
            </w:tr>
            <w:tr w14:paraId="0426F41F">
              <w:tblPrEx>
                <w:tblCellMar>
                  <w:top w:w="0" w:type="dxa"/>
                  <w:left w:w="108" w:type="dxa"/>
                  <w:bottom w:w="0" w:type="dxa"/>
                  <w:right w:w="108" w:type="dxa"/>
                </w:tblCellMar>
              </w:tblPrEx>
              <w:trPr>
                <w:trHeight w:val="570" w:hRule="atLeast"/>
              </w:trPr>
              <w:tc>
                <w:tcPr>
                  <w:tcW w:w="0" w:type="auto"/>
                  <w:vMerge w:val="continue"/>
                  <w:tcBorders>
                    <w:top w:val="nil"/>
                    <w:left w:val="single" w:color="000000" w:sz="4" w:space="0"/>
                    <w:bottom w:val="single" w:color="000000" w:sz="4" w:space="0"/>
                    <w:right w:val="single" w:color="000000" w:sz="4" w:space="0"/>
                  </w:tcBorders>
                  <w:vAlign w:val="center"/>
                </w:tcPr>
                <w:p w14:paraId="0AB541AC">
                  <w:pPr>
                    <w:widowControl/>
                    <w:jc w:val="left"/>
                    <w:rPr>
                      <w:rFonts w:ascii="宋体" w:hAnsi="宋体" w:cs="宋体"/>
                      <w:color w:val="000000"/>
                      <w:kern w:val="0"/>
                      <w:sz w:val="18"/>
                      <w:szCs w:val="18"/>
                    </w:rPr>
                  </w:pPr>
                </w:p>
              </w:tc>
              <w:tc>
                <w:tcPr>
                  <w:tcW w:w="0" w:type="auto"/>
                  <w:vMerge w:val="continue"/>
                  <w:tcBorders>
                    <w:top w:val="nil"/>
                    <w:left w:val="single" w:color="000000" w:sz="4" w:space="0"/>
                    <w:bottom w:val="single" w:color="000000" w:sz="4" w:space="0"/>
                    <w:right w:val="single" w:color="000000" w:sz="4" w:space="0"/>
                  </w:tcBorders>
                  <w:vAlign w:val="center"/>
                </w:tcPr>
                <w:p w14:paraId="1D94E431">
                  <w:pPr>
                    <w:widowControl/>
                    <w:jc w:val="left"/>
                    <w:rPr>
                      <w:rFonts w:ascii="宋体" w:hAnsi="宋体" w:cs="宋体"/>
                      <w:color w:val="000000"/>
                      <w:kern w:val="0"/>
                      <w:sz w:val="18"/>
                      <w:szCs w:val="18"/>
                    </w:rPr>
                  </w:pPr>
                </w:p>
              </w:tc>
              <w:tc>
                <w:tcPr>
                  <w:tcW w:w="0" w:type="auto"/>
                  <w:tcBorders>
                    <w:top w:val="nil"/>
                    <w:left w:val="nil"/>
                    <w:bottom w:val="single" w:color="000000" w:sz="4" w:space="0"/>
                    <w:right w:val="single" w:color="000000" w:sz="4" w:space="0"/>
                  </w:tcBorders>
                  <w:shd w:val="clear" w:color="auto" w:fill="auto"/>
                  <w:vAlign w:val="center"/>
                </w:tcPr>
                <w:p w14:paraId="5BA667B4">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时效指标</w:t>
                  </w:r>
                </w:p>
              </w:tc>
              <w:tc>
                <w:tcPr>
                  <w:tcW w:w="0" w:type="auto"/>
                  <w:tcBorders>
                    <w:top w:val="nil"/>
                    <w:left w:val="nil"/>
                    <w:bottom w:val="single" w:color="000000" w:sz="4" w:space="0"/>
                    <w:right w:val="single" w:color="000000" w:sz="4" w:space="0"/>
                  </w:tcBorders>
                  <w:shd w:val="clear" w:color="auto" w:fill="auto"/>
                  <w:vAlign w:val="center"/>
                </w:tcPr>
                <w:p w14:paraId="56E59597">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师生安全演练、德育少年评选</w:t>
                  </w:r>
                </w:p>
              </w:tc>
              <w:tc>
                <w:tcPr>
                  <w:tcW w:w="0" w:type="auto"/>
                  <w:tcBorders>
                    <w:top w:val="nil"/>
                    <w:left w:val="nil"/>
                    <w:bottom w:val="single" w:color="000000" w:sz="4" w:space="0"/>
                    <w:right w:val="single" w:color="000000" w:sz="4" w:space="0"/>
                  </w:tcBorders>
                  <w:shd w:val="clear" w:color="auto" w:fill="auto"/>
                  <w:vAlign w:val="center"/>
                </w:tcPr>
                <w:p w14:paraId="6638E51D">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0" w:type="auto"/>
                  <w:tcBorders>
                    <w:top w:val="nil"/>
                    <w:left w:val="nil"/>
                    <w:bottom w:val="single" w:color="000000" w:sz="4" w:space="0"/>
                    <w:right w:val="single" w:color="000000" w:sz="4" w:space="0"/>
                  </w:tcBorders>
                  <w:shd w:val="clear" w:color="auto" w:fill="auto"/>
                  <w:vAlign w:val="center"/>
                </w:tcPr>
                <w:p w14:paraId="09BDD1DA">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100</w:t>
                  </w:r>
                </w:p>
              </w:tc>
              <w:tc>
                <w:tcPr>
                  <w:tcW w:w="0" w:type="auto"/>
                  <w:tcBorders>
                    <w:top w:val="nil"/>
                    <w:left w:val="nil"/>
                    <w:bottom w:val="single" w:color="000000" w:sz="4" w:space="0"/>
                    <w:right w:val="nil"/>
                  </w:tcBorders>
                  <w:shd w:val="clear" w:color="auto" w:fill="auto"/>
                  <w:vAlign w:val="center"/>
                </w:tcPr>
                <w:p w14:paraId="15781824">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人/次</w:t>
                  </w:r>
                </w:p>
              </w:tc>
              <w:tc>
                <w:tcPr>
                  <w:tcW w:w="0" w:type="auto"/>
                  <w:tcBorders>
                    <w:top w:val="nil"/>
                    <w:left w:val="single" w:color="auto" w:sz="4" w:space="0"/>
                    <w:bottom w:val="single" w:color="auto" w:sz="4" w:space="0"/>
                    <w:right w:val="single" w:color="auto" w:sz="4" w:space="0"/>
                  </w:tcBorders>
                  <w:shd w:val="clear" w:color="auto" w:fill="auto"/>
                  <w:vAlign w:val="center"/>
                </w:tcPr>
                <w:p w14:paraId="066D93B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w:t>
                  </w:r>
                </w:p>
              </w:tc>
              <w:tc>
                <w:tcPr>
                  <w:tcW w:w="0" w:type="auto"/>
                  <w:tcBorders>
                    <w:top w:val="nil"/>
                    <w:left w:val="nil"/>
                    <w:bottom w:val="single" w:color="auto" w:sz="4" w:space="0"/>
                    <w:right w:val="single" w:color="auto" w:sz="4" w:space="0"/>
                  </w:tcBorders>
                  <w:shd w:val="clear" w:color="auto" w:fill="auto"/>
                  <w:noWrap/>
                  <w:vAlign w:val="center"/>
                </w:tcPr>
                <w:p w14:paraId="1DE93851">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99</w:t>
                  </w:r>
                </w:p>
              </w:tc>
            </w:tr>
            <w:tr w14:paraId="772F6400">
              <w:tblPrEx>
                <w:tblCellMar>
                  <w:top w:w="0" w:type="dxa"/>
                  <w:left w:w="108" w:type="dxa"/>
                  <w:bottom w:w="0" w:type="dxa"/>
                  <w:right w:w="108" w:type="dxa"/>
                </w:tblCellMar>
              </w:tblPrEx>
              <w:trPr>
                <w:trHeight w:val="570" w:hRule="atLeast"/>
              </w:trPr>
              <w:tc>
                <w:tcPr>
                  <w:tcW w:w="0" w:type="auto"/>
                  <w:vMerge w:val="continue"/>
                  <w:tcBorders>
                    <w:top w:val="nil"/>
                    <w:left w:val="single" w:color="000000" w:sz="4" w:space="0"/>
                    <w:bottom w:val="single" w:color="000000" w:sz="4" w:space="0"/>
                    <w:right w:val="single" w:color="000000" w:sz="4" w:space="0"/>
                  </w:tcBorders>
                  <w:vAlign w:val="center"/>
                </w:tcPr>
                <w:p w14:paraId="4CC160E3">
                  <w:pPr>
                    <w:widowControl/>
                    <w:jc w:val="left"/>
                    <w:rPr>
                      <w:rFonts w:ascii="宋体" w:hAnsi="宋体" w:cs="宋体"/>
                      <w:color w:val="000000"/>
                      <w:kern w:val="0"/>
                      <w:sz w:val="18"/>
                      <w:szCs w:val="18"/>
                    </w:rPr>
                  </w:pP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14:paraId="19940993">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效益指标</w:t>
                  </w:r>
                </w:p>
              </w:tc>
              <w:tc>
                <w:tcPr>
                  <w:tcW w:w="0" w:type="auto"/>
                  <w:tcBorders>
                    <w:top w:val="nil"/>
                    <w:left w:val="nil"/>
                    <w:bottom w:val="single" w:color="000000" w:sz="4" w:space="0"/>
                    <w:right w:val="single" w:color="000000" w:sz="4" w:space="0"/>
                  </w:tcBorders>
                  <w:shd w:val="clear" w:color="auto" w:fill="auto"/>
                  <w:vAlign w:val="center"/>
                </w:tcPr>
                <w:p w14:paraId="0F143A9A">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社会效益指标</w:t>
                  </w:r>
                </w:p>
              </w:tc>
              <w:tc>
                <w:tcPr>
                  <w:tcW w:w="0" w:type="auto"/>
                  <w:tcBorders>
                    <w:top w:val="nil"/>
                    <w:left w:val="nil"/>
                    <w:bottom w:val="single" w:color="000000" w:sz="4" w:space="0"/>
                    <w:right w:val="single" w:color="000000" w:sz="4" w:space="0"/>
                  </w:tcBorders>
                  <w:shd w:val="clear" w:color="auto" w:fill="auto"/>
                  <w:vAlign w:val="center"/>
                </w:tcPr>
                <w:p w14:paraId="6F571411">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提高教师、学生的整体素质</w:t>
                  </w:r>
                </w:p>
              </w:tc>
              <w:tc>
                <w:tcPr>
                  <w:tcW w:w="0" w:type="auto"/>
                  <w:tcBorders>
                    <w:top w:val="nil"/>
                    <w:left w:val="nil"/>
                    <w:bottom w:val="single" w:color="000000" w:sz="4" w:space="0"/>
                    <w:right w:val="single" w:color="000000" w:sz="4" w:space="0"/>
                  </w:tcBorders>
                  <w:shd w:val="clear" w:color="auto" w:fill="auto"/>
                  <w:vAlign w:val="center"/>
                </w:tcPr>
                <w:p w14:paraId="39FBDF24">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定性</w:t>
                  </w:r>
                </w:p>
              </w:tc>
              <w:tc>
                <w:tcPr>
                  <w:tcW w:w="0" w:type="auto"/>
                  <w:tcBorders>
                    <w:top w:val="nil"/>
                    <w:left w:val="nil"/>
                    <w:bottom w:val="single" w:color="000000" w:sz="4" w:space="0"/>
                    <w:right w:val="single" w:color="000000" w:sz="4" w:space="0"/>
                  </w:tcBorders>
                  <w:shd w:val="clear" w:color="auto" w:fill="auto"/>
                  <w:vAlign w:val="center"/>
                </w:tcPr>
                <w:p w14:paraId="065D9FD3">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优良中低差</w:t>
                  </w:r>
                </w:p>
              </w:tc>
              <w:tc>
                <w:tcPr>
                  <w:tcW w:w="0" w:type="auto"/>
                  <w:tcBorders>
                    <w:top w:val="nil"/>
                    <w:left w:val="nil"/>
                    <w:bottom w:val="single" w:color="000000" w:sz="4" w:space="0"/>
                    <w:right w:val="nil"/>
                  </w:tcBorders>
                  <w:shd w:val="clear" w:color="auto" w:fill="auto"/>
                  <w:vAlign w:val="center"/>
                </w:tcPr>
                <w:p w14:paraId="11050C5A">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nil"/>
                    <w:left w:val="single" w:color="auto" w:sz="4" w:space="0"/>
                    <w:bottom w:val="single" w:color="auto" w:sz="4" w:space="0"/>
                    <w:right w:val="single" w:color="auto" w:sz="4" w:space="0"/>
                  </w:tcBorders>
                  <w:shd w:val="clear" w:color="auto" w:fill="auto"/>
                  <w:vAlign w:val="center"/>
                </w:tcPr>
                <w:p w14:paraId="56CC4D0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w:t>
                  </w:r>
                </w:p>
              </w:tc>
              <w:tc>
                <w:tcPr>
                  <w:tcW w:w="0" w:type="auto"/>
                  <w:tcBorders>
                    <w:top w:val="nil"/>
                    <w:left w:val="nil"/>
                    <w:bottom w:val="single" w:color="auto" w:sz="4" w:space="0"/>
                    <w:right w:val="single" w:color="auto" w:sz="4" w:space="0"/>
                  </w:tcBorders>
                  <w:shd w:val="clear" w:color="auto" w:fill="auto"/>
                  <w:vAlign w:val="center"/>
                </w:tcPr>
                <w:p w14:paraId="4E63E9A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优</w:t>
                  </w:r>
                </w:p>
              </w:tc>
            </w:tr>
            <w:tr w14:paraId="21EA69EA">
              <w:tblPrEx>
                <w:tblCellMar>
                  <w:top w:w="0" w:type="dxa"/>
                  <w:left w:w="108" w:type="dxa"/>
                  <w:bottom w:w="0" w:type="dxa"/>
                  <w:right w:w="108" w:type="dxa"/>
                </w:tblCellMar>
              </w:tblPrEx>
              <w:trPr>
                <w:trHeight w:val="570" w:hRule="atLeast"/>
              </w:trPr>
              <w:tc>
                <w:tcPr>
                  <w:tcW w:w="0" w:type="auto"/>
                  <w:vMerge w:val="continue"/>
                  <w:tcBorders>
                    <w:top w:val="nil"/>
                    <w:left w:val="single" w:color="000000" w:sz="4" w:space="0"/>
                    <w:bottom w:val="single" w:color="000000" w:sz="4" w:space="0"/>
                    <w:right w:val="single" w:color="000000" w:sz="4" w:space="0"/>
                  </w:tcBorders>
                  <w:vAlign w:val="center"/>
                </w:tcPr>
                <w:p w14:paraId="61FBF80C">
                  <w:pPr>
                    <w:widowControl/>
                    <w:jc w:val="left"/>
                    <w:rPr>
                      <w:rFonts w:ascii="宋体" w:hAnsi="宋体" w:cs="宋体"/>
                      <w:color w:val="000000"/>
                      <w:kern w:val="0"/>
                      <w:sz w:val="18"/>
                      <w:szCs w:val="18"/>
                    </w:rPr>
                  </w:pPr>
                </w:p>
              </w:tc>
              <w:tc>
                <w:tcPr>
                  <w:tcW w:w="0" w:type="auto"/>
                  <w:vMerge w:val="continue"/>
                  <w:tcBorders>
                    <w:top w:val="nil"/>
                    <w:left w:val="single" w:color="000000" w:sz="4" w:space="0"/>
                    <w:bottom w:val="single" w:color="000000" w:sz="4" w:space="0"/>
                    <w:right w:val="single" w:color="000000" w:sz="4" w:space="0"/>
                  </w:tcBorders>
                  <w:vAlign w:val="center"/>
                </w:tcPr>
                <w:p w14:paraId="46C92EE7">
                  <w:pPr>
                    <w:widowControl/>
                    <w:jc w:val="left"/>
                    <w:rPr>
                      <w:rFonts w:ascii="宋体" w:hAnsi="宋体" w:cs="宋体"/>
                      <w:color w:val="000000"/>
                      <w:kern w:val="0"/>
                      <w:sz w:val="18"/>
                      <w:szCs w:val="18"/>
                    </w:rPr>
                  </w:pPr>
                </w:p>
              </w:tc>
              <w:tc>
                <w:tcPr>
                  <w:tcW w:w="0" w:type="auto"/>
                  <w:tcBorders>
                    <w:top w:val="nil"/>
                    <w:left w:val="nil"/>
                    <w:bottom w:val="single" w:color="000000" w:sz="4" w:space="0"/>
                    <w:right w:val="single" w:color="000000" w:sz="4" w:space="0"/>
                  </w:tcBorders>
                  <w:shd w:val="clear" w:color="auto" w:fill="auto"/>
                  <w:vAlign w:val="center"/>
                </w:tcPr>
                <w:p w14:paraId="59758E41">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可持续影响指标</w:t>
                  </w:r>
                </w:p>
              </w:tc>
              <w:tc>
                <w:tcPr>
                  <w:tcW w:w="0" w:type="auto"/>
                  <w:tcBorders>
                    <w:top w:val="nil"/>
                    <w:left w:val="nil"/>
                    <w:bottom w:val="single" w:color="000000" w:sz="4" w:space="0"/>
                    <w:right w:val="single" w:color="000000" w:sz="4" w:space="0"/>
                  </w:tcBorders>
                  <w:shd w:val="clear" w:color="auto" w:fill="auto"/>
                  <w:vAlign w:val="center"/>
                </w:tcPr>
                <w:p w14:paraId="4D139EC5">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教育质量</w:t>
                  </w:r>
                </w:p>
              </w:tc>
              <w:tc>
                <w:tcPr>
                  <w:tcW w:w="0" w:type="auto"/>
                  <w:tcBorders>
                    <w:top w:val="nil"/>
                    <w:left w:val="nil"/>
                    <w:bottom w:val="single" w:color="000000" w:sz="4" w:space="0"/>
                    <w:right w:val="single" w:color="000000" w:sz="4" w:space="0"/>
                  </w:tcBorders>
                  <w:shd w:val="clear" w:color="auto" w:fill="auto"/>
                  <w:vAlign w:val="center"/>
                </w:tcPr>
                <w:p w14:paraId="0B28A890">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定性</w:t>
                  </w:r>
                </w:p>
              </w:tc>
              <w:tc>
                <w:tcPr>
                  <w:tcW w:w="0" w:type="auto"/>
                  <w:tcBorders>
                    <w:top w:val="nil"/>
                    <w:left w:val="nil"/>
                    <w:bottom w:val="single" w:color="000000" w:sz="4" w:space="0"/>
                    <w:right w:val="single" w:color="000000" w:sz="4" w:space="0"/>
                  </w:tcBorders>
                  <w:shd w:val="clear" w:color="auto" w:fill="auto"/>
                  <w:vAlign w:val="center"/>
                </w:tcPr>
                <w:p w14:paraId="2038A311">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高中低</w:t>
                  </w:r>
                </w:p>
              </w:tc>
              <w:tc>
                <w:tcPr>
                  <w:tcW w:w="0" w:type="auto"/>
                  <w:tcBorders>
                    <w:top w:val="nil"/>
                    <w:left w:val="nil"/>
                    <w:bottom w:val="single" w:color="000000" w:sz="4" w:space="0"/>
                    <w:right w:val="nil"/>
                  </w:tcBorders>
                  <w:shd w:val="clear" w:color="auto" w:fill="auto"/>
                  <w:vAlign w:val="center"/>
                </w:tcPr>
                <w:p w14:paraId="33C35346">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nil"/>
                    <w:left w:val="single" w:color="auto" w:sz="4" w:space="0"/>
                    <w:bottom w:val="single" w:color="auto" w:sz="4" w:space="0"/>
                    <w:right w:val="single" w:color="auto" w:sz="4" w:space="0"/>
                  </w:tcBorders>
                  <w:shd w:val="clear" w:color="auto" w:fill="auto"/>
                  <w:vAlign w:val="center"/>
                </w:tcPr>
                <w:p w14:paraId="3BC323E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0" w:type="auto"/>
                  <w:tcBorders>
                    <w:top w:val="nil"/>
                    <w:left w:val="nil"/>
                    <w:bottom w:val="single" w:color="auto" w:sz="4" w:space="0"/>
                    <w:right w:val="single" w:color="auto" w:sz="4" w:space="0"/>
                  </w:tcBorders>
                  <w:shd w:val="clear" w:color="auto" w:fill="auto"/>
                  <w:vAlign w:val="center"/>
                </w:tcPr>
                <w:p w14:paraId="266C8D2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高</w:t>
                  </w:r>
                </w:p>
              </w:tc>
            </w:tr>
            <w:tr w14:paraId="0DB443F3">
              <w:tblPrEx>
                <w:tblCellMar>
                  <w:top w:w="0" w:type="dxa"/>
                  <w:left w:w="108" w:type="dxa"/>
                  <w:bottom w:w="0" w:type="dxa"/>
                  <w:right w:w="108" w:type="dxa"/>
                </w:tblCellMar>
              </w:tblPrEx>
              <w:trPr>
                <w:trHeight w:val="570" w:hRule="atLeast"/>
              </w:trPr>
              <w:tc>
                <w:tcPr>
                  <w:tcW w:w="0" w:type="auto"/>
                  <w:vMerge w:val="continue"/>
                  <w:tcBorders>
                    <w:top w:val="nil"/>
                    <w:left w:val="single" w:color="000000" w:sz="4" w:space="0"/>
                    <w:bottom w:val="single" w:color="000000" w:sz="4" w:space="0"/>
                    <w:right w:val="single" w:color="000000" w:sz="4" w:space="0"/>
                  </w:tcBorders>
                  <w:vAlign w:val="center"/>
                </w:tcPr>
                <w:p w14:paraId="0493DEC4">
                  <w:pPr>
                    <w:widowControl/>
                    <w:jc w:val="left"/>
                    <w:rPr>
                      <w:rFonts w:ascii="宋体" w:hAnsi="宋体" w:cs="宋体"/>
                      <w:color w:val="000000"/>
                      <w:kern w:val="0"/>
                      <w:sz w:val="18"/>
                      <w:szCs w:val="18"/>
                    </w:rPr>
                  </w:pP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14:paraId="6A44A3FC">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满意度指标</w:t>
                  </w: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14:paraId="69EBF80D">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0" w:type="auto"/>
                  <w:tcBorders>
                    <w:top w:val="nil"/>
                    <w:left w:val="nil"/>
                    <w:bottom w:val="single" w:color="000000" w:sz="4" w:space="0"/>
                    <w:right w:val="single" w:color="000000" w:sz="4" w:space="0"/>
                  </w:tcBorders>
                  <w:shd w:val="clear" w:color="auto" w:fill="auto"/>
                  <w:vAlign w:val="center"/>
                </w:tcPr>
                <w:p w14:paraId="2CD3756F">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教师满意度</w:t>
                  </w:r>
                </w:p>
              </w:tc>
              <w:tc>
                <w:tcPr>
                  <w:tcW w:w="0" w:type="auto"/>
                  <w:tcBorders>
                    <w:top w:val="nil"/>
                    <w:left w:val="nil"/>
                    <w:bottom w:val="single" w:color="000000" w:sz="4" w:space="0"/>
                    <w:right w:val="single" w:color="000000" w:sz="4" w:space="0"/>
                  </w:tcBorders>
                  <w:shd w:val="clear" w:color="auto" w:fill="auto"/>
                  <w:vAlign w:val="center"/>
                </w:tcPr>
                <w:p w14:paraId="669B1AD0">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0" w:type="auto"/>
                  <w:tcBorders>
                    <w:top w:val="nil"/>
                    <w:left w:val="nil"/>
                    <w:bottom w:val="single" w:color="000000" w:sz="4" w:space="0"/>
                    <w:right w:val="single" w:color="000000" w:sz="4" w:space="0"/>
                  </w:tcBorders>
                  <w:shd w:val="clear" w:color="auto" w:fill="auto"/>
                  <w:vAlign w:val="center"/>
                </w:tcPr>
                <w:p w14:paraId="2D6E33C1">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97</w:t>
                  </w:r>
                </w:p>
              </w:tc>
              <w:tc>
                <w:tcPr>
                  <w:tcW w:w="0" w:type="auto"/>
                  <w:tcBorders>
                    <w:top w:val="nil"/>
                    <w:left w:val="nil"/>
                    <w:bottom w:val="single" w:color="000000" w:sz="4" w:space="0"/>
                    <w:right w:val="nil"/>
                  </w:tcBorders>
                  <w:shd w:val="clear" w:color="auto" w:fill="auto"/>
                  <w:vAlign w:val="center"/>
                </w:tcPr>
                <w:p w14:paraId="6DF2F4A1">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0" w:type="auto"/>
                  <w:tcBorders>
                    <w:top w:val="nil"/>
                    <w:left w:val="single" w:color="auto" w:sz="4" w:space="0"/>
                    <w:bottom w:val="single" w:color="auto" w:sz="4" w:space="0"/>
                    <w:right w:val="single" w:color="auto" w:sz="4" w:space="0"/>
                  </w:tcBorders>
                  <w:shd w:val="clear" w:color="auto" w:fill="auto"/>
                  <w:vAlign w:val="center"/>
                </w:tcPr>
                <w:p w14:paraId="4EA8BD4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0" w:type="auto"/>
                  <w:tcBorders>
                    <w:top w:val="nil"/>
                    <w:left w:val="nil"/>
                    <w:bottom w:val="single" w:color="auto" w:sz="4" w:space="0"/>
                    <w:right w:val="single" w:color="auto" w:sz="4" w:space="0"/>
                  </w:tcBorders>
                  <w:shd w:val="clear" w:color="auto" w:fill="auto"/>
                  <w:noWrap/>
                  <w:vAlign w:val="center"/>
                </w:tcPr>
                <w:p w14:paraId="00F0F32C">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97</w:t>
                  </w:r>
                </w:p>
              </w:tc>
            </w:tr>
            <w:tr w14:paraId="54207ED9">
              <w:tblPrEx>
                <w:tblCellMar>
                  <w:top w:w="0" w:type="dxa"/>
                  <w:left w:w="108" w:type="dxa"/>
                  <w:bottom w:w="0" w:type="dxa"/>
                  <w:right w:w="108" w:type="dxa"/>
                </w:tblCellMar>
              </w:tblPrEx>
              <w:trPr>
                <w:trHeight w:val="570" w:hRule="atLeast"/>
              </w:trPr>
              <w:tc>
                <w:tcPr>
                  <w:tcW w:w="0" w:type="auto"/>
                  <w:vMerge w:val="continue"/>
                  <w:tcBorders>
                    <w:top w:val="nil"/>
                    <w:left w:val="single" w:color="000000" w:sz="4" w:space="0"/>
                    <w:bottom w:val="single" w:color="000000" w:sz="4" w:space="0"/>
                    <w:right w:val="single" w:color="000000" w:sz="4" w:space="0"/>
                  </w:tcBorders>
                  <w:vAlign w:val="center"/>
                </w:tcPr>
                <w:p w14:paraId="63443F46">
                  <w:pPr>
                    <w:widowControl/>
                    <w:jc w:val="left"/>
                    <w:rPr>
                      <w:rFonts w:ascii="宋体" w:hAnsi="宋体" w:cs="宋体"/>
                      <w:color w:val="000000"/>
                      <w:kern w:val="0"/>
                      <w:sz w:val="18"/>
                      <w:szCs w:val="18"/>
                    </w:rPr>
                  </w:pPr>
                </w:p>
              </w:tc>
              <w:tc>
                <w:tcPr>
                  <w:tcW w:w="0" w:type="auto"/>
                  <w:vMerge w:val="continue"/>
                  <w:tcBorders>
                    <w:top w:val="nil"/>
                    <w:left w:val="single" w:color="000000" w:sz="4" w:space="0"/>
                    <w:bottom w:val="single" w:color="000000" w:sz="4" w:space="0"/>
                    <w:right w:val="single" w:color="000000" w:sz="4" w:space="0"/>
                  </w:tcBorders>
                  <w:vAlign w:val="center"/>
                </w:tcPr>
                <w:p w14:paraId="2ACB7B0F">
                  <w:pPr>
                    <w:widowControl/>
                    <w:jc w:val="left"/>
                    <w:rPr>
                      <w:rFonts w:ascii="宋体" w:hAnsi="宋体" w:cs="宋体"/>
                      <w:color w:val="000000"/>
                      <w:kern w:val="0"/>
                      <w:sz w:val="18"/>
                      <w:szCs w:val="18"/>
                    </w:rPr>
                  </w:pPr>
                </w:p>
              </w:tc>
              <w:tc>
                <w:tcPr>
                  <w:tcW w:w="0" w:type="auto"/>
                  <w:vMerge w:val="continue"/>
                  <w:tcBorders>
                    <w:top w:val="nil"/>
                    <w:left w:val="single" w:color="000000" w:sz="4" w:space="0"/>
                    <w:bottom w:val="single" w:color="000000" w:sz="4" w:space="0"/>
                    <w:right w:val="single" w:color="000000" w:sz="4" w:space="0"/>
                  </w:tcBorders>
                  <w:vAlign w:val="center"/>
                </w:tcPr>
                <w:p w14:paraId="17C973C5">
                  <w:pPr>
                    <w:widowControl/>
                    <w:jc w:val="left"/>
                    <w:rPr>
                      <w:rFonts w:ascii="宋体" w:hAnsi="宋体" w:cs="宋体"/>
                      <w:color w:val="000000"/>
                      <w:kern w:val="0"/>
                      <w:sz w:val="18"/>
                      <w:szCs w:val="18"/>
                    </w:rPr>
                  </w:pPr>
                </w:p>
              </w:tc>
              <w:tc>
                <w:tcPr>
                  <w:tcW w:w="0" w:type="auto"/>
                  <w:tcBorders>
                    <w:top w:val="nil"/>
                    <w:left w:val="nil"/>
                    <w:bottom w:val="single" w:color="000000" w:sz="4" w:space="0"/>
                    <w:right w:val="single" w:color="000000" w:sz="4" w:space="0"/>
                  </w:tcBorders>
                  <w:shd w:val="clear" w:color="auto" w:fill="auto"/>
                  <w:vAlign w:val="center"/>
                </w:tcPr>
                <w:p w14:paraId="60B0B324">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学生满意度</w:t>
                  </w:r>
                </w:p>
              </w:tc>
              <w:tc>
                <w:tcPr>
                  <w:tcW w:w="0" w:type="auto"/>
                  <w:tcBorders>
                    <w:top w:val="nil"/>
                    <w:left w:val="nil"/>
                    <w:bottom w:val="single" w:color="000000" w:sz="4" w:space="0"/>
                    <w:right w:val="single" w:color="000000" w:sz="4" w:space="0"/>
                  </w:tcBorders>
                  <w:shd w:val="clear" w:color="auto" w:fill="auto"/>
                  <w:vAlign w:val="center"/>
                </w:tcPr>
                <w:p w14:paraId="2C1E55B7">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0" w:type="auto"/>
                  <w:tcBorders>
                    <w:top w:val="nil"/>
                    <w:left w:val="nil"/>
                    <w:bottom w:val="single" w:color="000000" w:sz="4" w:space="0"/>
                    <w:right w:val="single" w:color="000000" w:sz="4" w:space="0"/>
                  </w:tcBorders>
                  <w:shd w:val="clear" w:color="auto" w:fill="auto"/>
                  <w:vAlign w:val="center"/>
                </w:tcPr>
                <w:p w14:paraId="74196AC7">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96</w:t>
                  </w:r>
                </w:p>
              </w:tc>
              <w:tc>
                <w:tcPr>
                  <w:tcW w:w="0" w:type="auto"/>
                  <w:tcBorders>
                    <w:top w:val="nil"/>
                    <w:left w:val="nil"/>
                    <w:bottom w:val="single" w:color="000000" w:sz="4" w:space="0"/>
                    <w:right w:val="nil"/>
                  </w:tcBorders>
                  <w:shd w:val="clear" w:color="auto" w:fill="auto"/>
                  <w:vAlign w:val="center"/>
                </w:tcPr>
                <w:p w14:paraId="42E95BCE">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0" w:type="auto"/>
                  <w:tcBorders>
                    <w:top w:val="nil"/>
                    <w:left w:val="single" w:color="auto" w:sz="4" w:space="0"/>
                    <w:bottom w:val="single" w:color="auto" w:sz="4" w:space="0"/>
                    <w:right w:val="single" w:color="auto" w:sz="4" w:space="0"/>
                  </w:tcBorders>
                  <w:shd w:val="clear" w:color="auto" w:fill="auto"/>
                  <w:vAlign w:val="center"/>
                </w:tcPr>
                <w:p w14:paraId="27A4AAC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15</w:t>
                  </w:r>
                </w:p>
              </w:tc>
              <w:tc>
                <w:tcPr>
                  <w:tcW w:w="0" w:type="auto"/>
                  <w:tcBorders>
                    <w:top w:val="nil"/>
                    <w:left w:val="nil"/>
                    <w:bottom w:val="single" w:color="auto" w:sz="4" w:space="0"/>
                    <w:right w:val="single" w:color="auto" w:sz="4" w:space="0"/>
                  </w:tcBorders>
                  <w:shd w:val="clear" w:color="auto" w:fill="auto"/>
                  <w:noWrap/>
                  <w:vAlign w:val="center"/>
                </w:tcPr>
                <w:p w14:paraId="53F2217A">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96</w:t>
                  </w:r>
                </w:p>
              </w:tc>
            </w:tr>
          </w:tbl>
          <w:p w14:paraId="71CB8FB6">
            <w:pPr>
              <w:widowControl/>
              <w:jc w:val="center"/>
              <w:rPr>
                <w:rFonts w:ascii="宋体" w:hAnsi="宋体" w:cs="宋体"/>
                <w:color w:val="000000"/>
                <w:kern w:val="0"/>
                <w:sz w:val="18"/>
                <w:szCs w:val="18"/>
              </w:rPr>
            </w:pPr>
          </w:p>
        </w:tc>
      </w:tr>
      <w:tr w14:paraId="344868B1">
        <w:tblPrEx>
          <w:tblCellMar>
            <w:top w:w="0" w:type="dxa"/>
            <w:left w:w="108" w:type="dxa"/>
            <w:bottom w:w="0" w:type="dxa"/>
            <w:right w:w="108" w:type="dxa"/>
          </w:tblCellMar>
        </w:tblPrEx>
        <w:trPr>
          <w:trHeight w:val="285" w:hRule="atLeast"/>
        </w:trPr>
        <w:tc>
          <w:tcPr>
            <w:tcW w:w="0" w:type="auto"/>
            <w:gridSpan w:val="14"/>
            <w:tcBorders>
              <w:top w:val="nil"/>
              <w:left w:val="nil"/>
              <w:bottom w:val="single" w:color="000000" w:sz="4" w:space="0"/>
              <w:right w:val="nil"/>
            </w:tcBorders>
            <w:shd w:val="clear" w:color="auto" w:fill="auto"/>
            <w:vAlign w:val="center"/>
          </w:tcPr>
          <w:p w14:paraId="3A5F3E18">
            <w:pPr>
              <w:widowControl/>
              <w:jc w:val="right"/>
              <w:rPr>
                <w:rFonts w:ascii="宋体" w:hAnsi="宋体" w:cs="宋体"/>
                <w:color w:val="000000"/>
                <w:kern w:val="0"/>
                <w:sz w:val="18"/>
                <w:szCs w:val="18"/>
              </w:rPr>
            </w:pPr>
            <w:r>
              <w:rPr>
                <w:rFonts w:hint="eastAsia" w:ascii="宋体" w:hAnsi="宋体" w:cs="宋体"/>
                <w:color w:val="000000"/>
                <w:kern w:val="0"/>
                <w:sz w:val="18"/>
                <w:szCs w:val="18"/>
              </w:rPr>
              <w:t>单位：万元</w:t>
            </w:r>
          </w:p>
        </w:tc>
      </w:tr>
      <w:tr w14:paraId="0429E6F9">
        <w:tblPrEx>
          <w:tblCellMar>
            <w:top w:w="0" w:type="dxa"/>
            <w:left w:w="108" w:type="dxa"/>
            <w:bottom w:w="0" w:type="dxa"/>
            <w:right w:w="108" w:type="dxa"/>
          </w:tblCellMar>
        </w:tblPrEx>
        <w:trPr>
          <w:trHeight w:val="904" w:hRule="atLeast"/>
        </w:trPr>
        <w:tc>
          <w:tcPr>
            <w:tcW w:w="0" w:type="auto"/>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738CFECB">
            <w:pPr>
              <w:widowControl/>
              <w:jc w:val="center"/>
              <w:rPr>
                <w:rFonts w:ascii="黑体" w:hAnsi="黑体" w:eastAsia="黑体" w:cs="宋体"/>
                <w:b/>
                <w:bCs/>
                <w:color w:val="000000"/>
                <w:kern w:val="0"/>
                <w:sz w:val="30"/>
                <w:szCs w:val="30"/>
              </w:rPr>
            </w:pPr>
          </w:p>
          <w:p w14:paraId="7BDF9611">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部门预算项目支出绩效自评表（2023年度）</w:t>
            </w:r>
          </w:p>
        </w:tc>
      </w:tr>
      <w:tr w14:paraId="0ECBF836">
        <w:tblPrEx>
          <w:tblCellMar>
            <w:top w:w="0" w:type="dxa"/>
            <w:left w:w="108" w:type="dxa"/>
            <w:bottom w:w="0" w:type="dxa"/>
            <w:right w:w="108" w:type="dxa"/>
          </w:tblCellMar>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409DEE">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0" w:type="auto"/>
            <w:gridSpan w:val="12"/>
            <w:tcBorders>
              <w:top w:val="single" w:color="000000" w:sz="4" w:space="0"/>
              <w:left w:val="nil"/>
              <w:bottom w:val="single" w:color="000000" w:sz="4" w:space="0"/>
              <w:right w:val="single" w:color="000000" w:sz="4" w:space="0"/>
            </w:tcBorders>
            <w:shd w:val="clear" w:color="auto" w:fill="auto"/>
            <w:vAlign w:val="center"/>
          </w:tcPr>
          <w:p w14:paraId="38310EA2">
            <w:pPr>
              <w:widowControl/>
              <w:jc w:val="left"/>
              <w:rPr>
                <w:rFonts w:ascii="宋体" w:hAnsi="宋体" w:cs="宋体"/>
                <w:color w:val="000000"/>
                <w:kern w:val="0"/>
                <w:sz w:val="18"/>
                <w:szCs w:val="18"/>
              </w:rPr>
            </w:pPr>
            <w:r>
              <w:rPr>
                <w:rFonts w:hint="eastAsia" w:ascii="宋体" w:hAnsi="宋体" w:cs="宋体"/>
                <w:color w:val="000000"/>
                <w:kern w:val="0"/>
                <w:sz w:val="18"/>
                <w:szCs w:val="18"/>
              </w:rPr>
              <w:t>51172422T000005671416-教师周转房围墙及坝子硬化工程存量量</w:t>
            </w:r>
          </w:p>
        </w:tc>
      </w:tr>
      <w:tr w14:paraId="788201F3">
        <w:tblPrEx>
          <w:tblCellMar>
            <w:top w:w="0" w:type="dxa"/>
            <w:left w:w="108" w:type="dxa"/>
            <w:bottom w:w="0" w:type="dxa"/>
            <w:right w:w="108" w:type="dxa"/>
          </w:tblCellMar>
        </w:tblPrEx>
        <w:trPr>
          <w:trHeight w:val="514"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19910B">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0" w:type="auto"/>
            <w:gridSpan w:val="6"/>
            <w:tcBorders>
              <w:top w:val="single" w:color="000000" w:sz="4" w:space="0"/>
              <w:left w:val="nil"/>
              <w:bottom w:val="single" w:color="000000" w:sz="4" w:space="0"/>
              <w:right w:val="single" w:color="000000" w:sz="4" w:space="0"/>
            </w:tcBorders>
            <w:shd w:val="clear" w:color="auto" w:fill="auto"/>
            <w:vAlign w:val="center"/>
          </w:tcPr>
          <w:p w14:paraId="5208E5D7">
            <w:pPr>
              <w:widowControl/>
              <w:jc w:val="left"/>
              <w:rPr>
                <w:rFonts w:ascii="宋体" w:hAnsi="宋体" w:cs="宋体"/>
                <w:color w:val="000000"/>
                <w:kern w:val="0"/>
                <w:sz w:val="18"/>
                <w:szCs w:val="18"/>
              </w:rPr>
            </w:pPr>
            <w:r>
              <w:rPr>
                <w:rFonts w:hint="eastAsia" w:ascii="宋体" w:hAnsi="宋体" w:cs="宋体"/>
                <w:color w:val="000000"/>
                <w:kern w:val="0"/>
                <w:sz w:val="18"/>
                <w:szCs w:val="18"/>
              </w:rPr>
              <w:t>大竹县杨通乡中心小学部门</w:t>
            </w:r>
          </w:p>
        </w:tc>
        <w:tc>
          <w:tcPr>
            <w:tcW w:w="0" w:type="auto"/>
            <w:gridSpan w:val="3"/>
            <w:tcBorders>
              <w:top w:val="nil"/>
              <w:left w:val="nil"/>
              <w:bottom w:val="nil"/>
              <w:right w:val="nil"/>
            </w:tcBorders>
            <w:shd w:val="clear" w:color="auto" w:fill="auto"/>
            <w:vAlign w:val="center"/>
          </w:tcPr>
          <w:p w14:paraId="568B4AA3">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CBD88F">
            <w:pPr>
              <w:widowControl/>
              <w:jc w:val="center"/>
              <w:rPr>
                <w:rFonts w:ascii="宋体" w:hAnsi="宋体" w:cs="宋体"/>
                <w:color w:val="000000"/>
                <w:kern w:val="0"/>
                <w:sz w:val="18"/>
                <w:szCs w:val="18"/>
              </w:rPr>
            </w:pPr>
            <w:r>
              <w:rPr>
                <w:rFonts w:hint="eastAsia" w:ascii="宋体" w:hAnsi="宋体" w:cs="宋体"/>
                <w:color w:val="000000"/>
                <w:kern w:val="0"/>
                <w:sz w:val="18"/>
                <w:szCs w:val="18"/>
              </w:rPr>
              <w:t>大竹县杨通乡中心小学</w:t>
            </w:r>
          </w:p>
        </w:tc>
      </w:tr>
      <w:tr w14:paraId="6E3E5774">
        <w:tblPrEx>
          <w:tblCellMar>
            <w:top w:w="0" w:type="dxa"/>
            <w:left w:w="108" w:type="dxa"/>
            <w:bottom w:w="0" w:type="dxa"/>
            <w:right w:w="108" w:type="dxa"/>
          </w:tblCellMar>
        </w:tblPrEx>
        <w:trPr>
          <w:trHeight w:val="285" w:hRule="atLeast"/>
        </w:trPr>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14:paraId="6CDA167C">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14:paraId="43DD7A51">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0" w:type="auto"/>
            <w:gridSpan w:val="6"/>
            <w:tcBorders>
              <w:top w:val="single" w:color="000000" w:sz="4" w:space="0"/>
              <w:left w:val="nil"/>
              <w:bottom w:val="single" w:color="000000" w:sz="4" w:space="0"/>
              <w:right w:val="single" w:color="000000" w:sz="4" w:space="0"/>
            </w:tcBorders>
            <w:shd w:val="clear" w:color="auto" w:fill="auto"/>
            <w:vAlign w:val="center"/>
          </w:tcPr>
          <w:p w14:paraId="48BA82F5">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0" w:type="auto"/>
            <w:gridSpan w:val="6"/>
            <w:tcBorders>
              <w:top w:val="single" w:color="000000" w:sz="4" w:space="0"/>
              <w:left w:val="nil"/>
              <w:bottom w:val="single" w:color="000000" w:sz="4" w:space="0"/>
              <w:right w:val="single" w:color="000000" w:sz="4" w:space="0"/>
            </w:tcBorders>
            <w:shd w:val="clear" w:color="auto" w:fill="auto"/>
            <w:vAlign w:val="center"/>
          </w:tcPr>
          <w:p w14:paraId="09BB91E3">
            <w:pPr>
              <w:widowControl/>
              <w:jc w:val="center"/>
              <w:rPr>
                <w:rFonts w:ascii="Courier New" w:hAnsi="Courier New" w:cs="Courier New"/>
                <w:color w:val="000000"/>
                <w:kern w:val="0"/>
                <w:sz w:val="18"/>
                <w:szCs w:val="18"/>
              </w:rPr>
            </w:pPr>
            <w:r>
              <w:rPr>
                <w:rFonts w:ascii="Courier New" w:hAnsi="Courier New" w:cs="Courier New"/>
                <w:color w:val="000000"/>
                <w:kern w:val="0"/>
                <w:sz w:val="18"/>
                <w:szCs w:val="18"/>
              </w:rPr>
              <w:t>年度目标完成情况</w:t>
            </w:r>
          </w:p>
        </w:tc>
      </w:tr>
      <w:tr w14:paraId="0AA45BE6">
        <w:tblPrEx>
          <w:tblCellMar>
            <w:top w:w="0" w:type="dxa"/>
            <w:left w:w="108" w:type="dxa"/>
            <w:bottom w:w="0" w:type="dxa"/>
            <w:right w:w="108" w:type="dxa"/>
          </w:tblCellMar>
        </w:tblPrEx>
        <w:trPr>
          <w:trHeight w:val="709" w:hRule="atLeast"/>
        </w:trPr>
        <w:tc>
          <w:tcPr>
            <w:tcW w:w="0" w:type="auto"/>
            <w:vMerge w:val="continue"/>
            <w:tcBorders>
              <w:top w:val="nil"/>
              <w:left w:val="single" w:color="000000" w:sz="4" w:space="0"/>
              <w:bottom w:val="single" w:color="000000" w:sz="4" w:space="0"/>
              <w:right w:val="single" w:color="000000" w:sz="4" w:space="0"/>
            </w:tcBorders>
            <w:vAlign w:val="center"/>
          </w:tcPr>
          <w:p w14:paraId="1BB74910">
            <w:pPr>
              <w:widowControl/>
              <w:jc w:val="left"/>
              <w:rPr>
                <w:rFonts w:ascii="宋体" w:hAnsi="宋体" w:cs="宋体"/>
                <w:color w:val="000000"/>
                <w:kern w:val="0"/>
                <w:sz w:val="18"/>
                <w:szCs w:val="18"/>
              </w:rPr>
            </w:pPr>
          </w:p>
        </w:tc>
        <w:tc>
          <w:tcPr>
            <w:tcW w:w="0" w:type="auto"/>
            <w:vMerge w:val="continue"/>
            <w:tcBorders>
              <w:top w:val="nil"/>
              <w:left w:val="single" w:color="000000" w:sz="4" w:space="0"/>
              <w:bottom w:val="single" w:color="000000" w:sz="4" w:space="0"/>
              <w:right w:val="single" w:color="000000" w:sz="4" w:space="0"/>
            </w:tcBorders>
            <w:vAlign w:val="center"/>
          </w:tcPr>
          <w:p w14:paraId="1678E3AB">
            <w:pPr>
              <w:widowControl/>
              <w:jc w:val="left"/>
              <w:rPr>
                <w:rFonts w:ascii="宋体" w:hAnsi="宋体" w:cs="宋体"/>
                <w:color w:val="000000"/>
                <w:kern w:val="0"/>
                <w:sz w:val="18"/>
                <w:szCs w:val="18"/>
              </w:rPr>
            </w:pPr>
          </w:p>
        </w:tc>
        <w:tc>
          <w:tcPr>
            <w:tcW w:w="0" w:type="auto"/>
            <w:gridSpan w:val="6"/>
            <w:tcBorders>
              <w:top w:val="single" w:color="000000" w:sz="4" w:space="0"/>
              <w:left w:val="nil"/>
              <w:bottom w:val="single" w:color="000000" w:sz="4" w:space="0"/>
              <w:right w:val="single" w:color="000000" w:sz="4" w:space="0"/>
            </w:tcBorders>
            <w:shd w:val="clear" w:color="auto" w:fill="auto"/>
            <w:vAlign w:val="center"/>
          </w:tcPr>
          <w:p w14:paraId="357238D8">
            <w:pPr>
              <w:widowControl/>
              <w:jc w:val="left"/>
              <w:rPr>
                <w:rFonts w:ascii="宋体" w:hAnsi="宋体" w:cs="宋体"/>
                <w:color w:val="000000"/>
                <w:kern w:val="0"/>
                <w:sz w:val="18"/>
                <w:szCs w:val="18"/>
              </w:rPr>
            </w:pPr>
            <w:r>
              <w:rPr>
                <w:rFonts w:hint="eastAsia" w:ascii="宋体" w:hAnsi="宋体" w:cs="宋体"/>
                <w:color w:val="000000"/>
                <w:kern w:val="0"/>
                <w:sz w:val="18"/>
                <w:szCs w:val="18"/>
              </w:rPr>
              <w:t>教师周转房围墙及坝子硬化</w:t>
            </w:r>
          </w:p>
        </w:tc>
        <w:tc>
          <w:tcPr>
            <w:tcW w:w="0" w:type="auto"/>
            <w:gridSpan w:val="6"/>
            <w:tcBorders>
              <w:top w:val="single" w:color="000000" w:sz="4" w:space="0"/>
              <w:left w:val="nil"/>
              <w:bottom w:val="single" w:color="000000" w:sz="4" w:space="0"/>
              <w:right w:val="single" w:color="000000" w:sz="4" w:space="0"/>
            </w:tcBorders>
            <w:shd w:val="clear" w:color="auto" w:fill="auto"/>
            <w:vAlign w:val="center"/>
          </w:tcPr>
          <w:p w14:paraId="0D7C3581">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我校严格执行相关政策，完成了本年度的目标任务。</w:t>
            </w:r>
          </w:p>
        </w:tc>
      </w:tr>
      <w:tr w14:paraId="5CF8C90E">
        <w:tblPrEx>
          <w:tblCellMar>
            <w:top w:w="0" w:type="dxa"/>
            <w:left w:w="108" w:type="dxa"/>
            <w:bottom w:w="0" w:type="dxa"/>
            <w:right w:w="108" w:type="dxa"/>
          </w:tblCellMar>
        </w:tblPrEx>
        <w:trPr>
          <w:trHeight w:val="694" w:hRule="atLeast"/>
        </w:trPr>
        <w:tc>
          <w:tcPr>
            <w:tcW w:w="0" w:type="auto"/>
            <w:vMerge w:val="continue"/>
            <w:tcBorders>
              <w:top w:val="nil"/>
              <w:left w:val="single" w:color="000000" w:sz="4" w:space="0"/>
              <w:bottom w:val="single" w:color="000000" w:sz="4" w:space="0"/>
              <w:right w:val="single" w:color="000000" w:sz="4" w:space="0"/>
            </w:tcBorders>
            <w:vAlign w:val="center"/>
          </w:tcPr>
          <w:p w14:paraId="747D2A67">
            <w:pPr>
              <w:widowControl/>
              <w:jc w:val="left"/>
              <w:rPr>
                <w:rFonts w:ascii="宋体" w:hAnsi="宋体" w:cs="宋体"/>
                <w:color w:val="000000"/>
                <w:kern w:val="0"/>
                <w:sz w:val="18"/>
                <w:szCs w:val="18"/>
              </w:rPr>
            </w:pPr>
          </w:p>
        </w:tc>
        <w:tc>
          <w:tcPr>
            <w:tcW w:w="0" w:type="auto"/>
            <w:tcBorders>
              <w:top w:val="nil"/>
              <w:left w:val="nil"/>
              <w:bottom w:val="single" w:color="000000" w:sz="4" w:space="0"/>
              <w:right w:val="single" w:color="000000" w:sz="4" w:space="0"/>
            </w:tcBorders>
            <w:shd w:val="clear" w:color="auto" w:fill="auto"/>
            <w:vAlign w:val="center"/>
          </w:tcPr>
          <w:p w14:paraId="422D783F">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0" w:type="auto"/>
            <w:gridSpan w:val="12"/>
            <w:tcBorders>
              <w:top w:val="single" w:color="000000" w:sz="4" w:space="0"/>
              <w:left w:val="nil"/>
              <w:bottom w:val="single" w:color="000000" w:sz="4" w:space="0"/>
              <w:right w:val="single" w:color="000000" w:sz="4" w:space="0"/>
            </w:tcBorders>
            <w:shd w:val="clear" w:color="auto" w:fill="auto"/>
            <w:vAlign w:val="center"/>
          </w:tcPr>
          <w:p w14:paraId="5B9E4F2D">
            <w:pPr>
              <w:widowControl/>
              <w:jc w:val="left"/>
              <w:rPr>
                <w:rFonts w:ascii="宋体" w:hAnsi="宋体" w:cs="宋体"/>
                <w:color w:val="000000"/>
                <w:kern w:val="0"/>
                <w:sz w:val="18"/>
                <w:szCs w:val="18"/>
              </w:rPr>
            </w:pPr>
            <w:r>
              <w:rPr>
                <w:rFonts w:hint="eastAsia" w:ascii="宋体" w:hAnsi="宋体" w:cs="宋体"/>
                <w:color w:val="000000"/>
                <w:kern w:val="0"/>
                <w:sz w:val="18"/>
                <w:szCs w:val="18"/>
              </w:rPr>
              <w:t>教师周转房围墙及坝子硬化工程已完成</w:t>
            </w:r>
          </w:p>
        </w:tc>
      </w:tr>
      <w:tr w14:paraId="0430F8DE">
        <w:tblPrEx>
          <w:tblCellMar>
            <w:top w:w="0" w:type="dxa"/>
            <w:left w:w="108" w:type="dxa"/>
            <w:bottom w:w="0" w:type="dxa"/>
            <w:right w:w="108" w:type="dxa"/>
          </w:tblCellMar>
        </w:tblPrEx>
        <w:trPr>
          <w:trHeight w:val="360" w:hRule="atLeast"/>
        </w:trPr>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14:paraId="1388DB01">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0" w:type="auto"/>
            <w:tcBorders>
              <w:top w:val="nil"/>
              <w:left w:val="single" w:color="000000" w:sz="4" w:space="0"/>
              <w:bottom w:val="nil"/>
              <w:right w:val="single" w:color="000000" w:sz="4" w:space="0"/>
            </w:tcBorders>
            <w:shd w:val="clear" w:color="auto" w:fill="auto"/>
            <w:vAlign w:val="center"/>
          </w:tcPr>
          <w:p w14:paraId="74A262D6">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0" w:type="auto"/>
            <w:tcBorders>
              <w:top w:val="nil"/>
              <w:left w:val="nil"/>
              <w:bottom w:val="nil"/>
              <w:right w:val="single" w:color="000000" w:sz="4" w:space="0"/>
            </w:tcBorders>
            <w:shd w:val="clear" w:color="auto" w:fill="auto"/>
            <w:vAlign w:val="center"/>
          </w:tcPr>
          <w:p w14:paraId="09C50C25">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0" w:type="auto"/>
            <w:gridSpan w:val="2"/>
            <w:tcBorders>
              <w:top w:val="nil"/>
              <w:left w:val="nil"/>
              <w:bottom w:val="nil"/>
              <w:right w:val="single" w:color="000000" w:sz="4" w:space="0"/>
            </w:tcBorders>
            <w:shd w:val="clear" w:color="auto" w:fill="auto"/>
            <w:vAlign w:val="center"/>
          </w:tcPr>
          <w:p w14:paraId="6BA952A1">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0" w:type="auto"/>
            <w:gridSpan w:val="4"/>
            <w:tcBorders>
              <w:top w:val="single" w:color="000000" w:sz="4" w:space="0"/>
              <w:left w:val="nil"/>
              <w:bottom w:val="nil"/>
              <w:right w:val="single" w:color="000000" w:sz="4" w:space="0"/>
            </w:tcBorders>
            <w:shd w:val="clear" w:color="auto" w:fill="auto"/>
            <w:vAlign w:val="center"/>
          </w:tcPr>
          <w:p w14:paraId="5219252B">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0" w:type="auto"/>
            <w:gridSpan w:val="2"/>
            <w:tcBorders>
              <w:top w:val="nil"/>
              <w:left w:val="nil"/>
              <w:bottom w:val="nil"/>
              <w:right w:val="single" w:color="000000" w:sz="4" w:space="0"/>
            </w:tcBorders>
            <w:shd w:val="clear" w:color="auto" w:fill="auto"/>
            <w:vAlign w:val="center"/>
          </w:tcPr>
          <w:p w14:paraId="7C7A5CDC">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0" w:type="auto"/>
            <w:tcBorders>
              <w:top w:val="nil"/>
              <w:left w:val="nil"/>
              <w:bottom w:val="nil"/>
              <w:right w:val="single" w:color="000000" w:sz="4" w:space="0"/>
            </w:tcBorders>
            <w:shd w:val="clear" w:color="auto" w:fill="auto"/>
            <w:vAlign w:val="center"/>
          </w:tcPr>
          <w:p w14:paraId="64818A2C">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0" w:type="auto"/>
            <w:tcBorders>
              <w:top w:val="nil"/>
              <w:left w:val="nil"/>
              <w:bottom w:val="nil"/>
              <w:right w:val="single" w:color="000000" w:sz="4" w:space="0"/>
            </w:tcBorders>
            <w:shd w:val="clear" w:color="auto" w:fill="auto"/>
            <w:vAlign w:val="center"/>
          </w:tcPr>
          <w:p w14:paraId="2001D0DD">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0" w:type="auto"/>
            <w:tcBorders>
              <w:top w:val="nil"/>
              <w:left w:val="nil"/>
              <w:bottom w:val="nil"/>
              <w:right w:val="single" w:color="000000" w:sz="4" w:space="0"/>
            </w:tcBorders>
            <w:shd w:val="clear" w:color="auto" w:fill="auto"/>
            <w:vAlign w:val="center"/>
          </w:tcPr>
          <w:p w14:paraId="285776FE">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14:paraId="0C434013">
        <w:tblPrEx>
          <w:tblCellMar>
            <w:top w:w="0" w:type="dxa"/>
            <w:left w:w="108" w:type="dxa"/>
            <w:bottom w:w="0" w:type="dxa"/>
            <w:right w:w="108" w:type="dxa"/>
          </w:tblCellMar>
        </w:tblPrEx>
        <w:trPr>
          <w:trHeight w:val="345" w:hRule="atLeast"/>
        </w:trPr>
        <w:tc>
          <w:tcPr>
            <w:tcW w:w="0" w:type="auto"/>
            <w:vMerge w:val="continue"/>
            <w:tcBorders>
              <w:top w:val="nil"/>
              <w:left w:val="single" w:color="000000" w:sz="4" w:space="0"/>
              <w:bottom w:val="single" w:color="000000" w:sz="4" w:space="0"/>
              <w:right w:val="single" w:color="000000" w:sz="4" w:space="0"/>
            </w:tcBorders>
            <w:vAlign w:val="center"/>
          </w:tcPr>
          <w:p w14:paraId="2FD5EFE7">
            <w:pPr>
              <w:widowControl/>
              <w:jc w:val="left"/>
              <w:rPr>
                <w:rFonts w:ascii="宋体" w:hAnsi="宋体" w:cs="宋体"/>
                <w:color w:val="000000"/>
                <w:kern w:val="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E40E16A">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0" w:type="auto"/>
            <w:tcBorders>
              <w:top w:val="single" w:color="auto" w:sz="4" w:space="0"/>
              <w:left w:val="nil"/>
              <w:bottom w:val="single" w:color="auto" w:sz="4" w:space="0"/>
              <w:right w:val="single" w:color="auto" w:sz="4" w:space="0"/>
            </w:tcBorders>
            <w:shd w:val="clear" w:color="auto" w:fill="auto"/>
            <w:vAlign w:val="center"/>
          </w:tcPr>
          <w:p w14:paraId="7BA2221D">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14:paraId="43F89654">
            <w:pPr>
              <w:widowControl/>
              <w:jc w:val="center"/>
              <w:rPr>
                <w:rFonts w:ascii="宋体" w:hAnsi="宋体" w:cs="宋体"/>
                <w:color w:val="000000"/>
                <w:kern w:val="0"/>
                <w:sz w:val="18"/>
                <w:szCs w:val="18"/>
              </w:rPr>
            </w:pPr>
            <w:r>
              <w:rPr>
                <w:rFonts w:hint="eastAsia" w:ascii="宋体" w:hAnsi="宋体" w:cs="宋体"/>
                <w:color w:val="000000"/>
                <w:kern w:val="0"/>
                <w:sz w:val="18"/>
                <w:szCs w:val="18"/>
              </w:rPr>
              <w:t>4.10</w:t>
            </w:r>
          </w:p>
        </w:tc>
        <w:tc>
          <w:tcPr>
            <w:tcW w:w="0" w:type="auto"/>
            <w:gridSpan w:val="4"/>
            <w:tcBorders>
              <w:top w:val="single" w:color="auto" w:sz="4" w:space="0"/>
              <w:left w:val="nil"/>
              <w:bottom w:val="single" w:color="auto" w:sz="4" w:space="0"/>
              <w:right w:val="single" w:color="auto" w:sz="4" w:space="0"/>
            </w:tcBorders>
            <w:shd w:val="clear" w:color="auto" w:fill="auto"/>
            <w:vAlign w:val="center"/>
          </w:tcPr>
          <w:p w14:paraId="3746D9F6">
            <w:pPr>
              <w:widowControl/>
              <w:jc w:val="center"/>
              <w:rPr>
                <w:rFonts w:ascii="宋体" w:hAnsi="宋体" w:cs="宋体"/>
                <w:color w:val="000000"/>
                <w:kern w:val="0"/>
                <w:sz w:val="18"/>
                <w:szCs w:val="18"/>
              </w:rPr>
            </w:pPr>
            <w:r>
              <w:rPr>
                <w:rFonts w:hint="eastAsia" w:ascii="宋体" w:hAnsi="宋体" w:cs="宋体"/>
                <w:color w:val="000000"/>
                <w:kern w:val="0"/>
                <w:sz w:val="18"/>
                <w:szCs w:val="18"/>
              </w:rPr>
              <w:t>4.10</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14:paraId="03221F06">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0" w:type="auto"/>
            <w:tcBorders>
              <w:top w:val="single" w:color="auto" w:sz="4" w:space="0"/>
              <w:left w:val="nil"/>
              <w:bottom w:val="single" w:color="auto" w:sz="4" w:space="0"/>
              <w:right w:val="single" w:color="auto" w:sz="4" w:space="0"/>
            </w:tcBorders>
            <w:shd w:val="clear" w:color="auto" w:fill="auto"/>
            <w:vAlign w:val="center"/>
          </w:tcPr>
          <w:p w14:paraId="611C4313">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0" w:type="auto"/>
            <w:tcBorders>
              <w:top w:val="single" w:color="auto" w:sz="4" w:space="0"/>
              <w:left w:val="nil"/>
              <w:bottom w:val="single" w:color="auto" w:sz="4" w:space="0"/>
              <w:right w:val="single" w:color="auto" w:sz="4" w:space="0"/>
            </w:tcBorders>
            <w:shd w:val="clear" w:color="auto" w:fill="auto"/>
            <w:vAlign w:val="center"/>
          </w:tcPr>
          <w:p w14:paraId="76D3D0D8">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21CEEAC">
            <w:pPr>
              <w:widowControl/>
              <w:jc w:val="left"/>
              <w:rPr>
                <w:rFonts w:ascii="Courier New" w:hAnsi="Courier New" w:cs="Courier New"/>
                <w:i/>
                <w:iCs/>
                <w:color w:val="000000"/>
                <w:kern w:val="0"/>
                <w:sz w:val="18"/>
                <w:szCs w:val="18"/>
              </w:rPr>
            </w:pPr>
            <w:r>
              <w:rPr>
                <w:rFonts w:ascii="Courier New" w:hAnsi="Courier New" w:cs="Courier New"/>
                <w:i/>
                <w:iCs/>
                <w:color w:val="000000"/>
                <w:kern w:val="0"/>
                <w:sz w:val="18"/>
                <w:szCs w:val="18"/>
              </w:rPr>
              <w:t>　</w:t>
            </w:r>
          </w:p>
        </w:tc>
      </w:tr>
      <w:tr w14:paraId="3696021F">
        <w:tblPrEx>
          <w:tblCellMar>
            <w:top w:w="0" w:type="dxa"/>
            <w:left w:w="108" w:type="dxa"/>
            <w:bottom w:w="0" w:type="dxa"/>
            <w:right w:w="108" w:type="dxa"/>
          </w:tblCellMar>
        </w:tblPrEx>
        <w:trPr>
          <w:trHeight w:val="390" w:hRule="atLeast"/>
        </w:trPr>
        <w:tc>
          <w:tcPr>
            <w:tcW w:w="0" w:type="auto"/>
            <w:vMerge w:val="continue"/>
            <w:tcBorders>
              <w:top w:val="nil"/>
              <w:left w:val="single" w:color="000000" w:sz="4" w:space="0"/>
              <w:bottom w:val="single" w:color="000000" w:sz="4" w:space="0"/>
              <w:right w:val="single" w:color="000000" w:sz="4" w:space="0"/>
            </w:tcBorders>
            <w:vAlign w:val="center"/>
          </w:tcPr>
          <w:p w14:paraId="294598EE">
            <w:pPr>
              <w:widowControl/>
              <w:jc w:val="left"/>
              <w:rPr>
                <w:rFonts w:ascii="宋体" w:hAnsi="宋体" w:cs="宋体"/>
                <w:color w:val="000000"/>
                <w:kern w:val="0"/>
                <w:sz w:val="18"/>
                <w:szCs w:val="18"/>
              </w:rPr>
            </w:pPr>
          </w:p>
        </w:tc>
        <w:tc>
          <w:tcPr>
            <w:tcW w:w="0" w:type="auto"/>
            <w:tcBorders>
              <w:top w:val="nil"/>
              <w:left w:val="single" w:color="auto" w:sz="4" w:space="0"/>
              <w:bottom w:val="single" w:color="auto" w:sz="4" w:space="0"/>
              <w:right w:val="single" w:color="auto" w:sz="4" w:space="0"/>
            </w:tcBorders>
            <w:shd w:val="clear" w:color="auto" w:fill="auto"/>
            <w:vAlign w:val="center"/>
          </w:tcPr>
          <w:p w14:paraId="1D0C7D05">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0" w:type="auto"/>
            <w:tcBorders>
              <w:top w:val="nil"/>
              <w:left w:val="nil"/>
              <w:bottom w:val="single" w:color="auto" w:sz="4" w:space="0"/>
              <w:right w:val="single" w:color="auto" w:sz="4" w:space="0"/>
            </w:tcBorders>
            <w:shd w:val="clear" w:color="auto" w:fill="auto"/>
            <w:vAlign w:val="center"/>
          </w:tcPr>
          <w:p w14:paraId="663ACC23">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0" w:type="auto"/>
            <w:gridSpan w:val="2"/>
            <w:tcBorders>
              <w:top w:val="nil"/>
              <w:left w:val="nil"/>
              <w:bottom w:val="single" w:color="auto" w:sz="4" w:space="0"/>
              <w:right w:val="single" w:color="auto" w:sz="4" w:space="0"/>
            </w:tcBorders>
            <w:shd w:val="clear" w:color="auto" w:fill="auto"/>
            <w:vAlign w:val="center"/>
          </w:tcPr>
          <w:p w14:paraId="5DAF418E">
            <w:pPr>
              <w:widowControl/>
              <w:jc w:val="center"/>
              <w:rPr>
                <w:rFonts w:ascii="宋体" w:hAnsi="宋体" w:cs="宋体"/>
                <w:color w:val="000000"/>
                <w:kern w:val="0"/>
                <w:sz w:val="18"/>
                <w:szCs w:val="18"/>
              </w:rPr>
            </w:pPr>
            <w:r>
              <w:rPr>
                <w:rFonts w:hint="eastAsia" w:ascii="宋体" w:hAnsi="宋体" w:cs="宋体"/>
                <w:color w:val="000000"/>
                <w:kern w:val="0"/>
                <w:sz w:val="18"/>
                <w:szCs w:val="18"/>
              </w:rPr>
              <w:t>4.10</w:t>
            </w:r>
          </w:p>
        </w:tc>
        <w:tc>
          <w:tcPr>
            <w:tcW w:w="0" w:type="auto"/>
            <w:gridSpan w:val="4"/>
            <w:tcBorders>
              <w:top w:val="single" w:color="auto" w:sz="4" w:space="0"/>
              <w:left w:val="nil"/>
              <w:bottom w:val="single" w:color="auto" w:sz="4" w:space="0"/>
              <w:right w:val="single" w:color="auto" w:sz="4" w:space="0"/>
            </w:tcBorders>
            <w:shd w:val="clear" w:color="auto" w:fill="auto"/>
            <w:vAlign w:val="center"/>
          </w:tcPr>
          <w:p w14:paraId="1DE17BB0">
            <w:pPr>
              <w:widowControl/>
              <w:jc w:val="center"/>
              <w:rPr>
                <w:rFonts w:ascii="宋体" w:hAnsi="宋体" w:cs="宋体"/>
                <w:color w:val="000000"/>
                <w:kern w:val="0"/>
                <w:sz w:val="18"/>
                <w:szCs w:val="18"/>
              </w:rPr>
            </w:pPr>
            <w:r>
              <w:rPr>
                <w:rFonts w:hint="eastAsia" w:ascii="宋体" w:hAnsi="宋体" w:cs="宋体"/>
                <w:color w:val="000000"/>
                <w:kern w:val="0"/>
                <w:sz w:val="18"/>
                <w:szCs w:val="18"/>
              </w:rPr>
              <w:t>4.10</w:t>
            </w:r>
          </w:p>
        </w:tc>
        <w:tc>
          <w:tcPr>
            <w:tcW w:w="0" w:type="auto"/>
            <w:gridSpan w:val="2"/>
            <w:tcBorders>
              <w:top w:val="nil"/>
              <w:left w:val="nil"/>
              <w:bottom w:val="single" w:color="auto" w:sz="4" w:space="0"/>
              <w:right w:val="single" w:color="auto" w:sz="4" w:space="0"/>
            </w:tcBorders>
            <w:shd w:val="clear" w:color="auto" w:fill="auto"/>
            <w:vAlign w:val="center"/>
          </w:tcPr>
          <w:p w14:paraId="63ED8F28">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0" w:type="auto"/>
            <w:tcBorders>
              <w:top w:val="nil"/>
              <w:left w:val="nil"/>
              <w:bottom w:val="single" w:color="auto" w:sz="4" w:space="0"/>
              <w:right w:val="single" w:color="auto" w:sz="4" w:space="0"/>
            </w:tcBorders>
            <w:shd w:val="clear" w:color="auto" w:fill="auto"/>
            <w:vAlign w:val="center"/>
          </w:tcPr>
          <w:p w14:paraId="4B6B7B09">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0" w:type="auto"/>
            <w:tcBorders>
              <w:top w:val="nil"/>
              <w:left w:val="nil"/>
              <w:bottom w:val="single" w:color="auto" w:sz="4" w:space="0"/>
              <w:right w:val="single" w:color="auto" w:sz="4" w:space="0"/>
            </w:tcBorders>
            <w:shd w:val="clear" w:color="auto" w:fill="auto"/>
            <w:vAlign w:val="center"/>
          </w:tcPr>
          <w:p w14:paraId="3797431F">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1ACCA06">
            <w:pPr>
              <w:widowControl/>
              <w:jc w:val="left"/>
              <w:rPr>
                <w:rFonts w:ascii="Courier New" w:hAnsi="Courier New" w:cs="Courier New"/>
                <w:i/>
                <w:iCs/>
                <w:color w:val="000000"/>
                <w:kern w:val="0"/>
                <w:sz w:val="18"/>
                <w:szCs w:val="18"/>
              </w:rPr>
            </w:pPr>
          </w:p>
        </w:tc>
      </w:tr>
      <w:tr w14:paraId="0FB22A9A">
        <w:tblPrEx>
          <w:tblCellMar>
            <w:top w:w="0" w:type="dxa"/>
            <w:left w:w="108" w:type="dxa"/>
            <w:bottom w:w="0" w:type="dxa"/>
            <w:right w:w="108" w:type="dxa"/>
          </w:tblCellMar>
        </w:tblPrEx>
        <w:trPr>
          <w:trHeight w:val="409" w:hRule="atLeast"/>
        </w:trPr>
        <w:tc>
          <w:tcPr>
            <w:tcW w:w="0" w:type="auto"/>
            <w:vMerge w:val="continue"/>
            <w:tcBorders>
              <w:top w:val="nil"/>
              <w:left w:val="single" w:color="000000" w:sz="4" w:space="0"/>
              <w:bottom w:val="single" w:color="000000" w:sz="4" w:space="0"/>
              <w:right w:val="single" w:color="000000" w:sz="4" w:space="0"/>
            </w:tcBorders>
            <w:vAlign w:val="center"/>
          </w:tcPr>
          <w:p w14:paraId="78F146D1">
            <w:pPr>
              <w:widowControl/>
              <w:jc w:val="left"/>
              <w:rPr>
                <w:rFonts w:ascii="宋体" w:hAnsi="宋体" w:cs="宋体"/>
                <w:color w:val="000000"/>
                <w:kern w:val="0"/>
                <w:sz w:val="18"/>
                <w:szCs w:val="18"/>
              </w:rPr>
            </w:pPr>
          </w:p>
        </w:tc>
        <w:tc>
          <w:tcPr>
            <w:tcW w:w="0" w:type="auto"/>
            <w:tcBorders>
              <w:top w:val="nil"/>
              <w:left w:val="single" w:color="auto" w:sz="4" w:space="0"/>
              <w:bottom w:val="single" w:color="auto" w:sz="4" w:space="0"/>
              <w:right w:val="single" w:color="auto" w:sz="4" w:space="0"/>
            </w:tcBorders>
            <w:shd w:val="clear" w:color="auto" w:fill="auto"/>
            <w:vAlign w:val="center"/>
          </w:tcPr>
          <w:p w14:paraId="4906A295">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0" w:type="auto"/>
            <w:tcBorders>
              <w:top w:val="nil"/>
              <w:left w:val="nil"/>
              <w:bottom w:val="single" w:color="auto" w:sz="4" w:space="0"/>
              <w:right w:val="single" w:color="auto" w:sz="4" w:space="0"/>
            </w:tcBorders>
            <w:shd w:val="clear" w:color="auto" w:fill="auto"/>
            <w:vAlign w:val="center"/>
          </w:tcPr>
          <w:p w14:paraId="3F71EADF">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0" w:type="auto"/>
            <w:gridSpan w:val="2"/>
            <w:tcBorders>
              <w:top w:val="nil"/>
              <w:left w:val="nil"/>
              <w:bottom w:val="single" w:color="auto" w:sz="4" w:space="0"/>
              <w:right w:val="single" w:color="auto" w:sz="4" w:space="0"/>
            </w:tcBorders>
            <w:shd w:val="clear" w:color="auto" w:fill="auto"/>
            <w:vAlign w:val="center"/>
          </w:tcPr>
          <w:p w14:paraId="4E3F674F">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0" w:type="auto"/>
            <w:gridSpan w:val="4"/>
            <w:tcBorders>
              <w:top w:val="single" w:color="auto" w:sz="4" w:space="0"/>
              <w:left w:val="nil"/>
              <w:bottom w:val="single" w:color="auto" w:sz="4" w:space="0"/>
              <w:right w:val="single" w:color="auto" w:sz="4" w:space="0"/>
            </w:tcBorders>
            <w:shd w:val="clear" w:color="auto" w:fill="auto"/>
            <w:vAlign w:val="center"/>
          </w:tcPr>
          <w:p w14:paraId="17AB691B">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0" w:type="auto"/>
            <w:gridSpan w:val="2"/>
            <w:tcBorders>
              <w:top w:val="nil"/>
              <w:left w:val="nil"/>
              <w:bottom w:val="single" w:color="auto" w:sz="4" w:space="0"/>
              <w:right w:val="single" w:color="auto" w:sz="4" w:space="0"/>
            </w:tcBorders>
            <w:shd w:val="clear" w:color="auto" w:fill="auto"/>
            <w:vAlign w:val="center"/>
          </w:tcPr>
          <w:p w14:paraId="29A72232">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0" w:type="auto"/>
            <w:tcBorders>
              <w:top w:val="nil"/>
              <w:left w:val="nil"/>
              <w:bottom w:val="single" w:color="auto" w:sz="4" w:space="0"/>
              <w:right w:val="single" w:color="auto" w:sz="4" w:space="0"/>
            </w:tcBorders>
            <w:shd w:val="clear" w:color="auto" w:fill="auto"/>
            <w:vAlign w:val="center"/>
          </w:tcPr>
          <w:p w14:paraId="3904DAA2">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0" w:type="auto"/>
            <w:tcBorders>
              <w:top w:val="nil"/>
              <w:left w:val="nil"/>
              <w:bottom w:val="single" w:color="auto" w:sz="4" w:space="0"/>
              <w:right w:val="single" w:color="auto" w:sz="4" w:space="0"/>
            </w:tcBorders>
            <w:shd w:val="clear" w:color="auto" w:fill="auto"/>
            <w:vAlign w:val="center"/>
          </w:tcPr>
          <w:p w14:paraId="68D3E827">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64737E3">
            <w:pPr>
              <w:widowControl/>
              <w:jc w:val="left"/>
              <w:rPr>
                <w:rFonts w:ascii="Courier New" w:hAnsi="Courier New" w:cs="Courier New"/>
                <w:i/>
                <w:iCs/>
                <w:color w:val="000000"/>
                <w:kern w:val="0"/>
                <w:sz w:val="18"/>
                <w:szCs w:val="18"/>
              </w:rPr>
            </w:pPr>
          </w:p>
        </w:tc>
      </w:tr>
      <w:tr w14:paraId="0957F884">
        <w:tblPrEx>
          <w:tblCellMar>
            <w:top w:w="0" w:type="dxa"/>
            <w:left w:w="108" w:type="dxa"/>
            <w:bottom w:w="0" w:type="dxa"/>
            <w:right w:w="108" w:type="dxa"/>
          </w:tblCellMar>
        </w:tblPrEx>
        <w:trPr>
          <w:trHeight w:val="360" w:hRule="atLeast"/>
        </w:trPr>
        <w:tc>
          <w:tcPr>
            <w:tcW w:w="0" w:type="auto"/>
            <w:vMerge w:val="continue"/>
            <w:tcBorders>
              <w:top w:val="nil"/>
              <w:left w:val="single" w:color="000000" w:sz="4" w:space="0"/>
              <w:bottom w:val="single" w:color="000000" w:sz="4" w:space="0"/>
              <w:right w:val="single" w:color="000000" w:sz="4" w:space="0"/>
            </w:tcBorders>
            <w:vAlign w:val="center"/>
          </w:tcPr>
          <w:p w14:paraId="48F2B332">
            <w:pPr>
              <w:widowControl/>
              <w:jc w:val="left"/>
              <w:rPr>
                <w:rFonts w:ascii="宋体" w:hAnsi="宋体" w:cs="宋体"/>
                <w:color w:val="000000"/>
                <w:kern w:val="0"/>
                <w:sz w:val="18"/>
                <w:szCs w:val="18"/>
              </w:rPr>
            </w:pPr>
          </w:p>
        </w:tc>
        <w:tc>
          <w:tcPr>
            <w:tcW w:w="0" w:type="auto"/>
            <w:tcBorders>
              <w:top w:val="nil"/>
              <w:left w:val="single" w:color="auto" w:sz="4" w:space="0"/>
              <w:bottom w:val="single" w:color="auto" w:sz="4" w:space="0"/>
              <w:right w:val="single" w:color="auto" w:sz="4" w:space="0"/>
            </w:tcBorders>
            <w:shd w:val="clear" w:color="auto" w:fill="auto"/>
            <w:vAlign w:val="center"/>
          </w:tcPr>
          <w:p w14:paraId="0A2B702A">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0" w:type="auto"/>
            <w:tcBorders>
              <w:top w:val="nil"/>
              <w:left w:val="nil"/>
              <w:bottom w:val="single" w:color="auto" w:sz="4" w:space="0"/>
              <w:right w:val="single" w:color="auto" w:sz="4" w:space="0"/>
            </w:tcBorders>
            <w:shd w:val="clear" w:color="auto" w:fill="auto"/>
            <w:vAlign w:val="center"/>
          </w:tcPr>
          <w:p w14:paraId="58CC1713">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0" w:type="auto"/>
            <w:gridSpan w:val="2"/>
            <w:tcBorders>
              <w:top w:val="nil"/>
              <w:left w:val="nil"/>
              <w:bottom w:val="single" w:color="auto" w:sz="4" w:space="0"/>
              <w:right w:val="single" w:color="auto" w:sz="4" w:space="0"/>
            </w:tcBorders>
            <w:shd w:val="clear" w:color="auto" w:fill="auto"/>
            <w:vAlign w:val="center"/>
          </w:tcPr>
          <w:p w14:paraId="187A37EE">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0" w:type="auto"/>
            <w:gridSpan w:val="4"/>
            <w:tcBorders>
              <w:top w:val="single" w:color="auto" w:sz="4" w:space="0"/>
              <w:left w:val="nil"/>
              <w:bottom w:val="single" w:color="auto" w:sz="4" w:space="0"/>
              <w:right w:val="single" w:color="auto" w:sz="4" w:space="0"/>
            </w:tcBorders>
            <w:shd w:val="clear" w:color="auto" w:fill="auto"/>
            <w:vAlign w:val="center"/>
          </w:tcPr>
          <w:p w14:paraId="3EE4CEF5">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0" w:type="auto"/>
            <w:gridSpan w:val="2"/>
            <w:tcBorders>
              <w:top w:val="nil"/>
              <w:left w:val="nil"/>
              <w:bottom w:val="single" w:color="auto" w:sz="4" w:space="0"/>
              <w:right w:val="single" w:color="auto" w:sz="4" w:space="0"/>
            </w:tcBorders>
            <w:shd w:val="clear" w:color="auto" w:fill="auto"/>
            <w:vAlign w:val="center"/>
          </w:tcPr>
          <w:p w14:paraId="4330291F">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0" w:type="auto"/>
            <w:tcBorders>
              <w:top w:val="nil"/>
              <w:left w:val="nil"/>
              <w:bottom w:val="single" w:color="auto" w:sz="4" w:space="0"/>
              <w:right w:val="single" w:color="auto" w:sz="4" w:space="0"/>
            </w:tcBorders>
            <w:shd w:val="clear" w:color="auto" w:fill="auto"/>
            <w:vAlign w:val="center"/>
          </w:tcPr>
          <w:p w14:paraId="352D1C0E">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0" w:type="auto"/>
            <w:tcBorders>
              <w:top w:val="nil"/>
              <w:left w:val="nil"/>
              <w:bottom w:val="single" w:color="auto" w:sz="4" w:space="0"/>
              <w:right w:val="single" w:color="auto" w:sz="4" w:space="0"/>
            </w:tcBorders>
            <w:shd w:val="clear" w:color="auto" w:fill="auto"/>
            <w:vAlign w:val="center"/>
          </w:tcPr>
          <w:p w14:paraId="4154029D">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BBF1F72">
            <w:pPr>
              <w:widowControl/>
              <w:jc w:val="left"/>
              <w:rPr>
                <w:rFonts w:ascii="Courier New" w:hAnsi="Courier New" w:cs="Courier New"/>
                <w:i/>
                <w:iCs/>
                <w:color w:val="000000"/>
                <w:kern w:val="0"/>
                <w:sz w:val="18"/>
                <w:szCs w:val="18"/>
              </w:rPr>
            </w:pPr>
          </w:p>
        </w:tc>
      </w:tr>
      <w:tr w14:paraId="3BC3B36D">
        <w:tblPrEx>
          <w:tblCellMar>
            <w:top w:w="0" w:type="dxa"/>
            <w:left w:w="108" w:type="dxa"/>
            <w:bottom w:w="0" w:type="dxa"/>
            <w:right w:w="108" w:type="dxa"/>
          </w:tblCellMar>
        </w:tblPrEx>
        <w:trPr>
          <w:trHeight w:val="338" w:hRule="atLeast"/>
        </w:trPr>
        <w:tc>
          <w:tcPr>
            <w:tcW w:w="0" w:type="auto"/>
            <w:vMerge w:val="continue"/>
            <w:tcBorders>
              <w:top w:val="nil"/>
              <w:left w:val="single" w:color="000000" w:sz="4" w:space="0"/>
              <w:bottom w:val="single" w:color="000000" w:sz="4" w:space="0"/>
              <w:right w:val="single" w:color="000000" w:sz="4" w:space="0"/>
            </w:tcBorders>
            <w:vAlign w:val="center"/>
          </w:tcPr>
          <w:p w14:paraId="0346C9B3">
            <w:pPr>
              <w:widowControl/>
              <w:jc w:val="left"/>
              <w:rPr>
                <w:rFonts w:ascii="宋体" w:hAnsi="宋体" w:cs="宋体"/>
                <w:color w:val="000000"/>
                <w:kern w:val="0"/>
                <w:sz w:val="18"/>
                <w:szCs w:val="18"/>
              </w:rPr>
            </w:pPr>
          </w:p>
        </w:tc>
        <w:tc>
          <w:tcPr>
            <w:tcW w:w="0" w:type="auto"/>
            <w:tcBorders>
              <w:top w:val="nil"/>
              <w:left w:val="single" w:color="auto" w:sz="4" w:space="0"/>
              <w:bottom w:val="single" w:color="auto" w:sz="4" w:space="0"/>
              <w:right w:val="single" w:color="auto" w:sz="4" w:space="0"/>
            </w:tcBorders>
            <w:shd w:val="clear" w:color="auto" w:fill="auto"/>
            <w:vAlign w:val="center"/>
          </w:tcPr>
          <w:p w14:paraId="5E3617E7">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0" w:type="auto"/>
            <w:tcBorders>
              <w:top w:val="nil"/>
              <w:left w:val="nil"/>
              <w:bottom w:val="single" w:color="auto" w:sz="4" w:space="0"/>
              <w:right w:val="single" w:color="auto" w:sz="4" w:space="0"/>
            </w:tcBorders>
            <w:shd w:val="clear" w:color="auto" w:fill="auto"/>
            <w:vAlign w:val="center"/>
          </w:tcPr>
          <w:p w14:paraId="38367FA8">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0" w:type="auto"/>
            <w:gridSpan w:val="2"/>
            <w:tcBorders>
              <w:top w:val="nil"/>
              <w:left w:val="nil"/>
              <w:bottom w:val="single" w:color="auto" w:sz="4" w:space="0"/>
              <w:right w:val="single" w:color="auto" w:sz="4" w:space="0"/>
            </w:tcBorders>
            <w:shd w:val="clear" w:color="auto" w:fill="auto"/>
            <w:vAlign w:val="center"/>
          </w:tcPr>
          <w:p w14:paraId="5143EE04">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0" w:type="auto"/>
            <w:gridSpan w:val="4"/>
            <w:tcBorders>
              <w:top w:val="single" w:color="auto" w:sz="4" w:space="0"/>
              <w:left w:val="nil"/>
              <w:bottom w:val="single" w:color="auto" w:sz="4" w:space="0"/>
              <w:right w:val="single" w:color="auto" w:sz="4" w:space="0"/>
            </w:tcBorders>
            <w:shd w:val="clear" w:color="auto" w:fill="auto"/>
            <w:vAlign w:val="center"/>
          </w:tcPr>
          <w:p w14:paraId="045F57EA">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0" w:type="auto"/>
            <w:gridSpan w:val="2"/>
            <w:tcBorders>
              <w:top w:val="nil"/>
              <w:left w:val="nil"/>
              <w:bottom w:val="single" w:color="auto" w:sz="4" w:space="0"/>
              <w:right w:val="single" w:color="auto" w:sz="4" w:space="0"/>
            </w:tcBorders>
            <w:shd w:val="clear" w:color="auto" w:fill="auto"/>
            <w:vAlign w:val="center"/>
          </w:tcPr>
          <w:p w14:paraId="6E448A07">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0" w:type="auto"/>
            <w:tcBorders>
              <w:top w:val="nil"/>
              <w:left w:val="nil"/>
              <w:bottom w:val="single" w:color="auto" w:sz="4" w:space="0"/>
              <w:right w:val="single" w:color="auto" w:sz="4" w:space="0"/>
            </w:tcBorders>
            <w:shd w:val="clear" w:color="auto" w:fill="auto"/>
            <w:vAlign w:val="center"/>
          </w:tcPr>
          <w:p w14:paraId="05CF6584">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0" w:type="auto"/>
            <w:tcBorders>
              <w:top w:val="nil"/>
              <w:left w:val="nil"/>
              <w:bottom w:val="single" w:color="auto" w:sz="4" w:space="0"/>
              <w:right w:val="single" w:color="auto" w:sz="4" w:space="0"/>
            </w:tcBorders>
            <w:shd w:val="clear" w:color="auto" w:fill="auto"/>
            <w:vAlign w:val="center"/>
          </w:tcPr>
          <w:p w14:paraId="1751C8C1">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8CA7954">
            <w:pPr>
              <w:widowControl/>
              <w:jc w:val="left"/>
              <w:rPr>
                <w:rFonts w:ascii="Courier New" w:hAnsi="Courier New" w:cs="Courier New"/>
                <w:i/>
                <w:iCs/>
                <w:color w:val="000000"/>
                <w:kern w:val="0"/>
                <w:sz w:val="18"/>
                <w:szCs w:val="18"/>
              </w:rPr>
            </w:pPr>
          </w:p>
        </w:tc>
      </w:tr>
      <w:tr w14:paraId="30B12502">
        <w:tblPrEx>
          <w:tblCellMar>
            <w:top w:w="0" w:type="dxa"/>
            <w:left w:w="108" w:type="dxa"/>
            <w:bottom w:w="0" w:type="dxa"/>
            <w:right w:w="108" w:type="dxa"/>
          </w:tblCellMar>
        </w:tblPrEx>
        <w:trPr>
          <w:trHeight w:val="454" w:hRule="atLeast"/>
        </w:trPr>
        <w:tc>
          <w:tcPr>
            <w:tcW w:w="0" w:type="auto"/>
            <w:vMerge w:val="restart"/>
            <w:tcBorders>
              <w:top w:val="nil"/>
              <w:left w:val="single" w:color="000000" w:sz="4" w:space="0"/>
              <w:bottom w:val="single" w:color="000000" w:sz="4" w:space="0"/>
              <w:right w:val="nil"/>
            </w:tcBorders>
            <w:shd w:val="clear" w:color="auto" w:fill="auto"/>
            <w:vAlign w:val="center"/>
          </w:tcPr>
          <w:p w14:paraId="3469EE01">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0" w:type="auto"/>
            <w:tcBorders>
              <w:top w:val="nil"/>
              <w:left w:val="single" w:color="auto" w:sz="4" w:space="0"/>
              <w:bottom w:val="single" w:color="auto" w:sz="4" w:space="0"/>
              <w:right w:val="single" w:color="auto" w:sz="4" w:space="0"/>
            </w:tcBorders>
            <w:shd w:val="clear" w:color="auto" w:fill="auto"/>
            <w:vAlign w:val="center"/>
          </w:tcPr>
          <w:p w14:paraId="52DAC879">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0" w:type="auto"/>
            <w:tcBorders>
              <w:top w:val="nil"/>
              <w:left w:val="nil"/>
              <w:bottom w:val="single" w:color="auto" w:sz="4" w:space="0"/>
              <w:right w:val="single" w:color="auto" w:sz="4" w:space="0"/>
            </w:tcBorders>
            <w:shd w:val="clear" w:color="auto" w:fill="auto"/>
            <w:vAlign w:val="center"/>
          </w:tcPr>
          <w:p w14:paraId="2C464B2D">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0" w:type="auto"/>
            <w:gridSpan w:val="2"/>
            <w:tcBorders>
              <w:top w:val="nil"/>
              <w:left w:val="nil"/>
              <w:bottom w:val="single" w:color="auto" w:sz="4" w:space="0"/>
              <w:right w:val="single" w:color="auto" w:sz="4" w:space="0"/>
            </w:tcBorders>
            <w:shd w:val="clear" w:color="auto" w:fill="auto"/>
            <w:vAlign w:val="center"/>
          </w:tcPr>
          <w:p w14:paraId="057DE656">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0" w:type="auto"/>
            <w:tcBorders>
              <w:top w:val="nil"/>
              <w:left w:val="nil"/>
              <w:bottom w:val="single" w:color="auto" w:sz="4" w:space="0"/>
              <w:right w:val="single" w:color="auto" w:sz="4" w:space="0"/>
            </w:tcBorders>
            <w:shd w:val="clear" w:color="auto" w:fill="auto"/>
            <w:vAlign w:val="center"/>
          </w:tcPr>
          <w:p w14:paraId="09020747">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0" w:type="auto"/>
            <w:tcBorders>
              <w:top w:val="nil"/>
              <w:left w:val="nil"/>
              <w:bottom w:val="single" w:color="auto" w:sz="4" w:space="0"/>
              <w:right w:val="single" w:color="auto" w:sz="4" w:space="0"/>
            </w:tcBorders>
            <w:shd w:val="clear" w:color="auto" w:fill="auto"/>
            <w:vAlign w:val="center"/>
          </w:tcPr>
          <w:p w14:paraId="05776FFC">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0" w:type="auto"/>
            <w:gridSpan w:val="2"/>
            <w:tcBorders>
              <w:top w:val="nil"/>
              <w:left w:val="nil"/>
              <w:bottom w:val="single" w:color="auto" w:sz="4" w:space="0"/>
              <w:right w:val="single" w:color="auto" w:sz="4" w:space="0"/>
            </w:tcBorders>
            <w:shd w:val="clear" w:color="auto" w:fill="auto"/>
            <w:vAlign w:val="center"/>
          </w:tcPr>
          <w:p w14:paraId="5B657996">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0" w:type="auto"/>
            <w:gridSpan w:val="2"/>
            <w:tcBorders>
              <w:top w:val="nil"/>
              <w:left w:val="nil"/>
              <w:bottom w:val="single" w:color="auto" w:sz="4" w:space="0"/>
              <w:right w:val="single" w:color="auto" w:sz="4" w:space="0"/>
            </w:tcBorders>
            <w:shd w:val="clear" w:color="auto" w:fill="auto"/>
            <w:vAlign w:val="center"/>
          </w:tcPr>
          <w:p w14:paraId="4D5617EF">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0" w:type="auto"/>
            <w:tcBorders>
              <w:top w:val="nil"/>
              <w:left w:val="nil"/>
              <w:bottom w:val="single" w:color="auto" w:sz="4" w:space="0"/>
              <w:right w:val="single" w:color="auto" w:sz="4" w:space="0"/>
            </w:tcBorders>
            <w:shd w:val="clear" w:color="auto" w:fill="auto"/>
            <w:vAlign w:val="center"/>
          </w:tcPr>
          <w:p w14:paraId="1A0AAB43">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0" w:type="auto"/>
            <w:tcBorders>
              <w:top w:val="nil"/>
              <w:left w:val="nil"/>
              <w:bottom w:val="single" w:color="auto" w:sz="4" w:space="0"/>
              <w:right w:val="single" w:color="auto" w:sz="4" w:space="0"/>
            </w:tcBorders>
            <w:shd w:val="clear" w:color="auto" w:fill="auto"/>
            <w:vAlign w:val="center"/>
          </w:tcPr>
          <w:p w14:paraId="6BA70A19">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0" w:type="auto"/>
            <w:tcBorders>
              <w:top w:val="nil"/>
              <w:left w:val="nil"/>
              <w:bottom w:val="single" w:color="auto" w:sz="4" w:space="0"/>
              <w:right w:val="single" w:color="auto" w:sz="4" w:space="0"/>
            </w:tcBorders>
            <w:shd w:val="clear" w:color="auto" w:fill="auto"/>
            <w:vAlign w:val="center"/>
          </w:tcPr>
          <w:p w14:paraId="36CDA1C0">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14:paraId="40BF93D9">
        <w:tblPrEx>
          <w:tblCellMar>
            <w:top w:w="0" w:type="dxa"/>
            <w:left w:w="108" w:type="dxa"/>
            <w:bottom w:w="0" w:type="dxa"/>
            <w:right w:w="108" w:type="dxa"/>
          </w:tblCellMar>
        </w:tblPrEx>
        <w:trPr>
          <w:trHeight w:val="454" w:hRule="atLeast"/>
        </w:trPr>
        <w:tc>
          <w:tcPr>
            <w:tcW w:w="0" w:type="auto"/>
            <w:vMerge w:val="continue"/>
            <w:tcBorders>
              <w:top w:val="nil"/>
              <w:left w:val="single" w:color="000000" w:sz="4" w:space="0"/>
              <w:bottom w:val="single" w:color="000000" w:sz="4" w:space="0"/>
              <w:right w:val="nil"/>
            </w:tcBorders>
            <w:vAlign w:val="center"/>
          </w:tcPr>
          <w:p w14:paraId="19A152CF">
            <w:pPr>
              <w:widowControl/>
              <w:jc w:val="left"/>
              <w:rPr>
                <w:rFonts w:ascii="宋体" w:hAnsi="宋体" w:cs="宋体"/>
                <w:color w:val="000000"/>
                <w:kern w:val="0"/>
                <w:sz w:val="18"/>
                <w:szCs w:val="18"/>
              </w:rPr>
            </w:pP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14:paraId="0E35D573">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产出指标</w:t>
            </w:r>
          </w:p>
        </w:tc>
        <w:tc>
          <w:tcPr>
            <w:tcW w:w="0" w:type="auto"/>
            <w:tcBorders>
              <w:top w:val="nil"/>
              <w:left w:val="nil"/>
              <w:bottom w:val="single" w:color="auto" w:sz="4" w:space="0"/>
              <w:right w:val="single" w:color="auto" w:sz="4" w:space="0"/>
            </w:tcBorders>
            <w:shd w:val="clear" w:color="auto" w:fill="auto"/>
            <w:noWrap/>
            <w:vAlign w:val="center"/>
          </w:tcPr>
          <w:p w14:paraId="3A194E85">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0" w:type="auto"/>
            <w:gridSpan w:val="2"/>
            <w:tcBorders>
              <w:top w:val="nil"/>
              <w:left w:val="nil"/>
              <w:bottom w:val="single" w:color="auto" w:sz="4" w:space="0"/>
              <w:right w:val="single" w:color="auto" w:sz="4" w:space="0"/>
            </w:tcBorders>
            <w:shd w:val="clear" w:color="auto" w:fill="auto"/>
            <w:vAlign w:val="center"/>
          </w:tcPr>
          <w:p w14:paraId="439A8319">
            <w:pPr>
              <w:widowControl/>
              <w:jc w:val="center"/>
              <w:rPr>
                <w:rFonts w:ascii="宋体" w:hAnsi="宋体" w:cs="宋体"/>
                <w:color w:val="000000"/>
                <w:kern w:val="0"/>
                <w:sz w:val="18"/>
                <w:szCs w:val="18"/>
              </w:rPr>
            </w:pPr>
            <w:r>
              <w:rPr>
                <w:rFonts w:hint="eastAsia" w:ascii="宋体" w:hAnsi="宋体" w:cs="宋体"/>
                <w:color w:val="000000"/>
                <w:kern w:val="0"/>
                <w:sz w:val="18"/>
                <w:szCs w:val="18"/>
              </w:rPr>
              <w:t>按时完成教师周转房围墙及坝子</w:t>
            </w:r>
          </w:p>
        </w:tc>
        <w:tc>
          <w:tcPr>
            <w:tcW w:w="0" w:type="auto"/>
            <w:tcBorders>
              <w:top w:val="nil"/>
              <w:left w:val="nil"/>
              <w:bottom w:val="single" w:color="auto" w:sz="4" w:space="0"/>
              <w:right w:val="single" w:color="auto" w:sz="4" w:space="0"/>
            </w:tcBorders>
            <w:shd w:val="clear" w:color="auto" w:fill="auto"/>
            <w:vAlign w:val="center"/>
          </w:tcPr>
          <w:p w14:paraId="56D8B733">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0" w:type="auto"/>
            <w:tcBorders>
              <w:top w:val="nil"/>
              <w:left w:val="nil"/>
              <w:bottom w:val="single" w:color="auto" w:sz="4" w:space="0"/>
              <w:right w:val="single" w:color="auto" w:sz="4" w:space="0"/>
            </w:tcBorders>
            <w:shd w:val="clear" w:color="auto" w:fill="auto"/>
            <w:vAlign w:val="center"/>
          </w:tcPr>
          <w:p w14:paraId="4F8684EA">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0" w:type="auto"/>
            <w:gridSpan w:val="2"/>
            <w:tcBorders>
              <w:top w:val="nil"/>
              <w:left w:val="nil"/>
              <w:bottom w:val="single" w:color="auto" w:sz="4" w:space="0"/>
              <w:right w:val="single" w:color="auto" w:sz="4" w:space="0"/>
            </w:tcBorders>
            <w:shd w:val="clear" w:color="auto" w:fill="auto"/>
            <w:vAlign w:val="center"/>
          </w:tcPr>
          <w:p w14:paraId="5B9DEED7">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0" w:type="auto"/>
            <w:gridSpan w:val="2"/>
            <w:tcBorders>
              <w:top w:val="nil"/>
              <w:left w:val="nil"/>
              <w:bottom w:val="single" w:color="auto" w:sz="4" w:space="0"/>
              <w:right w:val="single" w:color="auto" w:sz="4" w:space="0"/>
            </w:tcBorders>
            <w:shd w:val="clear" w:color="auto" w:fill="auto"/>
            <w:vAlign w:val="center"/>
          </w:tcPr>
          <w:p w14:paraId="53E417F5">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0" w:type="auto"/>
            <w:tcBorders>
              <w:top w:val="nil"/>
              <w:left w:val="nil"/>
              <w:bottom w:val="single" w:color="auto" w:sz="4" w:space="0"/>
              <w:right w:val="single" w:color="auto" w:sz="4" w:space="0"/>
            </w:tcBorders>
            <w:shd w:val="clear" w:color="auto" w:fill="auto"/>
            <w:vAlign w:val="center"/>
          </w:tcPr>
          <w:p w14:paraId="29C3E4A0">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0" w:type="auto"/>
            <w:tcBorders>
              <w:top w:val="nil"/>
              <w:left w:val="nil"/>
              <w:bottom w:val="single" w:color="auto" w:sz="4" w:space="0"/>
              <w:right w:val="single" w:color="auto" w:sz="4" w:space="0"/>
            </w:tcBorders>
            <w:shd w:val="clear" w:color="auto" w:fill="auto"/>
            <w:vAlign w:val="center"/>
          </w:tcPr>
          <w:p w14:paraId="43BE01D7">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vAlign w:val="center"/>
          </w:tcPr>
          <w:p w14:paraId="187A9A42">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6DD79804">
        <w:tblPrEx>
          <w:tblCellMar>
            <w:top w:w="0" w:type="dxa"/>
            <w:left w:w="108" w:type="dxa"/>
            <w:bottom w:w="0" w:type="dxa"/>
            <w:right w:w="108" w:type="dxa"/>
          </w:tblCellMar>
        </w:tblPrEx>
        <w:trPr>
          <w:trHeight w:val="454" w:hRule="atLeast"/>
        </w:trPr>
        <w:tc>
          <w:tcPr>
            <w:tcW w:w="0" w:type="auto"/>
            <w:vMerge w:val="continue"/>
            <w:tcBorders>
              <w:top w:val="nil"/>
              <w:left w:val="single" w:color="000000" w:sz="4" w:space="0"/>
              <w:bottom w:val="single" w:color="000000" w:sz="4" w:space="0"/>
              <w:right w:val="nil"/>
            </w:tcBorders>
            <w:vAlign w:val="center"/>
          </w:tcPr>
          <w:p w14:paraId="2BC61A0E">
            <w:pPr>
              <w:widowControl/>
              <w:jc w:val="left"/>
              <w:rPr>
                <w:rFonts w:ascii="宋体" w:hAnsi="宋体" w:cs="宋体"/>
                <w:color w:val="000000"/>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14:paraId="3DF34989">
            <w:pPr>
              <w:widowControl/>
              <w:jc w:val="left"/>
              <w:rPr>
                <w:rFonts w:ascii="宋体" w:hAnsi="宋体" w:cs="宋体"/>
                <w:b/>
                <w:bCs/>
                <w:color w:val="000000"/>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14:paraId="7B9E3A4E">
            <w:pPr>
              <w:widowControl/>
              <w:jc w:val="center"/>
              <w:rPr>
                <w:rFonts w:ascii="宋体" w:hAnsi="宋体" w:cs="宋体"/>
                <w:color w:val="000000"/>
                <w:kern w:val="0"/>
                <w:sz w:val="18"/>
                <w:szCs w:val="18"/>
              </w:rPr>
            </w:pPr>
            <w:r>
              <w:rPr>
                <w:rFonts w:hint="eastAsia" w:ascii="宋体" w:hAnsi="宋体" w:cs="宋体"/>
                <w:color w:val="000000"/>
                <w:kern w:val="0"/>
                <w:sz w:val="18"/>
                <w:szCs w:val="18"/>
              </w:rPr>
              <w:t>质量指标</w:t>
            </w:r>
          </w:p>
        </w:tc>
        <w:tc>
          <w:tcPr>
            <w:tcW w:w="0" w:type="auto"/>
            <w:gridSpan w:val="2"/>
            <w:tcBorders>
              <w:top w:val="nil"/>
              <w:left w:val="nil"/>
              <w:bottom w:val="single" w:color="auto" w:sz="4" w:space="0"/>
              <w:right w:val="single" w:color="auto" w:sz="4" w:space="0"/>
            </w:tcBorders>
            <w:shd w:val="clear" w:color="auto" w:fill="auto"/>
            <w:vAlign w:val="center"/>
          </w:tcPr>
          <w:p w14:paraId="0110E0BB">
            <w:pPr>
              <w:widowControl/>
              <w:jc w:val="center"/>
              <w:rPr>
                <w:rFonts w:ascii="宋体" w:hAnsi="宋体" w:cs="宋体"/>
                <w:color w:val="000000"/>
                <w:kern w:val="0"/>
                <w:sz w:val="18"/>
                <w:szCs w:val="18"/>
              </w:rPr>
            </w:pPr>
            <w:r>
              <w:rPr>
                <w:rFonts w:hint="eastAsia" w:ascii="宋体" w:hAnsi="宋体" w:cs="宋体"/>
                <w:color w:val="000000"/>
                <w:kern w:val="0"/>
                <w:sz w:val="18"/>
                <w:szCs w:val="18"/>
              </w:rPr>
              <w:t>验收合格率</w:t>
            </w:r>
          </w:p>
        </w:tc>
        <w:tc>
          <w:tcPr>
            <w:tcW w:w="0" w:type="auto"/>
            <w:tcBorders>
              <w:top w:val="nil"/>
              <w:left w:val="nil"/>
              <w:bottom w:val="single" w:color="auto" w:sz="4" w:space="0"/>
              <w:right w:val="single" w:color="auto" w:sz="4" w:space="0"/>
            </w:tcBorders>
            <w:shd w:val="clear" w:color="auto" w:fill="auto"/>
            <w:vAlign w:val="center"/>
          </w:tcPr>
          <w:p w14:paraId="55131C3B">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0" w:type="auto"/>
            <w:tcBorders>
              <w:top w:val="nil"/>
              <w:left w:val="nil"/>
              <w:bottom w:val="single" w:color="auto" w:sz="4" w:space="0"/>
              <w:right w:val="single" w:color="auto" w:sz="4" w:space="0"/>
            </w:tcBorders>
            <w:shd w:val="clear" w:color="auto" w:fill="auto"/>
            <w:vAlign w:val="center"/>
          </w:tcPr>
          <w:p w14:paraId="6D187CBF">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0" w:type="auto"/>
            <w:gridSpan w:val="2"/>
            <w:tcBorders>
              <w:top w:val="nil"/>
              <w:left w:val="nil"/>
              <w:bottom w:val="single" w:color="auto" w:sz="4" w:space="0"/>
              <w:right w:val="single" w:color="auto" w:sz="4" w:space="0"/>
            </w:tcBorders>
            <w:shd w:val="clear" w:color="auto" w:fill="auto"/>
            <w:vAlign w:val="center"/>
          </w:tcPr>
          <w:p w14:paraId="606238B5">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0" w:type="auto"/>
            <w:gridSpan w:val="2"/>
            <w:tcBorders>
              <w:top w:val="nil"/>
              <w:left w:val="nil"/>
              <w:bottom w:val="single" w:color="auto" w:sz="4" w:space="0"/>
              <w:right w:val="single" w:color="auto" w:sz="4" w:space="0"/>
            </w:tcBorders>
            <w:shd w:val="clear" w:color="auto" w:fill="auto"/>
            <w:vAlign w:val="center"/>
          </w:tcPr>
          <w:p w14:paraId="5A3E0697">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0" w:type="auto"/>
            <w:tcBorders>
              <w:top w:val="nil"/>
              <w:left w:val="nil"/>
              <w:bottom w:val="single" w:color="auto" w:sz="4" w:space="0"/>
              <w:right w:val="single" w:color="auto" w:sz="4" w:space="0"/>
            </w:tcBorders>
            <w:shd w:val="clear" w:color="auto" w:fill="auto"/>
            <w:vAlign w:val="center"/>
          </w:tcPr>
          <w:p w14:paraId="4708B065">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0" w:type="auto"/>
            <w:tcBorders>
              <w:top w:val="nil"/>
              <w:left w:val="nil"/>
              <w:bottom w:val="single" w:color="auto" w:sz="4" w:space="0"/>
              <w:right w:val="single" w:color="auto" w:sz="4" w:space="0"/>
            </w:tcBorders>
            <w:shd w:val="clear" w:color="auto" w:fill="auto"/>
            <w:vAlign w:val="center"/>
          </w:tcPr>
          <w:p w14:paraId="778B29CC">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vAlign w:val="center"/>
          </w:tcPr>
          <w:p w14:paraId="7BD98544">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720884F5">
        <w:tblPrEx>
          <w:tblCellMar>
            <w:top w:w="0" w:type="dxa"/>
            <w:left w:w="108" w:type="dxa"/>
            <w:bottom w:w="0" w:type="dxa"/>
            <w:right w:w="108" w:type="dxa"/>
          </w:tblCellMar>
        </w:tblPrEx>
        <w:trPr>
          <w:trHeight w:val="454" w:hRule="atLeast"/>
        </w:trPr>
        <w:tc>
          <w:tcPr>
            <w:tcW w:w="0" w:type="auto"/>
            <w:vMerge w:val="continue"/>
            <w:tcBorders>
              <w:top w:val="nil"/>
              <w:left w:val="single" w:color="000000" w:sz="4" w:space="0"/>
              <w:bottom w:val="single" w:color="000000" w:sz="4" w:space="0"/>
              <w:right w:val="nil"/>
            </w:tcBorders>
            <w:vAlign w:val="center"/>
          </w:tcPr>
          <w:p w14:paraId="7063FC7F">
            <w:pPr>
              <w:widowControl/>
              <w:jc w:val="left"/>
              <w:rPr>
                <w:rFonts w:ascii="宋体" w:hAnsi="宋体" w:cs="宋体"/>
                <w:color w:val="000000"/>
                <w:kern w:val="0"/>
                <w:sz w:val="18"/>
                <w:szCs w:val="18"/>
              </w:rPr>
            </w:pPr>
          </w:p>
        </w:tc>
        <w:tc>
          <w:tcPr>
            <w:tcW w:w="0" w:type="auto"/>
            <w:tcBorders>
              <w:top w:val="nil"/>
              <w:left w:val="single" w:color="auto" w:sz="4" w:space="0"/>
              <w:bottom w:val="single" w:color="auto" w:sz="4" w:space="0"/>
              <w:right w:val="single" w:color="auto" w:sz="4" w:space="0"/>
            </w:tcBorders>
            <w:shd w:val="clear" w:color="auto" w:fill="auto"/>
            <w:noWrap/>
            <w:vAlign w:val="center"/>
          </w:tcPr>
          <w:p w14:paraId="774B0DC1">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0" w:type="auto"/>
            <w:tcBorders>
              <w:top w:val="nil"/>
              <w:left w:val="nil"/>
              <w:bottom w:val="single" w:color="auto" w:sz="4" w:space="0"/>
              <w:right w:val="single" w:color="auto" w:sz="4" w:space="0"/>
            </w:tcBorders>
            <w:shd w:val="clear" w:color="auto" w:fill="auto"/>
            <w:noWrap/>
            <w:vAlign w:val="center"/>
          </w:tcPr>
          <w:p w14:paraId="5A6C9675">
            <w:pPr>
              <w:widowControl/>
              <w:jc w:val="center"/>
              <w:rPr>
                <w:rFonts w:ascii="宋体" w:hAnsi="宋体" w:cs="宋体"/>
                <w:color w:val="000000"/>
                <w:kern w:val="0"/>
                <w:sz w:val="18"/>
                <w:szCs w:val="18"/>
              </w:rPr>
            </w:pPr>
            <w:r>
              <w:rPr>
                <w:rFonts w:hint="eastAsia" w:ascii="宋体" w:hAnsi="宋体" w:cs="宋体"/>
                <w:color w:val="000000"/>
                <w:kern w:val="0"/>
                <w:sz w:val="18"/>
                <w:szCs w:val="18"/>
              </w:rPr>
              <w:t>可持续发展指标</w:t>
            </w:r>
          </w:p>
        </w:tc>
        <w:tc>
          <w:tcPr>
            <w:tcW w:w="0" w:type="auto"/>
            <w:gridSpan w:val="2"/>
            <w:tcBorders>
              <w:top w:val="nil"/>
              <w:left w:val="nil"/>
              <w:bottom w:val="single" w:color="auto" w:sz="4" w:space="0"/>
              <w:right w:val="single" w:color="auto" w:sz="4" w:space="0"/>
            </w:tcBorders>
            <w:shd w:val="clear" w:color="auto" w:fill="auto"/>
            <w:vAlign w:val="center"/>
          </w:tcPr>
          <w:p w14:paraId="5975322C">
            <w:pPr>
              <w:widowControl/>
              <w:jc w:val="center"/>
              <w:rPr>
                <w:rFonts w:ascii="宋体" w:hAnsi="宋体" w:cs="宋体"/>
                <w:color w:val="000000"/>
                <w:kern w:val="0"/>
                <w:sz w:val="18"/>
                <w:szCs w:val="18"/>
              </w:rPr>
            </w:pPr>
            <w:r>
              <w:rPr>
                <w:rFonts w:hint="eastAsia" w:ascii="宋体" w:hAnsi="宋体" w:cs="宋体"/>
                <w:color w:val="000000"/>
                <w:kern w:val="0"/>
                <w:sz w:val="18"/>
                <w:szCs w:val="18"/>
              </w:rPr>
              <w:t>提升改善办学环境</w:t>
            </w:r>
          </w:p>
        </w:tc>
        <w:tc>
          <w:tcPr>
            <w:tcW w:w="0" w:type="auto"/>
            <w:tcBorders>
              <w:top w:val="nil"/>
              <w:left w:val="nil"/>
              <w:bottom w:val="single" w:color="auto" w:sz="4" w:space="0"/>
              <w:right w:val="single" w:color="auto" w:sz="4" w:space="0"/>
            </w:tcBorders>
            <w:shd w:val="clear" w:color="auto" w:fill="auto"/>
            <w:vAlign w:val="center"/>
          </w:tcPr>
          <w:p w14:paraId="01F890DB">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0" w:type="auto"/>
            <w:tcBorders>
              <w:top w:val="nil"/>
              <w:left w:val="nil"/>
              <w:bottom w:val="single" w:color="auto" w:sz="4" w:space="0"/>
              <w:right w:val="single" w:color="auto" w:sz="4" w:space="0"/>
            </w:tcBorders>
            <w:shd w:val="clear" w:color="auto" w:fill="auto"/>
            <w:vAlign w:val="center"/>
          </w:tcPr>
          <w:p w14:paraId="225F46CD">
            <w:pPr>
              <w:widowControl/>
              <w:jc w:val="center"/>
              <w:rPr>
                <w:rFonts w:ascii="宋体" w:hAnsi="宋体" w:cs="宋体"/>
                <w:color w:val="000000"/>
                <w:kern w:val="0"/>
                <w:sz w:val="18"/>
                <w:szCs w:val="18"/>
              </w:rPr>
            </w:pPr>
            <w:r>
              <w:rPr>
                <w:rFonts w:hint="eastAsia" w:ascii="宋体" w:hAnsi="宋体" w:cs="宋体"/>
                <w:color w:val="000000"/>
                <w:kern w:val="0"/>
                <w:sz w:val="18"/>
                <w:szCs w:val="18"/>
              </w:rPr>
              <w:t>98</w:t>
            </w:r>
          </w:p>
        </w:tc>
        <w:tc>
          <w:tcPr>
            <w:tcW w:w="0" w:type="auto"/>
            <w:gridSpan w:val="2"/>
            <w:tcBorders>
              <w:top w:val="nil"/>
              <w:left w:val="nil"/>
              <w:bottom w:val="single" w:color="auto" w:sz="4" w:space="0"/>
              <w:right w:val="single" w:color="auto" w:sz="4" w:space="0"/>
            </w:tcBorders>
            <w:shd w:val="clear" w:color="auto" w:fill="auto"/>
            <w:vAlign w:val="center"/>
          </w:tcPr>
          <w:p w14:paraId="22089562">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0" w:type="auto"/>
            <w:gridSpan w:val="2"/>
            <w:tcBorders>
              <w:top w:val="nil"/>
              <w:left w:val="nil"/>
              <w:bottom w:val="single" w:color="auto" w:sz="4" w:space="0"/>
              <w:right w:val="single" w:color="auto" w:sz="4" w:space="0"/>
            </w:tcBorders>
            <w:shd w:val="clear" w:color="auto" w:fill="auto"/>
            <w:vAlign w:val="center"/>
          </w:tcPr>
          <w:p w14:paraId="33D57D7D">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0" w:type="auto"/>
            <w:tcBorders>
              <w:top w:val="nil"/>
              <w:left w:val="nil"/>
              <w:bottom w:val="single" w:color="auto" w:sz="4" w:space="0"/>
              <w:right w:val="single" w:color="auto" w:sz="4" w:space="0"/>
            </w:tcBorders>
            <w:shd w:val="clear" w:color="auto" w:fill="auto"/>
            <w:vAlign w:val="center"/>
          </w:tcPr>
          <w:p w14:paraId="4FACFE04">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0" w:type="auto"/>
            <w:tcBorders>
              <w:top w:val="nil"/>
              <w:left w:val="nil"/>
              <w:bottom w:val="single" w:color="auto" w:sz="4" w:space="0"/>
              <w:right w:val="single" w:color="auto" w:sz="4" w:space="0"/>
            </w:tcBorders>
            <w:shd w:val="clear" w:color="auto" w:fill="auto"/>
            <w:vAlign w:val="center"/>
          </w:tcPr>
          <w:p w14:paraId="201B2502">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vAlign w:val="center"/>
          </w:tcPr>
          <w:p w14:paraId="75A3AAD3">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6BB141FF">
        <w:tblPrEx>
          <w:tblCellMar>
            <w:top w:w="0" w:type="dxa"/>
            <w:left w:w="108" w:type="dxa"/>
            <w:bottom w:w="0" w:type="dxa"/>
            <w:right w:w="108" w:type="dxa"/>
          </w:tblCellMar>
        </w:tblPrEx>
        <w:trPr>
          <w:trHeight w:val="338" w:hRule="atLeast"/>
        </w:trPr>
        <w:tc>
          <w:tcPr>
            <w:tcW w:w="0" w:type="auto"/>
            <w:vMerge w:val="continue"/>
            <w:tcBorders>
              <w:top w:val="nil"/>
              <w:left w:val="single" w:color="000000" w:sz="4" w:space="0"/>
              <w:bottom w:val="single" w:color="000000" w:sz="4" w:space="0"/>
              <w:right w:val="nil"/>
            </w:tcBorders>
            <w:vAlign w:val="center"/>
          </w:tcPr>
          <w:p w14:paraId="316996F6">
            <w:pPr>
              <w:widowControl/>
              <w:jc w:val="left"/>
              <w:rPr>
                <w:rFonts w:ascii="宋体" w:hAnsi="宋体" w:cs="宋体"/>
                <w:color w:val="000000"/>
                <w:kern w:val="0"/>
                <w:sz w:val="18"/>
                <w:szCs w:val="18"/>
              </w:rPr>
            </w:pPr>
          </w:p>
        </w:tc>
        <w:tc>
          <w:tcPr>
            <w:tcW w:w="0" w:type="auto"/>
            <w:tcBorders>
              <w:top w:val="nil"/>
              <w:left w:val="single" w:color="auto" w:sz="4" w:space="0"/>
              <w:bottom w:val="single" w:color="auto" w:sz="4" w:space="0"/>
              <w:right w:val="single" w:color="auto" w:sz="4" w:space="0"/>
            </w:tcBorders>
            <w:shd w:val="clear" w:color="auto" w:fill="auto"/>
            <w:vAlign w:val="center"/>
          </w:tcPr>
          <w:p w14:paraId="7B90D7ED">
            <w:pPr>
              <w:widowControl/>
              <w:jc w:val="center"/>
              <w:rPr>
                <w:rFonts w:ascii="宋体" w:hAnsi="宋体" w:cs="宋体"/>
                <w:color w:val="000000"/>
                <w:kern w:val="0"/>
                <w:sz w:val="18"/>
                <w:szCs w:val="18"/>
              </w:rPr>
            </w:pPr>
            <w:r>
              <w:rPr>
                <w:rFonts w:hint="eastAsia" w:ascii="宋体" w:hAnsi="宋体" w:cs="宋体"/>
                <w:color w:val="000000"/>
                <w:kern w:val="0"/>
                <w:sz w:val="18"/>
                <w:szCs w:val="18"/>
              </w:rPr>
              <w:t>成本指标</w:t>
            </w:r>
          </w:p>
        </w:tc>
        <w:tc>
          <w:tcPr>
            <w:tcW w:w="0" w:type="auto"/>
            <w:tcBorders>
              <w:top w:val="nil"/>
              <w:left w:val="nil"/>
              <w:bottom w:val="single" w:color="auto" w:sz="4" w:space="0"/>
              <w:right w:val="single" w:color="auto" w:sz="4" w:space="0"/>
            </w:tcBorders>
            <w:shd w:val="clear" w:color="auto" w:fill="auto"/>
            <w:noWrap/>
            <w:vAlign w:val="center"/>
          </w:tcPr>
          <w:p w14:paraId="64321296">
            <w:pPr>
              <w:widowControl/>
              <w:jc w:val="center"/>
              <w:rPr>
                <w:rFonts w:ascii="宋体" w:hAnsi="宋体" w:cs="宋体"/>
                <w:color w:val="000000"/>
                <w:kern w:val="0"/>
                <w:sz w:val="18"/>
                <w:szCs w:val="18"/>
              </w:rPr>
            </w:pPr>
            <w:r>
              <w:rPr>
                <w:rFonts w:hint="eastAsia" w:ascii="宋体" w:hAnsi="宋体" w:cs="宋体"/>
                <w:color w:val="000000"/>
                <w:kern w:val="0"/>
                <w:sz w:val="18"/>
                <w:szCs w:val="18"/>
              </w:rPr>
              <w:t>经济成本指标</w:t>
            </w:r>
          </w:p>
        </w:tc>
        <w:tc>
          <w:tcPr>
            <w:tcW w:w="0" w:type="auto"/>
            <w:gridSpan w:val="2"/>
            <w:tcBorders>
              <w:top w:val="nil"/>
              <w:left w:val="nil"/>
              <w:bottom w:val="single" w:color="auto" w:sz="4" w:space="0"/>
              <w:right w:val="single" w:color="auto" w:sz="4" w:space="0"/>
            </w:tcBorders>
            <w:shd w:val="clear" w:color="auto" w:fill="auto"/>
            <w:vAlign w:val="center"/>
          </w:tcPr>
          <w:p w14:paraId="76E0FE2A">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财政资金投入</w:t>
            </w:r>
          </w:p>
        </w:tc>
        <w:tc>
          <w:tcPr>
            <w:tcW w:w="0" w:type="auto"/>
            <w:tcBorders>
              <w:top w:val="nil"/>
              <w:left w:val="nil"/>
              <w:bottom w:val="single" w:color="auto" w:sz="4" w:space="0"/>
              <w:right w:val="single" w:color="auto" w:sz="4" w:space="0"/>
            </w:tcBorders>
            <w:shd w:val="clear" w:color="auto" w:fill="auto"/>
            <w:vAlign w:val="center"/>
          </w:tcPr>
          <w:p w14:paraId="5C0522F0">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0" w:type="auto"/>
            <w:tcBorders>
              <w:top w:val="nil"/>
              <w:left w:val="nil"/>
              <w:bottom w:val="single" w:color="auto" w:sz="4" w:space="0"/>
              <w:right w:val="single" w:color="auto" w:sz="4" w:space="0"/>
            </w:tcBorders>
            <w:shd w:val="clear" w:color="auto" w:fill="auto"/>
            <w:vAlign w:val="center"/>
          </w:tcPr>
          <w:p w14:paraId="6AAF2D06">
            <w:pPr>
              <w:widowControl/>
              <w:jc w:val="center"/>
              <w:rPr>
                <w:rFonts w:ascii="宋体" w:hAnsi="宋体" w:cs="宋体"/>
                <w:color w:val="000000"/>
                <w:kern w:val="0"/>
                <w:sz w:val="18"/>
                <w:szCs w:val="18"/>
              </w:rPr>
            </w:pPr>
            <w:r>
              <w:rPr>
                <w:rFonts w:hint="eastAsia" w:ascii="宋体" w:hAnsi="宋体" w:cs="宋体"/>
                <w:color w:val="000000"/>
                <w:kern w:val="0"/>
                <w:sz w:val="18"/>
                <w:szCs w:val="18"/>
              </w:rPr>
              <w:t>4.1</w:t>
            </w:r>
          </w:p>
        </w:tc>
        <w:tc>
          <w:tcPr>
            <w:tcW w:w="0" w:type="auto"/>
            <w:gridSpan w:val="2"/>
            <w:tcBorders>
              <w:top w:val="nil"/>
              <w:left w:val="nil"/>
              <w:bottom w:val="single" w:color="auto" w:sz="4" w:space="0"/>
              <w:right w:val="single" w:color="auto" w:sz="4" w:space="0"/>
            </w:tcBorders>
            <w:shd w:val="clear" w:color="auto" w:fill="auto"/>
            <w:vAlign w:val="center"/>
          </w:tcPr>
          <w:p w14:paraId="019E29C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0" w:type="auto"/>
            <w:gridSpan w:val="2"/>
            <w:tcBorders>
              <w:top w:val="nil"/>
              <w:left w:val="nil"/>
              <w:bottom w:val="single" w:color="auto" w:sz="4" w:space="0"/>
              <w:right w:val="single" w:color="auto" w:sz="4" w:space="0"/>
            </w:tcBorders>
            <w:shd w:val="clear" w:color="auto" w:fill="auto"/>
            <w:vAlign w:val="center"/>
          </w:tcPr>
          <w:p w14:paraId="769EDFC1">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0" w:type="auto"/>
            <w:tcBorders>
              <w:top w:val="nil"/>
              <w:left w:val="nil"/>
              <w:bottom w:val="single" w:color="auto" w:sz="4" w:space="0"/>
              <w:right w:val="single" w:color="auto" w:sz="4" w:space="0"/>
            </w:tcBorders>
            <w:shd w:val="clear" w:color="auto" w:fill="auto"/>
            <w:vAlign w:val="center"/>
          </w:tcPr>
          <w:p w14:paraId="1C4D8711">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0" w:type="auto"/>
            <w:tcBorders>
              <w:top w:val="nil"/>
              <w:left w:val="nil"/>
              <w:bottom w:val="single" w:color="auto" w:sz="4" w:space="0"/>
              <w:right w:val="single" w:color="auto" w:sz="4" w:space="0"/>
            </w:tcBorders>
            <w:shd w:val="clear" w:color="auto" w:fill="auto"/>
            <w:vAlign w:val="center"/>
          </w:tcPr>
          <w:p w14:paraId="79A49208">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vAlign w:val="center"/>
          </w:tcPr>
          <w:p w14:paraId="7BF4F5CE">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2A4A2AED">
        <w:tblPrEx>
          <w:tblCellMar>
            <w:top w:w="0" w:type="dxa"/>
            <w:left w:w="108" w:type="dxa"/>
            <w:bottom w:w="0" w:type="dxa"/>
            <w:right w:w="108" w:type="dxa"/>
          </w:tblCellMar>
        </w:tblPrEx>
        <w:trPr>
          <w:trHeight w:val="2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1AB0997">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0" w:type="auto"/>
            <w:tcBorders>
              <w:top w:val="nil"/>
              <w:left w:val="nil"/>
              <w:bottom w:val="single" w:color="000000" w:sz="4" w:space="0"/>
              <w:right w:val="single" w:color="000000" w:sz="4" w:space="0"/>
            </w:tcBorders>
            <w:shd w:val="clear" w:color="auto" w:fill="auto"/>
            <w:vAlign w:val="center"/>
          </w:tcPr>
          <w:p w14:paraId="7C163CC4">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0" w:type="auto"/>
            <w:tcBorders>
              <w:top w:val="nil"/>
              <w:left w:val="nil"/>
              <w:bottom w:val="single" w:color="000000" w:sz="4" w:space="0"/>
              <w:right w:val="single" w:color="000000" w:sz="4" w:space="0"/>
            </w:tcBorders>
            <w:shd w:val="clear" w:color="auto" w:fill="auto"/>
            <w:vAlign w:val="center"/>
          </w:tcPr>
          <w:p w14:paraId="21CA2FCC">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nil"/>
              <w:left w:val="nil"/>
              <w:bottom w:val="single" w:color="000000" w:sz="4" w:space="0"/>
              <w:right w:val="single" w:color="000000" w:sz="4" w:space="0"/>
            </w:tcBorders>
            <w:shd w:val="clear" w:color="auto" w:fill="auto"/>
            <w:vAlign w:val="center"/>
          </w:tcPr>
          <w:p w14:paraId="7098B6B9">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14:paraId="08F2ADB7">
        <w:tblPrEx>
          <w:tblCellMar>
            <w:top w:w="0" w:type="dxa"/>
            <w:left w:w="108" w:type="dxa"/>
            <w:bottom w:w="0" w:type="dxa"/>
            <w:right w:w="108" w:type="dxa"/>
          </w:tblCellMar>
        </w:tblPrEx>
        <w:trPr>
          <w:trHeight w:val="604"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1B72485B">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0" w:type="auto"/>
            <w:gridSpan w:val="13"/>
            <w:tcBorders>
              <w:top w:val="single" w:color="000000" w:sz="4" w:space="0"/>
              <w:left w:val="nil"/>
              <w:bottom w:val="single" w:color="000000" w:sz="4" w:space="0"/>
              <w:right w:val="single" w:color="000000" w:sz="4" w:space="0"/>
            </w:tcBorders>
            <w:shd w:val="clear" w:color="auto" w:fill="auto"/>
            <w:vAlign w:val="center"/>
          </w:tcPr>
          <w:p w14:paraId="079E4FD0">
            <w:pPr>
              <w:widowControl/>
              <w:spacing w:after="240"/>
              <w:jc w:val="left"/>
              <w:rPr>
                <w:rFonts w:ascii="微软雅黑" w:hAnsi="微软雅黑" w:eastAsia="微软雅黑" w:cs="宋体"/>
                <w:i w:val="0"/>
                <w:iCs w:val="0"/>
                <w:color w:val="000000"/>
                <w:kern w:val="0"/>
                <w:sz w:val="16"/>
                <w:szCs w:val="16"/>
              </w:rPr>
            </w:pPr>
            <w:r>
              <w:rPr>
                <w:rFonts w:hint="eastAsia" w:ascii="微软雅黑" w:hAnsi="微软雅黑" w:eastAsia="微软雅黑" w:cs="宋体"/>
                <w:i w:val="0"/>
                <w:iCs w:val="0"/>
                <w:color w:val="000000"/>
                <w:kern w:val="0"/>
                <w:sz w:val="16"/>
                <w:szCs w:val="16"/>
              </w:rPr>
              <w:t>项目自评总分达到100分。通过实施，项目达到了预期目标，解决了实际问题，取得了显著成果。</w:t>
            </w:r>
            <w:r>
              <w:rPr>
                <w:rFonts w:hint="eastAsia" w:ascii="微软雅黑" w:hAnsi="微软雅黑" w:eastAsia="微软雅黑" w:cs="宋体"/>
                <w:i w:val="0"/>
                <w:iCs w:val="0"/>
                <w:color w:val="000000"/>
                <w:kern w:val="0"/>
                <w:sz w:val="16"/>
                <w:szCs w:val="16"/>
              </w:rPr>
              <w:br w:type="textWrapping"/>
            </w:r>
          </w:p>
        </w:tc>
      </w:tr>
      <w:tr w14:paraId="4C8B1003">
        <w:tblPrEx>
          <w:tblCellMar>
            <w:top w:w="0" w:type="dxa"/>
            <w:left w:w="108" w:type="dxa"/>
            <w:bottom w:w="0" w:type="dxa"/>
            <w:right w:w="108" w:type="dxa"/>
          </w:tblCellMar>
        </w:tblPrEx>
        <w:trPr>
          <w:trHeight w:val="574"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2A8AAF2F">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0" w:type="auto"/>
            <w:gridSpan w:val="13"/>
            <w:tcBorders>
              <w:top w:val="single" w:color="000000" w:sz="4" w:space="0"/>
              <w:left w:val="nil"/>
              <w:bottom w:val="single" w:color="000000" w:sz="4" w:space="0"/>
              <w:right w:val="single" w:color="000000" w:sz="4" w:space="0"/>
            </w:tcBorders>
            <w:shd w:val="clear" w:color="auto" w:fill="auto"/>
            <w:vAlign w:val="center"/>
          </w:tcPr>
          <w:p w14:paraId="44DCBA52">
            <w:pPr>
              <w:widowControl/>
              <w:jc w:val="left"/>
              <w:rPr>
                <w:rFonts w:ascii="微软雅黑" w:hAnsi="微软雅黑" w:eastAsia="微软雅黑" w:cs="宋体"/>
                <w:i w:val="0"/>
                <w:iCs w:val="0"/>
                <w:color w:val="000000"/>
                <w:kern w:val="0"/>
                <w:sz w:val="16"/>
                <w:szCs w:val="16"/>
              </w:rPr>
            </w:pPr>
            <w:r>
              <w:rPr>
                <w:rFonts w:hint="eastAsia" w:ascii="微软雅黑" w:hAnsi="微软雅黑" w:eastAsia="微软雅黑" w:cs="宋体"/>
                <w:i w:val="0"/>
                <w:iCs w:val="0"/>
                <w:color w:val="000000"/>
                <w:kern w:val="0"/>
                <w:sz w:val="16"/>
                <w:szCs w:val="16"/>
              </w:rPr>
              <w:t>无</w:t>
            </w:r>
          </w:p>
        </w:tc>
      </w:tr>
      <w:tr w14:paraId="674243BD">
        <w:tblPrEx>
          <w:tblCellMar>
            <w:top w:w="0" w:type="dxa"/>
            <w:left w:w="108" w:type="dxa"/>
            <w:bottom w:w="0" w:type="dxa"/>
            <w:right w:w="108" w:type="dxa"/>
          </w:tblCellMar>
        </w:tblPrEx>
        <w:trPr>
          <w:trHeight w:val="634"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7103CD57">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0" w:type="auto"/>
            <w:gridSpan w:val="13"/>
            <w:tcBorders>
              <w:top w:val="single" w:color="000000" w:sz="4" w:space="0"/>
              <w:left w:val="nil"/>
              <w:bottom w:val="single" w:color="000000" w:sz="4" w:space="0"/>
              <w:right w:val="single" w:color="000000" w:sz="4" w:space="0"/>
            </w:tcBorders>
            <w:shd w:val="clear" w:color="auto" w:fill="auto"/>
            <w:vAlign w:val="center"/>
          </w:tcPr>
          <w:p w14:paraId="42DF5568">
            <w:pPr>
              <w:widowControl/>
              <w:jc w:val="left"/>
              <w:rPr>
                <w:rFonts w:ascii="微软雅黑" w:hAnsi="微软雅黑" w:eastAsia="微软雅黑" w:cs="宋体"/>
                <w:i w:val="0"/>
                <w:iCs w:val="0"/>
                <w:color w:val="000000"/>
                <w:kern w:val="0"/>
                <w:sz w:val="16"/>
                <w:szCs w:val="16"/>
              </w:rPr>
            </w:pPr>
            <w:r>
              <w:rPr>
                <w:rFonts w:hint="eastAsia" w:ascii="微软雅黑" w:hAnsi="微软雅黑" w:eastAsia="微软雅黑" w:cs="宋体"/>
                <w:i w:val="0"/>
                <w:iCs w:val="0"/>
                <w:color w:val="000000"/>
                <w:kern w:val="0"/>
                <w:sz w:val="16"/>
                <w:szCs w:val="16"/>
              </w:rPr>
              <w:t>无</w:t>
            </w:r>
          </w:p>
        </w:tc>
      </w:tr>
      <w:tr w14:paraId="48725788">
        <w:tblPrEx>
          <w:tblCellMar>
            <w:top w:w="0" w:type="dxa"/>
            <w:left w:w="108" w:type="dxa"/>
            <w:bottom w:w="0" w:type="dxa"/>
            <w:right w:w="108" w:type="dxa"/>
          </w:tblCellMar>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17D3A7">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项目负责人：吴正君</w:t>
            </w:r>
          </w:p>
        </w:tc>
        <w:tc>
          <w:tcPr>
            <w:tcW w:w="0" w:type="auto"/>
            <w:gridSpan w:val="12"/>
            <w:tcBorders>
              <w:top w:val="single" w:color="000000" w:sz="4" w:space="0"/>
              <w:left w:val="nil"/>
              <w:bottom w:val="single" w:color="000000" w:sz="4" w:space="0"/>
              <w:right w:val="single" w:color="000000" w:sz="4" w:space="0"/>
            </w:tcBorders>
            <w:shd w:val="clear" w:color="auto" w:fill="auto"/>
            <w:vAlign w:val="center"/>
          </w:tcPr>
          <w:p w14:paraId="79282E84">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财务负责人：林黎</w:t>
            </w:r>
          </w:p>
        </w:tc>
      </w:tr>
      <w:tr w14:paraId="2BC346B0">
        <w:tblPrEx>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vAlign w:val="center"/>
          </w:tcPr>
          <w:p w14:paraId="7B1776DF">
            <w:pPr>
              <w:widowControl/>
              <w:jc w:val="lef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nil"/>
              <w:right w:val="nil"/>
            </w:tcBorders>
            <w:shd w:val="clear" w:color="auto" w:fill="auto"/>
            <w:vAlign w:val="center"/>
          </w:tcPr>
          <w:p w14:paraId="2FE1E5F4">
            <w:pPr>
              <w:widowControl/>
              <w:jc w:val="left"/>
              <w:rPr>
                <w:rFonts w:ascii="宋体" w:hAnsi="宋体" w:cs="宋体"/>
                <w:kern w:val="0"/>
                <w:sz w:val="18"/>
                <w:szCs w:val="18"/>
              </w:rPr>
            </w:pPr>
            <w:r>
              <w:rPr>
                <w:rFonts w:hint="eastAsia" w:ascii="宋体" w:hAnsi="宋体" w:cs="宋体"/>
                <w:kern w:val="0"/>
                <w:sz w:val="18"/>
                <w:szCs w:val="18"/>
              </w:rPr>
              <w:t>　</w:t>
            </w:r>
          </w:p>
        </w:tc>
        <w:tc>
          <w:tcPr>
            <w:tcW w:w="0" w:type="auto"/>
            <w:gridSpan w:val="3"/>
            <w:tcBorders>
              <w:top w:val="nil"/>
              <w:left w:val="nil"/>
              <w:bottom w:val="nil"/>
              <w:right w:val="nil"/>
            </w:tcBorders>
            <w:shd w:val="clear" w:color="auto" w:fill="auto"/>
            <w:vAlign w:val="center"/>
          </w:tcPr>
          <w:p w14:paraId="080AF4F2">
            <w:pPr>
              <w:pStyle w:val="2"/>
              <w:rPr>
                <w:rFonts w:hint="eastAsia"/>
              </w:rPr>
            </w:pPr>
          </w:p>
        </w:tc>
        <w:tc>
          <w:tcPr>
            <w:tcW w:w="0" w:type="auto"/>
            <w:tcBorders>
              <w:top w:val="nil"/>
              <w:left w:val="nil"/>
              <w:bottom w:val="nil"/>
              <w:right w:val="nil"/>
            </w:tcBorders>
            <w:shd w:val="clear" w:color="auto" w:fill="auto"/>
            <w:vAlign w:val="center"/>
          </w:tcPr>
          <w:p w14:paraId="19DE0272">
            <w:pPr>
              <w:widowControl/>
              <w:jc w:val="lef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nil"/>
              <w:right w:val="nil"/>
            </w:tcBorders>
            <w:shd w:val="clear" w:color="auto" w:fill="auto"/>
            <w:vAlign w:val="center"/>
          </w:tcPr>
          <w:p w14:paraId="53653BAA">
            <w:pPr>
              <w:widowControl/>
              <w:jc w:val="left"/>
              <w:rPr>
                <w:rFonts w:ascii="宋体" w:hAnsi="宋体" w:cs="宋体"/>
                <w:kern w:val="0"/>
                <w:sz w:val="18"/>
                <w:szCs w:val="18"/>
              </w:rPr>
            </w:pPr>
            <w:r>
              <w:rPr>
                <w:rFonts w:hint="eastAsia" w:ascii="宋体" w:hAnsi="宋体" w:cs="宋体"/>
                <w:kern w:val="0"/>
                <w:sz w:val="18"/>
                <w:szCs w:val="18"/>
              </w:rPr>
              <w:t>　</w:t>
            </w:r>
          </w:p>
        </w:tc>
        <w:tc>
          <w:tcPr>
            <w:tcW w:w="0" w:type="auto"/>
            <w:gridSpan w:val="2"/>
            <w:tcBorders>
              <w:top w:val="nil"/>
              <w:left w:val="nil"/>
              <w:bottom w:val="nil"/>
              <w:right w:val="nil"/>
            </w:tcBorders>
            <w:shd w:val="clear" w:color="auto" w:fill="auto"/>
            <w:vAlign w:val="center"/>
          </w:tcPr>
          <w:p w14:paraId="323441DB">
            <w:pPr>
              <w:widowControl/>
              <w:jc w:val="lef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nil"/>
              <w:right w:val="nil"/>
            </w:tcBorders>
            <w:shd w:val="clear" w:color="auto" w:fill="auto"/>
            <w:vAlign w:val="center"/>
          </w:tcPr>
          <w:p w14:paraId="181C932D">
            <w:pPr>
              <w:widowControl/>
              <w:jc w:val="lef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nil"/>
              <w:right w:val="nil"/>
            </w:tcBorders>
            <w:shd w:val="clear" w:color="auto" w:fill="auto"/>
            <w:vAlign w:val="center"/>
          </w:tcPr>
          <w:p w14:paraId="15C58092">
            <w:pPr>
              <w:widowControl/>
              <w:jc w:val="lef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nil"/>
              <w:right w:val="nil"/>
            </w:tcBorders>
            <w:shd w:val="clear" w:color="auto" w:fill="auto"/>
            <w:vAlign w:val="center"/>
          </w:tcPr>
          <w:p w14:paraId="7C8DE278">
            <w:pPr>
              <w:widowControl/>
              <w:jc w:val="lef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nil"/>
              <w:right w:val="nil"/>
            </w:tcBorders>
            <w:shd w:val="clear" w:color="auto" w:fill="auto"/>
            <w:vAlign w:val="center"/>
          </w:tcPr>
          <w:p w14:paraId="05403729">
            <w:pPr>
              <w:widowControl/>
              <w:jc w:val="lef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nil"/>
              <w:right w:val="nil"/>
            </w:tcBorders>
            <w:shd w:val="clear" w:color="auto" w:fill="auto"/>
            <w:vAlign w:val="center"/>
          </w:tcPr>
          <w:p w14:paraId="36A5C9B4">
            <w:pPr>
              <w:widowControl/>
              <w:jc w:val="left"/>
              <w:rPr>
                <w:rFonts w:ascii="宋体" w:hAnsi="宋体" w:cs="宋体"/>
                <w:kern w:val="0"/>
                <w:sz w:val="18"/>
                <w:szCs w:val="18"/>
              </w:rPr>
            </w:pPr>
            <w:r>
              <w:rPr>
                <w:rFonts w:hint="eastAsia" w:ascii="宋体" w:hAnsi="宋体" w:cs="宋体"/>
                <w:kern w:val="0"/>
                <w:sz w:val="18"/>
                <w:szCs w:val="18"/>
              </w:rPr>
              <w:t>　</w:t>
            </w:r>
          </w:p>
        </w:tc>
      </w:tr>
      <w:tr w14:paraId="183B1FAA">
        <w:tblPrEx>
          <w:tblCellMar>
            <w:top w:w="0" w:type="dxa"/>
            <w:left w:w="108" w:type="dxa"/>
            <w:bottom w:w="0" w:type="dxa"/>
            <w:right w:w="108" w:type="dxa"/>
          </w:tblCellMar>
        </w:tblPrEx>
        <w:trPr>
          <w:trHeight w:val="904" w:hRule="atLeast"/>
        </w:trPr>
        <w:tc>
          <w:tcPr>
            <w:tcW w:w="0" w:type="auto"/>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659ABF6B">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部门预算项目支出绩效自评表（2023年度）</w:t>
            </w:r>
          </w:p>
        </w:tc>
      </w:tr>
      <w:tr w14:paraId="6AE8AB2F">
        <w:tblPrEx>
          <w:tblCellMar>
            <w:top w:w="0" w:type="dxa"/>
            <w:left w:w="108" w:type="dxa"/>
            <w:bottom w:w="0" w:type="dxa"/>
            <w:right w:w="108" w:type="dxa"/>
          </w:tblCellMar>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AA43E8">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0" w:type="auto"/>
            <w:gridSpan w:val="12"/>
            <w:tcBorders>
              <w:top w:val="single" w:color="000000" w:sz="4" w:space="0"/>
              <w:left w:val="nil"/>
              <w:bottom w:val="single" w:color="000000" w:sz="4" w:space="0"/>
              <w:right w:val="single" w:color="000000" w:sz="4" w:space="0"/>
            </w:tcBorders>
            <w:shd w:val="clear" w:color="auto" w:fill="auto"/>
            <w:vAlign w:val="center"/>
          </w:tcPr>
          <w:p w14:paraId="39E44A72">
            <w:pPr>
              <w:widowControl/>
              <w:jc w:val="left"/>
              <w:rPr>
                <w:rFonts w:ascii="宋体" w:hAnsi="宋体" w:cs="宋体"/>
                <w:color w:val="000000"/>
                <w:kern w:val="0"/>
                <w:sz w:val="18"/>
                <w:szCs w:val="18"/>
              </w:rPr>
            </w:pPr>
            <w:r>
              <w:rPr>
                <w:rFonts w:hint="eastAsia" w:ascii="宋体" w:hAnsi="宋体" w:cs="宋体"/>
                <w:color w:val="000000"/>
                <w:kern w:val="0"/>
                <w:sz w:val="18"/>
                <w:szCs w:val="18"/>
              </w:rPr>
              <w:t>51172422T000005757534-营养餐</w:t>
            </w:r>
          </w:p>
        </w:tc>
      </w:tr>
      <w:tr w14:paraId="4FCD55B3">
        <w:tblPrEx>
          <w:tblCellMar>
            <w:top w:w="0" w:type="dxa"/>
            <w:left w:w="108" w:type="dxa"/>
            <w:bottom w:w="0" w:type="dxa"/>
            <w:right w:w="108" w:type="dxa"/>
          </w:tblCellMar>
        </w:tblPrEx>
        <w:trPr>
          <w:trHeight w:val="514"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C2C330">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3E57E45A">
            <w:pPr>
              <w:widowControl/>
              <w:jc w:val="left"/>
              <w:rPr>
                <w:rFonts w:ascii="宋体" w:hAnsi="宋体" w:cs="宋体"/>
                <w:color w:val="000000"/>
                <w:kern w:val="0"/>
                <w:sz w:val="18"/>
                <w:szCs w:val="18"/>
              </w:rPr>
            </w:pPr>
            <w:r>
              <w:rPr>
                <w:rFonts w:hint="eastAsia" w:ascii="宋体" w:hAnsi="宋体" w:cs="宋体"/>
                <w:color w:val="000000"/>
                <w:kern w:val="0"/>
                <w:sz w:val="18"/>
                <w:szCs w:val="18"/>
              </w:rPr>
              <w:t>大竹县杨通乡中心小学部门</w:t>
            </w:r>
          </w:p>
        </w:tc>
        <w:tc>
          <w:tcPr>
            <w:tcW w:w="0" w:type="auto"/>
            <w:gridSpan w:val="7"/>
            <w:tcBorders>
              <w:top w:val="nil"/>
              <w:left w:val="nil"/>
              <w:bottom w:val="nil"/>
              <w:right w:val="nil"/>
            </w:tcBorders>
            <w:shd w:val="clear" w:color="auto" w:fill="auto"/>
            <w:vAlign w:val="center"/>
          </w:tcPr>
          <w:p w14:paraId="482CDF8B">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48027D">
            <w:pPr>
              <w:widowControl/>
              <w:jc w:val="center"/>
              <w:rPr>
                <w:rFonts w:ascii="宋体" w:hAnsi="宋体" w:cs="宋体"/>
                <w:color w:val="000000"/>
                <w:kern w:val="0"/>
                <w:sz w:val="18"/>
                <w:szCs w:val="18"/>
              </w:rPr>
            </w:pPr>
            <w:r>
              <w:rPr>
                <w:rFonts w:hint="eastAsia" w:ascii="宋体" w:hAnsi="宋体" w:cs="宋体"/>
                <w:color w:val="000000"/>
                <w:kern w:val="0"/>
                <w:sz w:val="18"/>
                <w:szCs w:val="18"/>
              </w:rPr>
              <w:t>大竹县杨通乡中心小学</w:t>
            </w:r>
          </w:p>
        </w:tc>
      </w:tr>
      <w:tr w14:paraId="755EFD77">
        <w:tblPrEx>
          <w:tblCellMar>
            <w:top w:w="0" w:type="dxa"/>
            <w:left w:w="108" w:type="dxa"/>
            <w:bottom w:w="0" w:type="dxa"/>
            <w:right w:w="108" w:type="dxa"/>
          </w:tblCellMar>
        </w:tblPrEx>
        <w:trPr>
          <w:trHeight w:val="285" w:hRule="atLeast"/>
        </w:trPr>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14:paraId="04BDC9F5">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14:paraId="7A2A6389">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17221C3B">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0" w:type="auto"/>
            <w:gridSpan w:val="10"/>
            <w:tcBorders>
              <w:top w:val="single" w:color="000000" w:sz="4" w:space="0"/>
              <w:left w:val="nil"/>
              <w:bottom w:val="single" w:color="000000" w:sz="4" w:space="0"/>
              <w:right w:val="single" w:color="000000" w:sz="4" w:space="0"/>
            </w:tcBorders>
            <w:shd w:val="clear" w:color="auto" w:fill="auto"/>
            <w:vAlign w:val="center"/>
          </w:tcPr>
          <w:p w14:paraId="22C56778">
            <w:pPr>
              <w:widowControl/>
              <w:rPr>
                <w:rFonts w:ascii="Courier New" w:hAnsi="Courier New" w:cs="Courier New"/>
                <w:color w:val="000000"/>
                <w:kern w:val="0"/>
                <w:sz w:val="18"/>
                <w:szCs w:val="18"/>
              </w:rPr>
            </w:pPr>
            <w:r>
              <w:rPr>
                <w:rFonts w:ascii="Courier New" w:hAnsi="Courier New" w:cs="Courier New"/>
                <w:color w:val="000000"/>
                <w:kern w:val="0"/>
                <w:sz w:val="18"/>
                <w:szCs w:val="18"/>
              </w:rPr>
              <w:t>年度目标完成情况</w:t>
            </w:r>
          </w:p>
        </w:tc>
      </w:tr>
      <w:tr w14:paraId="2816169D">
        <w:tblPrEx>
          <w:tblCellMar>
            <w:top w:w="0" w:type="dxa"/>
            <w:left w:w="108" w:type="dxa"/>
            <w:bottom w:w="0" w:type="dxa"/>
            <w:right w:w="108" w:type="dxa"/>
          </w:tblCellMar>
        </w:tblPrEx>
        <w:trPr>
          <w:trHeight w:val="709" w:hRule="atLeast"/>
        </w:trPr>
        <w:tc>
          <w:tcPr>
            <w:tcW w:w="0" w:type="auto"/>
            <w:vMerge w:val="continue"/>
            <w:tcBorders>
              <w:top w:val="nil"/>
              <w:left w:val="single" w:color="000000" w:sz="4" w:space="0"/>
              <w:bottom w:val="single" w:color="000000" w:sz="4" w:space="0"/>
              <w:right w:val="single" w:color="000000" w:sz="4" w:space="0"/>
            </w:tcBorders>
            <w:vAlign w:val="center"/>
          </w:tcPr>
          <w:p w14:paraId="72BE9E78">
            <w:pPr>
              <w:widowControl/>
              <w:jc w:val="left"/>
              <w:rPr>
                <w:rFonts w:ascii="宋体" w:hAnsi="宋体" w:cs="宋体"/>
                <w:color w:val="000000"/>
                <w:kern w:val="0"/>
                <w:sz w:val="18"/>
                <w:szCs w:val="18"/>
              </w:rPr>
            </w:pPr>
          </w:p>
        </w:tc>
        <w:tc>
          <w:tcPr>
            <w:tcW w:w="0" w:type="auto"/>
            <w:vMerge w:val="continue"/>
            <w:tcBorders>
              <w:top w:val="nil"/>
              <w:left w:val="single" w:color="000000" w:sz="4" w:space="0"/>
              <w:bottom w:val="single" w:color="000000" w:sz="4" w:space="0"/>
              <w:right w:val="single" w:color="000000" w:sz="4" w:space="0"/>
            </w:tcBorders>
            <w:vAlign w:val="center"/>
          </w:tcPr>
          <w:p w14:paraId="4BFFF7CF">
            <w:pPr>
              <w:widowControl/>
              <w:jc w:val="left"/>
              <w:rPr>
                <w:rFonts w:ascii="宋体" w:hAnsi="宋体" w:cs="宋体"/>
                <w:color w:val="000000"/>
                <w:kern w:val="0"/>
                <w:sz w:val="18"/>
                <w:szCs w:val="18"/>
              </w:rPr>
            </w:pP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1C83116E">
            <w:pPr>
              <w:widowControl/>
              <w:jc w:val="left"/>
              <w:rPr>
                <w:rFonts w:ascii="宋体" w:hAnsi="宋体" w:cs="宋体"/>
                <w:color w:val="000000"/>
                <w:kern w:val="0"/>
                <w:sz w:val="18"/>
                <w:szCs w:val="18"/>
              </w:rPr>
            </w:pPr>
            <w:r>
              <w:rPr>
                <w:rFonts w:hint="eastAsia" w:ascii="宋体" w:hAnsi="宋体" w:cs="宋体"/>
                <w:color w:val="000000"/>
                <w:kern w:val="0"/>
                <w:sz w:val="18"/>
                <w:szCs w:val="18"/>
              </w:rPr>
              <w:t>保障国家补助资金落实到位，提升学生午餐营养</w:t>
            </w:r>
          </w:p>
        </w:tc>
        <w:tc>
          <w:tcPr>
            <w:tcW w:w="0" w:type="auto"/>
            <w:gridSpan w:val="10"/>
            <w:tcBorders>
              <w:top w:val="single" w:color="000000" w:sz="4" w:space="0"/>
              <w:left w:val="nil"/>
              <w:bottom w:val="single" w:color="000000" w:sz="4" w:space="0"/>
              <w:right w:val="single" w:color="000000" w:sz="4" w:space="0"/>
            </w:tcBorders>
            <w:shd w:val="clear" w:color="auto" w:fill="auto"/>
            <w:vAlign w:val="center"/>
          </w:tcPr>
          <w:p w14:paraId="06DD5604">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我校严格执行相关政策，完成了本年度的目标任务。</w:t>
            </w:r>
          </w:p>
        </w:tc>
      </w:tr>
      <w:tr w14:paraId="59218313">
        <w:tblPrEx>
          <w:tblCellMar>
            <w:top w:w="0" w:type="dxa"/>
            <w:left w:w="108" w:type="dxa"/>
            <w:bottom w:w="0" w:type="dxa"/>
            <w:right w:w="108" w:type="dxa"/>
          </w:tblCellMar>
        </w:tblPrEx>
        <w:trPr>
          <w:trHeight w:val="694" w:hRule="atLeast"/>
        </w:trPr>
        <w:tc>
          <w:tcPr>
            <w:tcW w:w="0" w:type="auto"/>
            <w:vMerge w:val="continue"/>
            <w:tcBorders>
              <w:top w:val="nil"/>
              <w:left w:val="single" w:color="000000" w:sz="4" w:space="0"/>
              <w:bottom w:val="single" w:color="000000" w:sz="4" w:space="0"/>
              <w:right w:val="single" w:color="000000" w:sz="4" w:space="0"/>
            </w:tcBorders>
            <w:vAlign w:val="center"/>
          </w:tcPr>
          <w:p w14:paraId="28A27246">
            <w:pPr>
              <w:widowControl/>
              <w:jc w:val="left"/>
              <w:rPr>
                <w:rFonts w:ascii="宋体" w:hAnsi="宋体" w:cs="宋体"/>
                <w:color w:val="000000"/>
                <w:kern w:val="0"/>
                <w:sz w:val="18"/>
                <w:szCs w:val="18"/>
              </w:rPr>
            </w:pPr>
          </w:p>
        </w:tc>
        <w:tc>
          <w:tcPr>
            <w:tcW w:w="0" w:type="auto"/>
            <w:tcBorders>
              <w:top w:val="nil"/>
              <w:left w:val="nil"/>
              <w:bottom w:val="single" w:color="000000" w:sz="4" w:space="0"/>
              <w:right w:val="single" w:color="000000" w:sz="4" w:space="0"/>
            </w:tcBorders>
            <w:shd w:val="clear" w:color="auto" w:fill="auto"/>
            <w:vAlign w:val="center"/>
          </w:tcPr>
          <w:p w14:paraId="7BAD9D22">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0" w:type="auto"/>
            <w:gridSpan w:val="12"/>
            <w:tcBorders>
              <w:top w:val="single" w:color="000000" w:sz="4" w:space="0"/>
              <w:left w:val="nil"/>
              <w:bottom w:val="single" w:color="000000" w:sz="4" w:space="0"/>
              <w:right w:val="single" w:color="000000" w:sz="4" w:space="0"/>
            </w:tcBorders>
            <w:shd w:val="clear" w:color="auto" w:fill="auto"/>
            <w:vAlign w:val="center"/>
          </w:tcPr>
          <w:p w14:paraId="41F1F1BC">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14:paraId="31354F9C">
        <w:tblPrEx>
          <w:tblCellMar>
            <w:top w:w="0" w:type="dxa"/>
            <w:left w:w="108" w:type="dxa"/>
            <w:bottom w:w="0" w:type="dxa"/>
            <w:right w:w="108" w:type="dxa"/>
          </w:tblCellMar>
        </w:tblPrEx>
        <w:trPr>
          <w:trHeight w:val="360" w:hRule="atLeast"/>
        </w:trPr>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14:paraId="197A08BE">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0" w:type="auto"/>
            <w:tcBorders>
              <w:top w:val="nil"/>
              <w:left w:val="nil"/>
              <w:bottom w:val="single" w:color="000000" w:sz="4" w:space="0"/>
              <w:right w:val="single" w:color="000000" w:sz="4" w:space="0"/>
            </w:tcBorders>
            <w:shd w:val="clear" w:color="auto" w:fill="auto"/>
            <w:vAlign w:val="center"/>
          </w:tcPr>
          <w:p w14:paraId="02C180BD">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0" w:type="auto"/>
            <w:tcBorders>
              <w:top w:val="nil"/>
              <w:left w:val="nil"/>
              <w:bottom w:val="single" w:color="000000" w:sz="4" w:space="0"/>
              <w:right w:val="single" w:color="000000" w:sz="4" w:space="0"/>
            </w:tcBorders>
            <w:shd w:val="clear" w:color="auto" w:fill="auto"/>
            <w:vAlign w:val="center"/>
          </w:tcPr>
          <w:p w14:paraId="4BB7363E">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0" w:type="auto"/>
            <w:gridSpan w:val="2"/>
            <w:tcBorders>
              <w:top w:val="nil"/>
              <w:left w:val="nil"/>
              <w:bottom w:val="single" w:color="000000" w:sz="4" w:space="0"/>
              <w:right w:val="single" w:color="000000" w:sz="4" w:space="0"/>
            </w:tcBorders>
            <w:shd w:val="clear" w:color="auto" w:fill="auto"/>
            <w:vAlign w:val="center"/>
          </w:tcPr>
          <w:p w14:paraId="29B96DDA">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4452192B">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0" w:type="auto"/>
            <w:gridSpan w:val="5"/>
            <w:tcBorders>
              <w:top w:val="nil"/>
              <w:left w:val="nil"/>
              <w:bottom w:val="single" w:color="000000" w:sz="4" w:space="0"/>
              <w:right w:val="single" w:color="000000" w:sz="4" w:space="0"/>
            </w:tcBorders>
            <w:shd w:val="clear" w:color="auto" w:fill="auto"/>
            <w:vAlign w:val="center"/>
          </w:tcPr>
          <w:p w14:paraId="70E01772">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0" w:type="auto"/>
            <w:tcBorders>
              <w:top w:val="nil"/>
              <w:left w:val="nil"/>
              <w:bottom w:val="single" w:color="000000" w:sz="4" w:space="0"/>
              <w:right w:val="single" w:color="000000" w:sz="4" w:space="0"/>
            </w:tcBorders>
            <w:shd w:val="clear" w:color="auto" w:fill="auto"/>
            <w:vAlign w:val="center"/>
          </w:tcPr>
          <w:p w14:paraId="0C325067">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0" w:type="auto"/>
            <w:tcBorders>
              <w:top w:val="nil"/>
              <w:left w:val="nil"/>
              <w:bottom w:val="single" w:color="000000" w:sz="4" w:space="0"/>
              <w:right w:val="single" w:color="000000" w:sz="4" w:space="0"/>
            </w:tcBorders>
            <w:shd w:val="clear" w:color="auto" w:fill="auto"/>
            <w:vAlign w:val="center"/>
          </w:tcPr>
          <w:p w14:paraId="55C43128">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0" w:type="auto"/>
            <w:tcBorders>
              <w:top w:val="nil"/>
              <w:left w:val="nil"/>
              <w:bottom w:val="single" w:color="000000" w:sz="4" w:space="0"/>
              <w:right w:val="single" w:color="000000" w:sz="4" w:space="0"/>
            </w:tcBorders>
            <w:shd w:val="clear" w:color="auto" w:fill="auto"/>
            <w:vAlign w:val="center"/>
          </w:tcPr>
          <w:p w14:paraId="2FB6A0BD">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14:paraId="3B154C84">
        <w:tblPrEx>
          <w:tblCellMar>
            <w:top w:w="0" w:type="dxa"/>
            <w:left w:w="108" w:type="dxa"/>
            <w:bottom w:w="0" w:type="dxa"/>
            <w:right w:w="108" w:type="dxa"/>
          </w:tblCellMar>
        </w:tblPrEx>
        <w:trPr>
          <w:trHeight w:val="345" w:hRule="atLeast"/>
        </w:trPr>
        <w:tc>
          <w:tcPr>
            <w:tcW w:w="0" w:type="auto"/>
            <w:vMerge w:val="continue"/>
            <w:tcBorders>
              <w:top w:val="nil"/>
              <w:left w:val="single" w:color="000000" w:sz="4" w:space="0"/>
              <w:bottom w:val="single" w:color="000000" w:sz="4" w:space="0"/>
              <w:right w:val="single" w:color="000000" w:sz="4" w:space="0"/>
            </w:tcBorders>
            <w:vAlign w:val="center"/>
          </w:tcPr>
          <w:p w14:paraId="13D8ECFA">
            <w:pPr>
              <w:widowControl/>
              <w:jc w:val="left"/>
              <w:rPr>
                <w:rFonts w:ascii="宋体" w:hAnsi="宋体" w:cs="宋体"/>
                <w:color w:val="000000"/>
                <w:kern w:val="0"/>
                <w:sz w:val="18"/>
                <w:szCs w:val="18"/>
              </w:rPr>
            </w:pPr>
          </w:p>
        </w:tc>
        <w:tc>
          <w:tcPr>
            <w:tcW w:w="0" w:type="auto"/>
            <w:tcBorders>
              <w:top w:val="nil"/>
              <w:left w:val="nil"/>
              <w:bottom w:val="single" w:color="000000" w:sz="4" w:space="0"/>
              <w:right w:val="single" w:color="000000" w:sz="4" w:space="0"/>
            </w:tcBorders>
            <w:shd w:val="clear" w:color="auto" w:fill="auto"/>
            <w:vAlign w:val="center"/>
          </w:tcPr>
          <w:p w14:paraId="44E312D5">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0" w:type="auto"/>
            <w:tcBorders>
              <w:top w:val="nil"/>
              <w:left w:val="nil"/>
              <w:bottom w:val="single" w:color="000000" w:sz="4" w:space="0"/>
              <w:right w:val="single" w:color="000000" w:sz="4" w:space="0"/>
            </w:tcBorders>
            <w:shd w:val="clear" w:color="auto" w:fill="auto"/>
            <w:vAlign w:val="center"/>
          </w:tcPr>
          <w:p w14:paraId="64107825">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0" w:type="auto"/>
            <w:gridSpan w:val="2"/>
            <w:tcBorders>
              <w:top w:val="nil"/>
              <w:left w:val="nil"/>
              <w:bottom w:val="single" w:color="000000" w:sz="4" w:space="0"/>
              <w:right w:val="single" w:color="000000" w:sz="4" w:space="0"/>
            </w:tcBorders>
            <w:shd w:val="clear" w:color="auto" w:fill="auto"/>
            <w:vAlign w:val="center"/>
          </w:tcPr>
          <w:p w14:paraId="5BE65219">
            <w:pPr>
              <w:widowControl/>
              <w:jc w:val="center"/>
              <w:rPr>
                <w:rFonts w:ascii="宋体" w:hAnsi="宋体" w:cs="宋体"/>
                <w:color w:val="000000"/>
                <w:kern w:val="0"/>
                <w:sz w:val="18"/>
                <w:szCs w:val="18"/>
              </w:rPr>
            </w:pPr>
            <w:r>
              <w:rPr>
                <w:rFonts w:hint="eastAsia" w:ascii="宋体" w:hAnsi="宋体" w:cs="宋体"/>
                <w:color w:val="000000"/>
                <w:kern w:val="0"/>
                <w:sz w:val="18"/>
                <w:szCs w:val="18"/>
              </w:rPr>
              <w:t>3.09</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4434529E">
            <w:pPr>
              <w:widowControl/>
              <w:jc w:val="center"/>
              <w:rPr>
                <w:rFonts w:ascii="宋体" w:hAnsi="宋体" w:cs="宋体"/>
                <w:color w:val="000000"/>
                <w:kern w:val="0"/>
                <w:sz w:val="18"/>
                <w:szCs w:val="18"/>
              </w:rPr>
            </w:pPr>
            <w:r>
              <w:rPr>
                <w:rFonts w:hint="eastAsia" w:ascii="宋体" w:hAnsi="宋体" w:cs="宋体"/>
                <w:color w:val="000000"/>
                <w:kern w:val="0"/>
                <w:sz w:val="18"/>
                <w:szCs w:val="18"/>
              </w:rPr>
              <w:t>3.09</w:t>
            </w:r>
          </w:p>
        </w:tc>
        <w:tc>
          <w:tcPr>
            <w:tcW w:w="0" w:type="auto"/>
            <w:gridSpan w:val="5"/>
            <w:tcBorders>
              <w:top w:val="nil"/>
              <w:left w:val="nil"/>
              <w:bottom w:val="single" w:color="000000" w:sz="4" w:space="0"/>
              <w:right w:val="single" w:color="000000" w:sz="4" w:space="0"/>
            </w:tcBorders>
            <w:shd w:val="clear" w:color="auto" w:fill="auto"/>
            <w:vAlign w:val="center"/>
          </w:tcPr>
          <w:p w14:paraId="63BEE655">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0" w:type="auto"/>
            <w:tcBorders>
              <w:top w:val="nil"/>
              <w:left w:val="nil"/>
              <w:bottom w:val="single" w:color="000000" w:sz="4" w:space="0"/>
              <w:right w:val="single" w:color="000000" w:sz="4" w:space="0"/>
            </w:tcBorders>
            <w:shd w:val="clear" w:color="auto" w:fill="auto"/>
            <w:vAlign w:val="center"/>
          </w:tcPr>
          <w:p w14:paraId="5F966821">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0" w:type="auto"/>
            <w:tcBorders>
              <w:top w:val="nil"/>
              <w:left w:val="nil"/>
              <w:bottom w:val="single" w:color="000000" w:sz="4" w:space="0"/>
              <w:right w:val="single" w:color="000000" w:sz="4" w:space="0"/>
            </w:tcBorders>
            <w:shd w:val="clear" w:color="auto" w:fill="auto"/>
            <w:vAlign w:val="center"/>
          </w:tcPr>
          <w:p w14:paraId="14AA4EB4">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14:paraId="60ABB2C9">
            <w:pPr>
              <w:widowControl/>
              <w:jc w:val="left"/>
              <w:rPr>
                <w:rFonts w:ascii="Courier New" w:hAnsi="Courier New" w:cs="Courier New"/>
                <w:i/>
                <w:iCs/>
                <w:color w:val="000000"/>
                <w:kern w:val="0"/>
                <w:sz w:val="18"/>
                <w:szCs w:val="18"/>
              </w:rPr>
            </w:pPr>
            <w:r>
              <w:rPr>
                <w:rFonts w:ascii="Courier New" w:hAnsi="Courier New" w:cs="Courier New"/>
                <w:i/>
                <w:iCs/>
                <w:color w:val="000000"/>
                <w:kern w:val="0"/>
                <w:sz w:val="18"/>
                <w:szCs w:val="18"/>
              </w:rPr>
              <w:t>学生就餐人数减少</w:t>
            </w:r>
          </w:p>
        </w:tc>
      </w:tr>
      <w:tr w14:paraId="647BA38F">
        <w:tblPrEx>
          <w:tblCellMar>
            <w:top w:w="0" w:type="dxa"/>
            <w:left w:w="108" w:type="dxa"/>
            <w:bottom w:w="0" w:type="dxa"/>
            <w:right w:w="108" w:type="dxa"/>
          </w:tblCellMar>
        </w:tblPrEx>
        <w:trPr>
          <w:trHeight w:val="390" w:hRule="atLeast"/>
        </w:trPr>
        <w:tc>
          <w:tcPr>
            <w:tcW w:w="0" w:type="auto"/>
            <w:vMerge w:val="continue"/>
            <w:tcBorders>
              <w:top w:val="nil"/>
              <w:left w:val="single" w:color="000000" w:sz="4" w:space="0"/>
              <w:bottom w:val="single" w:color="000000" w:sz="4" w:space="0"/>
              <w:right w:val="single" w:color="000000" w:sz="4" w:space="0"/>
            </w:tcBorders>
            <w:vAlign w:val="center"/>
          </w:tcPr>
          <w:p w14:paraId="7E6A478F">
            <w:pPr>
              <w:widowControl/>
              <w:jc w:val="left"/>
              <w:rPr>
                <w:rFonts w:ascii="宋体" w:hAnsi="宋体" w:cs="宋体"/>
                <w:color w:val="000000"/>
                <w:kern w:val="0"/>
                <w:sz w:val="18"/>
                <w:szCs w:val="18"/>
              </w:rPr>
            </w:pPr>
          </w:p>
        </w:tc>
        <w:tc>
          <w:tcPr>
            <w:tcW w:w="0" w:type="auto"/>
            <w:tcBorders>
              <w:top w:val="nil"/>
              <w:left w:val="nil"/>
              <w:bottom w:val="single" w:color="000000" w:sz="4" w:space="0"/>
              <w:right w:val="single" w:color="000000" w:sz="4" w:space="0"/>
            </w:tcBorders>
            <w:shd w:val="clear" w:color="auto" w:fill="auto"/>
            <w:vAlign w:val="center"/>
          </w:tcPr>
          <w:p w14:paraId="7CC7C2B0">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0" w:type="auto"/>
            <w:tcBorders>
              <w:top w:val="nil"/>
              <w:left w:val="nil"/>
              <w:bottom w:val="single" w:color="000000" w:sz="4" w:space="0"/>
              <w:right w:val="single" w:color="000000" w:sz="4" w:space="0"/>
            </w:tcBorders>
            <w:shd w:val="clear" w:color="auto" w:fill="auto"/>
            <w:vAlign w:val="center"/>
          </w:tcPr>
          <w:p w14:paraId="2F4BEAFC">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0" w:type="auto"/>
            <w:gridSpan w:val="2"/>
            <w:tcBorders>
              <w:top w:val="nil"/>
              <w:left w:val="nil"/>
              <w:bottom w:val="single" w:color="000000" w:sz="4" w:space="0"/>
              <w:right w:val="single" w:color="000000" w:sz="4" w:space="0"/>
            </w:tcBorders>
            <w:shd w:val="clear" w:color="auto" w:fill="auto"/>
            <w:vAlign w:val="center"/>
          </w:tcPr>
          <w:p w14:paraId="0865DBFD">
            <w:pPr>
              <w:widowControl/>
              <w:jc w:val="center"/>
              <w:rPr>
                <w:rFonts w:ascii="宋体" w:hAnsi="宋体" w:cs="宋体"/>
                <w:color w:val="000000"/>
                <w:kern w:val="0"/>
                <w:sz w:val="18"/>
                <w:szCs w:val="18"/>
              </w:rPr>
            </w:pPr>
            <w:r>
              <w:rPr>
                <w:rFonts w:hint="eastAsia" w:ascii="宋体" w:hAnsi="宋体" w:cs="宋体"/>
                <w:color w:val="000000"/>
                <w:kern w:val="0"/>
                <w:sz w:val="18"/>
                <w:szCs w:val="18"/>
              </w:rPr>
              <w:t>3.09</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6D899F02">
            <w:pPr>
              <w:widowControl/>
              <w:jc w:val="center"/>
              <w:rPr>
                <w:rFonts w:ascii="宋体" w:hAnsi="宋体" w:cs="宋体"/>
                <w:color w:val="000000"/>
                <w:kern w:val="0"/>
                <w:sz w:val="18"/>
                <w:szCs w:val="18"/>
              </w:rPr>
            </w:pPr>
            <w:r>
              <w:rPr>
                <w:rFonts w:hint="eastAsia" w:ascii="宋体" w:hAnsi="宋体" w:cs="宋体"/>
                <w:color w:val="000000"/>
                <w:kern w:val="0"/>
                <w:sz w:val="18"/>
                <w:szCs w:val="18"/>
              </w:rPr>
              <w:t>3.09</w:t>
            </w:r>
          </w:p>
        </w:tc>
        <w:tc>
          <w:tcPr>
            <w:tcW w:w="0" w:type="auto"/>
            <w:gridSpan w:val="5"/>
            <w:tcBorders>
              <w:top w:val="nil"/>
              <w:left w:val="nil"/>
              <w:bottom w:val="single" w:color="000000" w:sz="4" w:space="0"/>
              <w:right w:val="single" w:color="000000" w:sz="4" w:space="0"/>
            </w:tcBorders>
            <w:shd w:val="clear" w:color="auto" w:fill="auto"/>
            <w:vAlign w:val="center"/>
          </w:tcPr>
          <w:p w14:paraId="00EBFC6E">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0" w:type="auto"/>
            <w:tcBorders>
              <w:top w:val="nil"/>
              <w:left w:val="nil"/>
              <w:bottom w:val="single" w:color="000000" w:sz="4" w:space="0"/>
              <w:right w:val="single" w:color="000000" w:sz="4" w:space="0"/>
            </w:tcBorders>
            <w:shd w:val="clear" w:color="auto" w:fill="auto"/>
            <w:vAlign w:val="center"/>
          </w:tcPr>
          <w:p w14:paraId="23FDA01C">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0" w:type="auto"/>
            <w:tcBorders>
              <w:top w:val="nil"/>
              <w:left w:val="nil"/>
              <w:bottom w:val="single" w:color="000000" w:sz="4" w:space="0"/>
              <w:right w:val="single" w:color="000000" w:sz="4" w:space="0"/>
            </w:tcBorders>
            <w:shd w:val="clear" w:color="auto" w:fill="auto"/>
            <w:vAlign w:val="center"/>
          </w:tcPr>
          <w:p w14:paraId="49F60363">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0" w:type="auto"/>
            <w:vMerge w:val="continue"/>
            <w:tcBorders>
              <w:top w:val="nil"/>
              <w:left w:val="single" w:color="000000" w:sz="4" w:space="0"/>
              <w:bottom w:val="single" w:color="000000" w:sz="4" w:space="0"/>
              <w:right w:val="single" w:color="000000" w:sz="4" w:space="0"/>
            </w:tcBorders>
            <w:vAlign w:val="center"/>
          </w:tcPr>
          <w:p w14:paraId="0F88CFAA">
            <w:pPr>
              <w:widowControl/>
              <w:jc w:val="left"/>
              <w:rPr>
                <w:rFonts w:ascii="Courier New" w:hAnsi="Courier New" w:cs="Courier New"/>
                <w:i/>
                <w:iCs/>
                <w:color w:val="000000"/>
                <w:kern w:val="0"/>
                <w:sz w:val="18"/>
                <w:szCs w:val="18"/>
              </w:rPr>
            </w:pPr>
          </w:p>
        </w:tc>
      </w:tr>
      <w:tr w14:paraId="26059118">
        <w:tblPrEx>
          <w:tblCellMar>
            <w:top w:w="0" w:type="dxa"/>
            <w:left w:w="108" w:type="dxa"/>
            <w:bottom w:w="0" w:type="dxa"/>
            <w:right w:w="108" w:type="dxa"/>
          </w:tblCellMar>
        </w:tblPrEx>
        <w:trPr>
          <w:trHeight w:val="409" w:hRule="atLeast"/>
        </w:trPr>
        <w:tc>
          <w:tcPr>
            <w:tcW w:w="0" w:type="auto"/>
            <w:vMerge w:val="continue"/>
            <w:tcBorders>
              <w:top w:val="nil"/>
              <w:left w:val="single" w:color="000000" w:sz="4" w:space="0"/>
              <w:bottom w:val="single" w:color="000000" w:sz="4" w:space="0"/>
              <w:right w:val="single" w:color="000000" w:sz="4" w:space="0"/>
            </w:tcBorders>
            <w:vAlign w:val="center"/>
          </w:tcPr>
          <w:p w14:paraId="2F866FA1">
            <w:pPr>
              <w:widowControl/>
              <w:jc w:val="left"/>
              <w:rPr>
                <w:rFonts w:ascii="宋体" w:hAnsi="宋体" w:cs="宋体"/>
                <w:color w:val="000000"/>
                <w:kern w:val="0"/>
                <w:sz w:val="18"/>
                <w:szCs w:val="18"/>
              </w:rPr>
            </w:pPr>
          </w:p>
        </w:tc>
        <w:tc>
          <w:tcPr>
            <w:tcW w:w="0" w:type="auto"/>
            <w:tcBorders>
              <w:top w:val="nil"/>
              <w:left w:val="nil"/>
              <w:bottom w:val="single" w:color="000000" w:sz="4" w:space="0"/>
              <w:right w:val="single" w:color="000000" w:sz="4" w:space="0"/>
            </w:tcBorders>
            <w:shd w:val="clear" w:color="auto" w:fill="auto"/>
            <w:vAlign w:val="center"/>
          </w:tcPr>
          <w:p w14:paraId="38759130">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0" w:type="auto"/>
            <w:tcBorders>
              <w:top w:val="nil"/>
              <w:left w:val="nil"/>
              <w:bottom w:val="single" w:color="000000" w:sz="4" w:space="0"/>
              <w:right w:val="single" w:color="000000" w:sz="4" w:space="0"/>
            </w:tcBorders>
            <w:shd w:val="clear" w:color="auto" w:fill="auto"/>
            <w:vAlign w:val="center"/>
          </w:tcPr>
          <w:p w14:paraId="09B852B5">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0" w:type="auto"/>
            <w:gridSpan w:val="2"/>
            <w:tcBorders>
              <w:top w:val="nil"/>
              <w:left w:val="nil"/>
              <w:bottom w:val="single" w:color="000000" w:sz="4" w:space="0"/>
              <w:right w:val="single" w:color="000000" w:sz="4" w:space="0"/>
            </w:tcBorders>
            <w:shd w:val="clear" w:color="auto" w:fill="auto"/>
            <w:vAlign w:val="center"/>
          </w:tcPr>
          <w:p w14:paraId="7498C629">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75A121DD">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0" w:type="auto"/>
            <w:gridSpan w:val="5"/>
            <w:tcBorders>
              <w:top w:val="nil"/>
              <w:left w:val="nil"/>
              <w:bottom w:val="single" w:color="000000" w:sz="4" w:space="0"/>
              <w:right w:val="single" w:color="000000" w:sz="4" w:space="0"/>
            </w:tcBorders>
            <w:shd w:val="clear" w:color="auto" w:fill="auto"/>
            <w:vAlign w:val="center"/>
          </w:tcPr>
          <w:p w14:paraId="2DF41685">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0" w:type="auto"/>
            <w:tcBorders>
              <w:top w:val="nil"/>
              <w:left w:val="nil"/>
              <w:bottom w:val="single" w:color="000000" w:sz="4" w:space="0"/>
              <w:right w:val="single" w:color="000000" w:sz="4" w:space="0"/>
            </w:tcBorders>
            <w:shd w:val="clear" w:color="auto" w:fill="auto"/>
            <w:vAlign w:val="center"/>
          </w:tcPr>
          <w:p w14:paraId="0E77B8E6">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0" w:type="auto"/>
            <w:tcBorders>
              <w:top w:val="nil"/>
              <w:left w:val="nil"/>
              <w:bottom w:val="single" w:color="000000" w:sz="4" w:space="0"/>
              <w:right w:val="single" w:color="000000" w:sz="4" w:space="0"/>
            </w:tcBorders>
            <w:shd w:val="clear" w:color="auto" w:fill="auto"/>
            <w:vAlign w:val="center"/>
          </w:tcPr>
          <w:p w14:paraId="13ACF195">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0" w:type="auto"/>
            <w:vMerge w:val="continue"/>
            <w:tcBorders>
              <w:top w:val="nil"/>
              <w:left w:val="single" w:color="000000" w:sz="4" w:space="0"/>
              <w:bottom w:val="single" w:color="000000" w:sz="4" w:space="0"/>
              <w:right w:val="single" w:color="000000" w:sz="4" w:space="0"/>
            </w:tcBorders>
            <w:vAlign w:val="center"/>
          </w:tcPr>
          <w:p w14:paraId="129299A0">
            <w:pPr>
              <w:widowControl/>
              <w:jc w:val="left"/>
              <w:rPr>
                <w:rFonts w:ascii="Courier New" w:hAnsi="Courier New" w:cs="Courier New"/>
                <w:i/>
                <w:iCs/>
                <w:color w:val="000000"/>
                <w:kern w:val="0"/>
                <w:sz w:val="18"/>
                <w:szCs w:val="18"/>
              </w:rPr>
            </w:pPr>
          </w:p>
        </w:tc>
      </w:tr>
      <w:tr w14:paraId="2F56700B">
        <w:tblPrEx>
          <w:tblCellMar>
            <w:top w:w="0" w:type="dxa"/>
            <w:left w:w="108" w:type="dxa"/>
            <w:bottom w:w="0" w:type="dxa"/>
            <w:right w:w="108" w:type="dxa"/>
          </w:tblCellMar>
        </w:tblPrEx>
        <w:trPr>
          <w:trHeight w:val="360" w:hRule="atLeast"/>
        </w:trPr>
        <w:tc>
          <w:tcPr>
            <w:tcW w:w="0" w:type="auto"/>
            <w:vMerge w:val="continue"/>
            <w:tcBorders>
              <w:top w:val="nil"/>
              <w:left w:val="single" w:color="000000" w:sz="4" w:space="0"/>
              <w:bottom w:val="single" w:color="000000" w:sz="4" w:space="0"/>
              <w:right w:val="single" w:color="000000" w:sz="4" w:space="0"/>
            </w:tcBorders>
            <w:vAlign w:val="center"/>
          </w:tcPr>
          <w:p w14:paraId="26F716F6">
            <w:pPr>
              <w:widowControl/>
              <w:jc w:val="left"/>
              <w:rPr>
                <w:rFonts w:ascii="宋体" w:hAnsi="宋体" w:cs="宋体"/>
                <w:color w:val="000000"/>
                <w:kern w:val="0"/>
                <w:sz w:val="18"/>
                <w:szCs w:val="18"/>
              </w:rPr>
            </w:pPr>
          </w:p>
        </w:tc>
        <w:tc>
          <w:tcPr>
            <w:tcW w:w="0" w:type="auto"/>
            <w:tcBorders>
              <w:top w:val="nil"/>
              <w:left w:val="nil"/>
              <w:bottom w:val="single" w:color="000000" w:sz="4" w:space="0"/>
              <w:right w:val="single" w:color="000000" w:sz="4" w:space="0"/>
            </w:tcBorders>
            <w:shd w:val="clear" w:color="auto" w:fill="auto"/>
            <w:vAlign w:val="center"/>
          </w:tcPr>
          <w:p w14:paraId="7EC7F09A">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0" w:type="auto"/>
            <w:tcBorders>
              <w:top w:val="nil"/>
              <w:left w:val="nil"/>
              <w:bottom w:val="single" w:color="000000" w:sz="4" w:space="0"/>
              <w:right w:val="single" w:color="000000" w:sz="4" w:space="0"/>
            </w:tcBorders>
            <w:shd w:val="clear" w:color="auto" w:fill="auto"/>
            <w:vAlign w:val="center"/>
          </w:tcPr>
          <w:p w14:paraId="01044664">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0" w:type="auto"/>
            <w:gridSpan w:val="2"/>
            <w:tcBorders>
              <w:top w:val="nil"/>
              <w:left w:val="nil"/>
              <w:bottom w:val="single" w:color="000000" w:sz="4" w:space="0"/>
              <w:right w:val="single" w:color="000000" w:sz="4" w:space="0"/>
            </w:tcBorders>
            <w:shd w:val="clear" w:color="auto" w:fill="auto"/>
            <w:vAlign w:val="center"/>
          </w:tcPr>
          <w:p w14:paraId="61C11A76">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329110ED">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0" w:type="auto"/>
            <w:gridSpan w:val="5"/>
            <w:tcBorders>
              <w:top w:val="nil"/>
              <w:left w:val="nil"/>
              <w:bottom w:val="single" w:color="000000" w:sz="4" w:space="0"/>
              <w:right w:val="single" w:color="000000" w:sz="4" w:space="0"/>
            </w:tcBorders>
            <w:shd w:val="clear" w:color="auto" w:fill="auto"/>
            <w:vAlign w:val="center"/>
          </w:tcPr>
          <w:p w14:paraId="6E9860BE">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0" w:type="auto"/>
            <w:tcBorders>
              <w:top w:val="nil"/>
              <w:left w:val="nil"/>
              <w:bottom w:val="single" w:color="000000" w:sz="4" w:space="0"/>
              <w:right w:val="single" w:color="000000" w:sz="4" w:space="0"/>
            </w:tcBorders>
            <w:shd w:val="clear" w:color="auto" w:fill="auto"/>
            <w:vAlign w:val="center"/>
          </w:tcPr>
          <w:p w14:paraId="1C2369E4">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0" w:type="auto"/>
            <w:tcBorders>
              <w:top w:val="nil"/>
              <w:left w:val="nil"/>
              <w:bottom w:val="single" w:color="000000" w:sz="4" w:space="0"/>
              <w:right w:val="single" w:color="000000" w:sz="4" w:space="0"/>
            </w:tcBorders>
            <w:shd w:val="clear" w:color="auto" w:fill="auto"/>
            <w:vAlign w:val="center"/>
          </w:tcPr>
          <w:p w14:paraId="76F706FE">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0" w:type="auto"/>
            <w:vMerge w:val="continue"/>
            <w:tcBorders>
              <w:top w:val="nil"/>
              <w:left w:val="single" w:color="000000" w:sz="4" w:space="0"/>
              <w:bottom w:val="single" w:color="000000" w:sz="4" w:space="0"/>
              <w:right w:val="single" w:color="000000" w:sz="4" w:space="0"/>
            </w:tcBorders>
            <w:vAlign w:val="center"/>
          </w:tcPr>
          <w:p w14:paraId="51D7CDBD">
            <w:pPr>
              <w:widowControl/>
              <w:jc w:val="left"/>
              <w:rPr>
                <w:rFonts w:ascii="Courier New" w:hAnsi="Courier New" w:cs="Courier New"/>
                <w:i/>
                <w:iCs/>
                <w:color w:val="000000"/>
                <w:kern w:val="0"/>
                <w:sz w:val="18"/>
                <w:szCs w:val="18"/>
              </w:rPr>
            </w:pPr>
          </w:p>
        </w:tc>
      </w:tr>
      <w:tr w14:paraId="18DC0D26">
        <w:tblPrEx>
          <w:tblCellMar>
            <w:top w:w="0" w:type="dxa"/>
            <w:left w:w="108" w:type="dxa"/>
            <w:bottom w:w="0" w:type="dxa"/>
            <w:right w:w="108" w:type="dxa"/>
          </w:tblCellMar>
        </w:tblPrEx>
        <w:trPr>
          <w:trHeight w:val="338" w:hRule="atLeast"/>
        </w:trPr>
        <w:tc>
          <w:tcPr>
            <w:tcW w:w="0" w:type="auto"/>
            <w:vMerge w:val="continue"/>
            <w:tcBorders>
              <w:top w:val="nil"/>
              <w:left w:val="single" w:color="000000" w:sz="4" w:space="0"/>
              <w:bottom w:val="single" w:color="000000" w:sz="4" w:space="0"/>
              <w:right w:val="single" w:color="000000" w:sz="4" w:space="0"/>
            </w:tcBorders>
            <w:vAlign w:val="center"/>
          </w:tcPr>
          <w:p w14:paraId="31498139">
            <w:pPr>
              <w:widowControl/>
              <w:jc w:val="left"/>
              <w:rPr>
                <w:rFonts w:ascii="宋体" w:hAnsi="宋体" w:cs="宋体"/>
                <w:color w:val="000000"/>
                <w:kern w:val="0"/>
                <w:sz w:val="18"/>
                <w:szCs w:val="18"/>
              </w:rPr>
            </w:pPr>
          </w:p>
        </w:tc>
        <w:tc>
          <w:tcPr>
            <w:tcW w:w="0" w:type="auto"/>
            <w:tcBorders>
              <w:top w:val="nil"/>
              <w:left w:val="nil"/>
              <w:bottom w:val="single" w:color="000000" w:sz="4" w:space="0"/>
              <w:right w:val="single" w:color="000000" w:sz="4" w:space="0"/>
            </w:tcBorders>
            <w:shd w:val="clear" w:color="auto" w:fill="auto"/>
            <w:vAlign w:val="center"/>
          </w:tcPr>
          <w:p w14:paraId="30A102C6">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0" w:type="auto"/>
            <w:tcBorders>
              <w:top w:val="nil"/>
              <w:left w:val="nil"/>
              <w:bottom w:val="single" w:color="000000" w:sz="4" w:space="0"/>
              <w:right w:val="single" w:color="000000" w:sz="4" w:space="0"/>
            </w:tcBorders>
            <w:shd w:val="clear" w:color="auto" w:fill="auto"/>
            <w:vAlign w:val="center"/>
          </w:tcPr>
          <w:p w14:paraId="16A61661">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0" w:type="auto"/>
            <w:gridSpan w:val="2"/>
            <w:tcBorders>
              <w:top w:val="nil"/>
              <w:left w:val="nil"/>
              <w:bottom w:val="single" w:color="000000" w:sz="4" w:space="0"/>
              <w:right w:val="single" w:color="000000" w:sz="4" w:space="0"/>
            </w:tcBorders>
            <w:shd w:val="clear" w:color="auto" w:fill="auto"/>
            <w:vAlign w:val="center"/>
          </w:tcPr>
          <w:p w14:paraId="487F459F">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22FDB761">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0" w:type="auto"/>
            <w:gridSpan w:val="5"/>
            <w:tcBorders>
              <w:top w:val="nil"/>
              <w:left w:val="nil"/>
              <w:bottom w:val="single" w:color="000000" w:sz="4" w:space="0"/>
              <w:right w:val="single" w:color="000000" w:sz="4" w:space="0"/>
            </w:tcBorders>
            <w:shd w:val="clear" w:color="auto" w:fill="auto"/>
            <w:vAlign w:val="center"/>
          </w:tcPr>
          <w:p w14:paraId="673D7302">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0" w:type="auto"/>
            <w:tcBorders>
              <w:top w:val="nil"/>
              <w:left w:val="nil"/>
              <w:bottom w:val="single" w:color="000000" w:sz="4" w:space="0"/>
              <w:right w:val="single" w:color="000000" w:sz="4" w:space="0"/>
            </w:tcBorders>
            <w:shd w:val="clear" w:color="auto" w:fill="auto"/>
            <w:vAlign w:val="center"/>
          </w:tcPr>
          <w:p w14:paraId="01A16CC0">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0" w:type="auto"/>
            <w:tcBorders>
              <w:top w:val="nil"/>
              <w:left w:val="nil"/>
              <w:bottom w:val="single" w:color="000000" w:sz="4" w:space="0"/>
              <w:right w:val="single" w:color="000000" w:sz="4" w:space="0"/>
            </w:tcBorders>
            <w:shd w:val="clear" w:color="auto" w:fill="auto"/>
            <w:vAlign w:val="center"/>
          </w:tcPr>
          <w:p w14:paraId="517052F1">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0" w:type="auto"/>
            <w:vMerge w:val="continue"/>
            <w:tcBorders>
              <w:top w:val="nil"/>
              <w:left w:val="single" w:color="000000" w:sz="4" w:space="0"/>
              <w:bottom w:val="single" w:color="000000" w:sz="4" w:space="0"/>
              <w:right w:val="single" w:color="000000" w:sz="4" w:space="0"/>
            </w:tcBorders>
            <w:vAlign w:val="center"/>
          </w:tcPr>
          <w:p w14:paraId="3457CCDD">
            <w:pPr>
              <w:widowControl/>
              <w:jc w:val="left"/>
              <w:rPr>
                <w:rFonts w:ascii="Courier New" w:hAnsi="Courier New" w:cs="Courier New"/>
                <w:i/>
                <w:iCs/>
                <w:color w:val="000000"/>
                <w:kern w:val="0"/>
                <w:sz w:val="18"/>
                <w:szCs w:val="18"/>
              </w:rPr>
            </w:pPr>
          </w:p>
        </w:tc>
      </w:tr>
      <w:tr w14:paraId="63AD193F">
        <w:tblPrEx>
          <w:tblCellMar>
            <w:top w:w="0" w:type="dxa"/>
            <w:left w:w="108" w:type="dxa"/>
            <w:bottom w:w="0" w:type="dxa"/>
            <w:right w:w="108" w:type="dxa"/>
          </w:tblCellMar>
        </w:tblPrEx>
        <w:trPr>
          <w:trHeight w:val="454" w:hRule="atLeast"/>
        </w:trPr>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14:paraId="2C338F27">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0" w:type="auto"/>
            <w:tcBorders>
              <w:top w:val="nil"/>
              <w:left w:val="nil"/>
              <w:bottom w:val="single" w:color="000000" w:sz="4" w:space="0"/>
              <w:right w:val="single" w:color="000000" w:sz="4" w:space="0"/>
            </w:tcBorders>
            <w:shd w:val="clear" w:color="auto" w:fill="auto"/>
            <w:vAlign w:val="center"/>
          </w:tcPr>
          <w:p w14:paraId="47D12451">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0" w:type="auto"/>
            <w:tcBorders>
              <w:top w:val="nil"/>
              <w:left w:val="nil"/>
              <w:bottom w:val="single" w:color="000000" w:sz="4" w:space="0"/>
              <w:right w:val="single" w:color="000000" w:sz="4" w:space="0"/>
            </w:tcBorders>
            <w:shd w:val="clear" w:color="auto" w:fill="auto"/>
            <w:vAlign w:val="center"/>
          </w:tcPr>
          <w:p w14:paraId="5C2D1873">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0" w:type="auto"/>
            <w:gridSpan w:val="2"/>
            <w:tcBorders>
              <w:top w:val="nil"/>
              <w:left w:val="nil"/>
              <w:bottom w:val="single" w:color="000000" w:sz="4" w:space="0"/>
              <w:right w:val="single" w:color="000000" w:sz="4" w:space="0"/>
            </w:tcBorders>
            <w:shd w:val="clear" w:color="auto" w:fill="auto"/>
            <w:vAlign w:val="center"/>
          </w:tcPr>
          <w:p w14:paraId="03C2C5CB">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0" w:type="auto"/>
            <w:tcBorders>
              <w:top w:val="nil"/>
              <w:left w:val="nil"/>
              <w:bottom w:val="single" w:color="000000" w:sz="4" w:space="0"/>
              <w:right w:val="single" w:color="000000" w:sz="4" w:space="0"/>
            </w:tcBorders>
            <w:shd w:val="clear" w:color="auto" w:fill="auto"/>
            <w:vAlign w:val="center"/>
          </w:tcPr>
          <w:p w14:paraId="794DCF01">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0" w:type="auto"/>
            <w:tcBorders>
              <w:top w:val="nil"/>
              <w:left w:val="nil"/>
              <w:bottom w:val="single" w:color="000000" w:sz="4" w:space="0"/>
              <w:right w:val="single" w:color="000000" w:sz="4" w:space="0"/>
            </w:tcBorders>
            <w:shd w:val="clear" w:color="auto" w:fill="auto"/>
            <w:vAlign w:val="center"/>
          </w:tcPr>
          <w:p w14:paraId="353F9892">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0" w:type="auto"/>
            <w:gridSpan w:val="2"/>
            <w:tcBorders>
              <w:top w:val="nil"/>
              <w:left w:val="nil"/>
              <w:bottom w:val="single" w:color="000000" w:sz="4" w:space="0"/>
              <w:right w:val="single" w:color="000000" w:sz="4" w:space="0"/>
            </w:tcBorders>
            <w:shd w:val="clear" w:color="auto" w:fill="auto"/>
            <w:vAlign w:val="center"/>
          </w:tcPr>
          <w:p w14:paraId="2C483433">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0" w:type="auto"/>
            <w:gridSpan w:val="2"/>
            <w:tcBorders>
              <w:top w:val="nil"/>
              <w:left w:val="nil"/>
              <w:bottom w:val="single" w:color="000000" w:sz="4" w:space="0"/>
              <w:right w:val="single" w:color="000000" w:sz="4" w:space="0"/>
            </w:tcBorders>
            <w:shd w:val="clear" w:color="auto" w:fill="auto"/>
            <w:vAlign w:val="center"/>
          </w:tcPr>
          <w:p w14:paraId="2F7D317E">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0" w:type="auto"/>
            <w:tcBorders>
              <w:top w:val="nil"/>
              <w:left w:val="nil"/>
              <w:bottom w:val="single" w:color="000000" w:sz="4" w:space="0"/>
              <w:right w:val="single" w:color="000000" w:sz="4" w:space="0"/>
            </w:tcBorders>
            <w:shd w:val="clear" w:color="auto" w:fill="auto"/>
            <w:vAlign w:val="center"/>
          </w:tcPr>
          <w:p w14:paraId="3BE7554F">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0" w:type="auto"/>
            <w:tcBorders>
              <w:top w:val="nil"/>
              <w:left w:val="nil"/>
              <w:bottom w:val="single" w:color="000000" w:sz="4" w:space="0"/>
              <w:right w:val="single" w:color="000000" w:sz="4" w:space="0"/>
            </w:tcBorders>
            <w:shd w:val="clear" w:color="auto" w:fill="auto"/>
            <w:vAlign w:val="center"/>
          </w:tcPr>
          <w:p w14:paraId="4210AB7F">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0" w:type="auto"/>
            <w:tcBorders>
              <w:top w:val="nil"/>
              <w:left w:val="nil"/>
              <w:bottom w:val="single" w:color="000000" w:sz="4" w:space="0"/>
              <w:right w:val="single" w:color="000000" w:sz="4" w:space="0"/>
            </w:tcBorders>
            <w:shd w:val="clear" w:color="auto" w:fill="auto"/>
            <w:vAlign w:val="center"/>
          </w:tcPr>
          <w:p w14:paraId="205BCE91">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14:paraId="410A5506">
        <w:tblPrEx>
          <w:tblCellMar>
            <w:top w:w="0" w:type="dxa"/>
            <w:left w:w="108" w:type="dxa"/>
            <w:bottom w:w="0" w:type="dxa"/>
            <w:right w:w="108" w:type="dxa"/>
          </w:tblCellMar>
        </w:tblPrEx>
        <w:trPr>
          <w:trHeight w:val="454" w:hRule="atLeast"/>
        </w:trPr>
        <w:tc>
          <w:tcPr>
            <w:tcW w:w="0" w:type="auto"/>
            <w:vMerge w:val="continue"/>
            <w:tcBorders>
              <w:top w:val="nil"/>
              <w:left w:val="single" w:color="000000" w:sz="4" w:space="0"/>
              <w:bottom w:val="single" w:color="000000" w:sz="4" w:space="0"/>
              <w:right w:val="single" w:color="000000" w:sz="4" w:space="0"/>
            </w:tcBorders>
            <w:vAlign w:val="center"/>
          </w:tcPr>
          <w:p w14:paraId="46316F3C">
            <w:pPr>
              <w:widowControl/>
              <w:jc w:val="left"/>
              <w:rPr>
                <w:rFonts w:ascii="宋体" w:hAnsi="宋体" w:cs="宋体"/>
                <w:color w:val="000000"/>
                <w:kern w:val="0"/>
                <w:sz w:val="18"/>
                <w:szCs w:val="18"/>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243D116">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0" w:type="auto"/>
            <w:tcBorders>
              <w:top w:val="single" w:color="000000" w:sz="8" w:space="0"/>
              <w:left w:val="nil"/>
              <w:bottom w:val="single" w:color="000000" w:sz="8" w:space="0"/>
              <w:right w:val="single" w:color="000000" w:sz="8" w:space="0"/>
            </w:tcBorders>
            <w:shd w:val="clear" w:color="auto" w:fill="auto"/>
            <w:vAlign w:val="center"/>
          </w:tcPr>
          <w:p w14:paraId="3CCB8B83">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0" w:type="auto"/>
            <w:gridSpan w:val="2"/>
            <w:tcBorders>
              <w:top w:val="single" w:color="000000" w:sz="8" w:space="0"/>
              <w:left w:val="nil"/>
              <w:bottom w:val="single" w:color="000000" w:sz="8" w:space="0"/>
              <w:right w:val="single" w:color="000000" w:sz="8" w:space="0"/>
            </w:tcBorders>
            <w:shd w:val="clear" w:color="auto" w:fill="auto"/>
            <w:vAlign w:val="center"/>
          </w:tcPr>
          <w:p w14:paraId="30975391">
            <w:pPr>
              <w:widowControl/>
              <w:jc w:val="center"/>
              <w:rPr>
                <w:rFonts w:ascii="宋体" w:hAnsi="宋体" w:cs="宋体"/>
                <w:color w:val="000000"/>
                <w:kern w:val="0"/>
                <w:sz w:val="18"/>
                <w:szCs w:val="18"/>
              </w:rPr>
            </w:pPr>
            <w:r>
              <w:rPr>
                <w:rFonts w:hint="eastAsia" w:ascii="宋体" w:hAnsi="宋体" w:cs="宋体"/>
                <w:color w:val="000000"/>
                <w:kern w:val="0"/>
                <w:sz w:val="18"/>
                <w:szCs w:val="18"/>
              </w:rPr>
              <w:t>补助学生就餐餐次</w:t>
            </w:r>
          </w:p>
        </w:tc>
        <w:tc>
          <w:tcPr>
            <w:tcW w:w="0" w:type="auto"/>
            <w:tcBorders>
              <w:top w:val="single" w:color="000000" w:sz="8" w:space="0"/>
              <w:left w:val="nil"/>
              <w:bottom w:val="single" w:color="000000" w:sz="8" w:space="0"/>
              <w:right w:val="single" w:color="000000" w:sz="8" w:space="0"/>
            </w:tcBorders>
            <w:shd w:val="clear" w:color="auto" w:fill="auto"/>
            <w:vAlign w:val="center"/>
          </w:tcPr>
          <w:p w14:paraId="54CC6F9C">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0" w:type="auto"/>
            <w:tcBorders>
              <w:top w:val="single" w:color="000000" w:sz="8" w:space="0"/>
              <w:left w:val="nil"/>
              <w:bottom w:val="single" w:color="000000" w:sz="8" w:space="0"/>
              <w:right w:val="single" w:color="000000" w:sz="8" w:space="0"/>
            </w:tcBorders>
            <w:shd w:val="clear" w:color="auto" w:fill="auto"/>
            <w:vAlign w:val="center"/>
          </w:tcPr>
          <w:p w14:paraId="4763BFD7">
            <w:pPr>
              <w:widowControl/>
              <w:jc w:val="center"/>
              <w:rPr>
                <w:rFonts w:ascii="宋体" w:hAnsi="宋体" w:cs="宋体"/>
                <w:color w:val="000000"/>
                <w:kern w:val="0"/>
                <w:sz w:val="18"/>
                <w:szCs w:val="18"/>
              </w:rPr>
            </w:pPr>
            <w:r>
              <w:rPr>
                <w:rFonts w:hint="eastAsia" w:ascii="宋体" w:hAnsi="宋体" w:cs="宋体"/>
                <w:color w:val="000000"/>
                <w:kern w:val="0"/>
                <w:sz w:val="18"/>
                <w:szCs w:val="18"/>
              </w:rPr>
              <w:t>6200</w:t>
            </w:r>
          </w:p>
        </w:tc>
        <w:tc>
          <w:tcPr>
            <w:tcW w:w="0" w:type="auto"/>
            <w:gridSpan w:val="2"/>
            <w:tcBorders>
              <w:top w:val="single" w:color="000000" w:sz="8" w:space="0"/>
              <w:left w:val="nil"/>
              <w:bottom w:val="single" w:color="000000" w:sz="8" w:space="0"/>
              <w:right w:val="single" w:color="000000" w:sz="8" w:space="0"/>
            </w:tcBorders>
            <w:shd w:val="clear" w:color="auto" w:fill="auto"/>
            <w:vAlign w:val="center"/>
          </w:tcPr>
          <w:p w14:paraId="544C29D9">
            <w:pPr>
              <w:widowControl/>
              <w:jc w:val="center"/>
              <w:rPr>
                <w:rFonts w:ascii="宋体" w:hAnsi="宋体" w:cs="宋体"/>
                <w:color w:val="000000"/>
                <w:kern w:val="0"/>
                <w:sz w:val="18"/>
                <w:szCs w:val="18"/>
              </w:rPr>
            </w:pPr>
            <w:r>
              <w:rPr>
                <w:rFonts w:hint="eastAsia" w:ascii="宋体" w:hAnsi="宋体" w:cs="宋体"/>
                <w:color w:val="000000"/>
                <w:kern w:val="0"/>
                <w:sz w:val="18"/>
                <w:szCs w:val="18"/>
              </w:rPr>
              <w:t>人/次</w:t>
            </w:r>
          </w:p>
        </w:tc>
        <w:tc>
          <w:tcPr>
            <w:tcW w:w="0" w:type="auto"/>
            <w:gridSpan w:val="2"/>
            <w:tcBorders>
              <w:top w:val="single" w:color="000000" w:sz="8" w:space="0"/>
              <w:left w:val="nil"/>
              <w:bottom w:val="single" w:color="000000" w:sz="8" w:space="0"/>
              <w:right w:val="single" w:color="000000" w:sz="8" w:space="0"/>
            </w:tcBorders>
            <w:shd w:val="clear" w:color="auto" w:fill="auto"/>
            <w:vAlign w:val="center"/>
          </w:tcPr>
          <w:p w14:paraId="50B73940">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0" w:type="auto"/>
            <w:tcBorders>
              <w:top w:val="single" w:color="000000" w:sz="8" w:space="0"/>
              <w:left w:val="nil"/>
              <w:bottom w:val="single" w:color="000000" w:sz="8" w:space="0"/>
              <w:right w:val="single" w:color="000000" w:sz="8" w:space="0"/>
            </w:tcBorders>
            <w:shd w:val="clear" w:color="auto" w:fill="auto"/>
            <w:vAlign w:val="center"/>
          </w:tcPr>
          <w:p w14:paraId="6B57A486">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0" w:type="auto"/>
            <w:tcBorders>
              <w:top w:val="single" w:color="000000" w:sz="8" w:space="0"/>
              <w:left w:val="nil"/>
              <w:bottom w:val="single" w:color="000000" w:sz="8" w:space="0"/>
              <w:right w:val="single" w:color="000000" w:sz="8" w:space="0"/>
            </w:tcBorders>
            <w:shd w:val="clear" w:color="auto" w:fill="auto"/>
            <w:vAlign w:val="center"/>
          </w:tcPr>
          <w:p w14:paraId="5064DB05">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single" w:color="000000" w:sz="8" w:space="0"/>
              <w:left w:val="nil"/>
              <w:bottom w:val="single" w:color="000000" w:sz="8" w:space="0"/>
              <w:right w:val="single" w:color="000000" w:sz="8" w:space="0"/>
            </w:tcBorders>
            <w:shd w:val="clear" w:color="auto" w:fill="auto"/>
            <w:vAlign w:val="center"/>
          </w:tcPr>
          <w:p w14:paraId="4576667F">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7C2DBD72">
        <w:tblPrEx>
          <w:tblCellMar>
            <w:top w:w="0" w:type="dxa"/>
            <w:left w:w="108" w:type="dxa"/>
            <w:bottom w:w="0" w:type="dxa"/>
            <w:right w:w="108" w:type="dxa"/>
          </w:tblCellMar>
        </w:tblPrEx>
        <w:trPr>
          <w:trHeight w:val="454" w:hRule="atLeast"/>
        </w:trPr>
        <w:tc>
          <w:tcPr>
            <w:tcW w:w="0" w:type="auto"/>
            <w:vMerge w:val="continue"/>
            <w:tcBorders>
              <w:top w:val="nil"/>
              <w:left w:val="single" w:color="000000" w:sz="4" w:space="0"/>
              <w:bottom w:val="single" w:color="000000" w:sz="4" w:space="0"/>
              <w:right w:val="single" w:color="000000" w:sz="4" w:space="0"/>
            </w:tcBorders>
            <w:vAlign w:val="center"/>
          </w:tcPr>
          <w:p w14:paraId="549FE0E6">
            <w:pPr>
              <w:widowControl/>
              <w:jc w:val="left"/>
              <w:rPr>
                <w:rFonts w:ascii="宋体" w:hAnsi="宋体" w:cs="宋体"/>
                <w:color w:val="000000"/>
                <w:kern w:val="0"/>
                <w:sz w:val="18"/>
                <w:szCs w:val="18"/>
              </w:rPr>
            </w:pP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14:paraId="72D84748">
            <w:pPr>
              <w:widowControl/>
              <w:jc w:val="left"/>
              <w:rPr>
                <w:rFonts w:ascii="宋体" w:hAnsi="宋体" w:cs="宋体"/>
                <w:color w:val="000000"/>
                <w:kern w:val="0"/>
                <w:sz w:val="18"/>
                <w:szCs w:val="18"/>
              </w:rPr>
            </w:pPr>
          </w:p>
        </w:tc>
        <w:tc>
          <w:tcPr>
            <w:tcW w:w="0" w:type="auto"/>
            <w:tcBorders>
              <w:top w:val="nil"/>
              <w:left w:val="nil"/>
              <w:bottom w:val="single" w:color="000000" w:sz="8" w:space="0"/>
              <w:right w:val="single" w:color="000000" w:sz="8" w:space="0"/>
            </w:tcBorders>
            <w:shd w:val="clear" w:color="auto" w:fill="auto"/>
            <w:vAlign w:val="center"/>
          </w:tcPr>
          <w:p w14:paraId="024D350F">
            <w:pPr>
              <w:widowControl/>
              <w:jc w:val="center"/>
              <w:rPr>
                <w:rFonts w:ascii="宋体" w:hAnsi="宋体" w:cs="宋体"/>
                <w:color w:val="000000"/>
                <w:kern w:val="0"/>
                <w:sz w:val="18"/>
                <w:szCs w:val="18"/>
              </w:rPr>
            </w:pPr>
            <w:r>
              <w:rPr>
                <w:rFonts w:hint="eastAsia" w:ascii="宋体" w:hAnsi="宋体" w:cs="宋体"/>
                <w:color w:val="000000"/>
                <w:kern w:val="0"/>
                <w:sz w:val="18"/>
                <w:szCs w:val="18"/>
              </w:rPr>
              <w:t>时效指标</w:t>
            </w:r>
          </w:p>
        </w:tc>
        <w:tc>
          <w:tcPr>
            <w:tcW w:w="0" w:type="auto"/>
            <w:gridSpan w:val="2"/>
            <w:tcBorders>
              <w:top w:val="nil"/>
              <w:left w:val="nil"/>
              <w:bottom w:val="single" w:color="000000" w:sz="8" w:space="0"/>
              <w:right w:val="single" w:color="000000" w:sz="8" w:space="0"/>
            </w:tcBorders>
            <w:shd w:val="clear" w:color="auto" w:fill="auto"/>
            <w:vAlign w:val="center"/>
          </w:tcPr>
          <w:p w14:paraId="4CDF932A">
            <w:pPr>
              <w:widowControl/>
              <w:jc w:val="center"/>
              <w:rPr>
                <w:rFonts w:ascii="宋体" w:hAnsi="宋体" w:cs="宋体"/>
                <w:color w:val="000000"/>
                <w:kern w:val="0"/>
                <w:sz w:val="18"/>
                <w:szCs w:val="18"/>
              </w:rPr>
            </w:pPr>
            <w:r>
              <w:rPr>
                <w:rFonts w:hint="eastAsia" w:ascii="宋体" w:hAnsi="宋体" w:cs="宋体"/>
                <w:color w:val="000000"/>
                <w:kern w:val="0"/>
                <w:sz w:val="18"/>
                <w:szCs w:val="18"/>
              </w:rPr>
              <w:t>资金直达商户</w:t>
            </w:r>
          </w:p>
        </w:tc>
        <w:tc>
          <w:tcPr>
            <w:tcW w:w="0" w:type="auto"/>
            <w:tcBorders>
              <w:top w:val="nil"/>
              <w:left w:val="nil"/>
              <w:bottom w:val="single" w:color="000000" w:sz="8" w:space="0"/>
              <w:right w:val="single" w:color="000000" w:sz="8" w:space="0"/>
            </w:tcBorders>
            <w:shd w:val="clear" w:color="auto" w:fill="auto"/>
            <w:vAlign w:val="center"/>
          </w:tcPr>
          <w:p w14:paraId="64A2AD88">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0" w:type="auto"/>
            <w:tcBorders>
              <w:top w:val="nil"/>
              <w:left w:val="nil"/>
              <w:bottom w:val="single" w:color="000000" w:sz="8" w:space="0"/>
              <w:right w:val="single" w:color="000000" w:sz="8" w:space="0"/>
            </w:tcBorders>
            <w:shd w:val="clear" w:color="auto" w:fill="auto"/>
            <w:vAlign w:val="center"/>
          </w:tcPr>
          <w:p w14:paraId="3CF12B6A">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0" w:type="auto"/>
            <w:gridSpan w:val="2"/>
            <w:tcBorders>
              <w:top w:val="nil"/>
              <w:left w:val="nil"/>
              <w:bottom w:val="single" w:color="000000" w:sz="8" w:space="0"/>
              <w:right w:val="single" w:color="000000" w:sz="8" w:space="0"/>
            </w:tcBorders>
            <w:shd w:val="clear" w:color="auto" w:fill="auto"/>
            <w:vAlign w:val="center"/>
          </w:tcPr>
          <w:p w14:paraId="2CA93B5C">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0" w:type="auto"/>
            <w:gridSpan w:val="2"/>
            <w:tcBorders>
              <w:top w:val="nil"/>
              <w:left w:val="nil"/>
              <w:bottom w:val="single" w:color="000000" w:sz="8" w:space="0"/>
              <w:right w:val="single" w:color="000000" w:sz="8" w:space="0"/>
            </w:tcBorders>
            <w:shd w:val="clear" w:color="auto" w:fill="auto"/>
            <w:vAlign w:val="center"/>
          </w:tcPr>
          <w:p w14:paraId="725EAD45">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0" w:type="auto"/>
            <w:tcBorders>
              <w:top w:val="nil"/>
              <w:left w:val="nil"/>
              <w:bottom w:val="single" w:color="000000" w:sz="8" w:space="0"/>
              <w:right w:val="single" w:color="000000" w:sz="8" w:space="0"/>
            </w:tcBorders>
            <w:shd w:val="clear" w:color="auto" w:fill="auto"/>
            <w:vAlign w:val="center"/>
          </w:tcPr>
          <w:p w14:paraId="3AFBF14D">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0" w:type="auto"/>
            <w:tcBorders>
              <w:top w:val="nil"/>
              <w:left w:val="nil"/>
              <w:bottom w:val="single" w:color="000000" w:sz="8" w:space="0"/>
              <w:right w:val="single" w:color="000000" w:sz="8" w:space="0"/>
            </w:tcBorders>
            <w:shd w:val="clear" w:color="auto" w:fill="auto"/>
            <w:vAlign w:val="center"/>
          </w:tcPr>
          <w:p w14:paraId="70E85885">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nil"/>
              <w:left w:val="nil"/>
              <w:bottom w:val="single" w:color="000000" w:sz="8" w:space="0"/>
              <w:right w:val="single" w:color="000000" w:sz="8" w:space="0"/>
            </w:tcBorders>
            <w:shd w:val="clear" w:color="auto" w:fill="auto"/>
            <w:vAlign w:val="center"/>
          </w:tcPr>
          <w:p w14:paraId="1B134675">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0761C14A">
        <w:tblPrEx>
          <w:tblCellMar>
            <w:top w:w="0" w:type="dxa"/>
            <w:left w:w="108" w:type="dxa"/>
            <w:bottom w:w="0" w:type="dxa"/>
            <w:right w:w="108" w:type="dxa"/>
          </w:tblCellMar>
        </w:tblPrEx>
        <w:trPr>
          <w:trHeight w:val="454" w:hRule="atLeast"/>
        </w:trPr>
        <w:tc>
          <w:tcPr>
            <w:tcW w:w="0" w:type="auto"/>
            <w:vMerge w:val="continue"/>
            <w:tcBorders>
              <w:top w:val="nil"/>
              <w:left w:val="single" w:color="000000" w:sz="4" w:space="0"/>
              <w:bottom w:val="single" w:color="000000" w:sz="4" w:space="0"/>
              <w:right w:val="single" w:color="000000" w:sz="4" w:space="0"/>
            </w:tcBorders>
            <w:vAlign w:val="center"/>
          </w:tcPr>
          <w:p w14:paraId="014F5A7E">
            <w:pPr>
              <w:widowControl/>
              <w:jc w:val="left"/>
              <w:rPr>
                <w:rFonts w:ascii="宋体" w:hAnsi="宋体" w:cs="宋体"/>
                <w:color w:val="000000"/>
                <w:kern w:val="0"/>
                <w:sz w:val="18"/>
                <w:szCs w:val="18"/>
              </w:rPr>
            </w:pPr>
          </w:p>
        </w:tc>
        <w:tc>
          <w:tcPr>
            <w:tcW w:w="0" w:type="auto"/>
            <w:tcBorders>
              <w:top w:val="nil"/>
              <w:left w:val="single" w:color="000000" w:sz="8" w:space="0"/>
              <w:bottom w:val="single" w:color="000000" w:sz="8" w:space="0"/>
              <w:right w:val="single" w:color="000000" w:sz="8" w:space="0"/>
            </w:tcBorders>
            <w:shd w:val="clear" w:color="auto" w:fill="auto"/>
            <w:vAlign w:val="center"/>
          </w:tcPr>
          <w:p w14:paraId="5D72E326">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0" w:type="auto"/>
            <w:tcBorders>
              <w:top w:val="nil"/>
              <w:left w:val="nil"/>
              <w:bottom w:val="single" w:color="000000" w:sz="8" w:space="0"/>
              <w:right w:val="single" w:color="000000" w:sz="8" w:space="0"/>
            </w:tcBorders>
            <w:shd w:val="clear" w:color="auto" w:fill="auto"/>
            <w:vAlign w:val="center"/>
          </w:tcPr>
          <w:p w14:paraId="20CCFFD0">
            <w:pPr>
              <w:widowControl/>
              <w:jc w:val="center"/>
              <w:rPr>
                <w:rFonts w:ascii="宋体" w:hAnsi="宋体" w:cs="宋体"/>
                <w:color w:val="000000"/>
                <w:kern w:val="0"/>
                <w:sz w:val="18"/>
                <w:szCs w:val="18"/>
              </w:rPr>
            </w:pPr>
            <w:r>
              <w:rPr>
                <w:rFonts w:hint="eastAsia" w:ascii="宋体" w:hAnsi="宋体" w:cs="宋体"/>
                <w:color w:val="000000"/>
                <w:kern w:val="0"/>
                <w:sz w:val="18"/>
                <w:szCs w:val="18"/>
              </w:rPr>
              <w:t>经济效益指标</w:t>
            </w:r>
          </w:p>
        </w:tc>
        <w:tc>
          <w:tcPr>
            <w:tcW w:w="0" w:type="auto"/>
            <w:gridSpan w:val="2"/>
            <w:tcBorders>
              <w:top w:val="nil"/>
              <w:left w:val="nil"/>
              <w:bottom w:val="single" w:color="000000" w:sz="8" w:space="0"/>
              <w:right w:val="single" w:color="000000" w:sz="8" w:space="0"/>
            </w:tcBorders>
            <w:shd w:val="clear" w:color="auto" w:fill="auto"/>
            <w:vAlign w:val="center"/>
          </w:tcPr>
          <w:p w14:paraId="08C6E3B5">
            <w:pPr>
              <w:widowControl/>
              <w:jc w:val="center"/>
              <w:rPr>
                <w:rFonts w:ascii="宋体" w:hAnsi="宋体" w:cs="宋体"/>
                <w:color w:val="000000"/>
                <w:kern w:val="0"/>
                <w:sz w:val="18"/>
                <w:szCs w:val="18"/>
              </w:rPr>
            </w:pPr>
            <w:r>
              <w:rPr>
                <w:rFonts w:hint="eastAsia" w:ascii="宋体" w:hAnsi="宋体" w:cs="宋体"/>
                <w:color w:val="000000"/>
                <w:kern w:val="0"/>
                <w:sz w:val="18"/>
                <w:szCs w:val="18"/>
              </w:rPr>
              <w:t>中午每餐补助</w:t>
            </w:r>
          </w:p>
        </w:tc>
        <w:tc>
          <w:tcPr>
            <w:tcW w:w="0" w:type="auto"/>
            <w:tcBorders>
              <w:top w:val="nil"/>
              <w:left w:val="nil"/>
              <w:bottom w:val="single" w:color="000000" w:sz="8" w:space="0"/>
              <w:right w:val="single" w:color="000000" w:sz="8" w:space="0"/>
            </w:tcBorders>
            <w:shd w:val="clear" w:color="auto" w:fill="auto"/>
            <w:vAlign w:val="center"/>
          </w:tcPr>
          <w:p w14:paraId="25E17FEA">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0" w:type="auto"/>
            <w:tcBorders>
              <w:top w:val="nil"/>
              <w:left w:val="nil"/>
              <w:bottom w:val="single" w:color="000000" w:sz="8" w:space="0"/>
              <w:right w:val="single" w:color="000000" w:sz="8" w:space="0"/>
            </w:tcBorders>
            <w:shd w:val="clear" w:color="auto" w:fill="auto"/>
            <w:vAlign w:val="center"/>
          </w:tcPr>
          <w:p w14:paraId="4811AA14">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0" w:type="auto"/>
            <w:gridSpan w:val="2"/>
            <w:tcBorders>
              <w:top w:val="nil"/>
              <w:left w:val="nil"/>
              <w:bottom w:val="single" w:color="000000" w:sz="8" w:space="0"/>
              <w:right w:val="single" w:color="000000" w:sz="8" w:space="0"/>
            </w:tcBorders>
            <w:shd w:val="clear" w:color="auto" w:fill="auto"/>
            <w:vAlign w:val="center"/>
          </w:tcPr>
          <w:p w14:paraId="06ADC0AB">
            <w:pPr>
              <w:widowControl/>
              <w:jc w:val="center"/>
              <w:rPr>
                <w:rFonts w:ascii="宋体" w:hAnsi="宋体" w:cs="宋体"/>
                <w:color w:val="000000"/>
                <w:kern w:val="0"/>
                <w:sz w:val="18"/>
                <w:szCs w:val="18"/>
              </w:rPr>
            </w:pPr>
            <w:r>
              <w:rPr>
                <w:rFonts w:hint="eastAsia" w:ascii="宋体" w:hAnsi="宋体" w:cs="宋体"/>
                <w:color w:val="000000"/>
                <w:kern w:val="0"/>
                <w:sz w:val="18"/>
                <w:szCs w:val="18"/>
              </w:rPr>
              <w:t>元/人·次</w:t>
            </w:r>
          </w:p>
        </w:tc>
        <w:tc>
          <w:tcPr>
            <w:tcW w:w="0" w:type="auto"/>
            <w:gridSpan w:val="2"/>
            <w:tcBorders>
              <w:top w:val="nil"/>
              <w:left w:val="nil"/>
              <w:bottom w:val="single" w:color="000000" w:sz="8" w:space="0"/>
              <w:right w:val="single" w:color="000000" w:sz="8" w:space="0"/>
            </w:tcBorders>
            <w:shd w:val="clear" w:color="auto" w:fill="auto"/>
            <w:vAlign w:val="center"/>
          </w:tcPr>
          <w:p w14:paraId="68C00705">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0" w:type="auto"/>
            <w:tcBorders>
              <w:top w:val="nil"/>
              <w:left w:val="nil"/>
              <w:bottom w:val="single" w:color="000000" w:sz="8" w:space="0"/>
              <w:right w:val="single" w:color="000000" w:sz="8" w:space="0"/>
            </w:tcBorders>
            <w:shd w:val="clear" w:color="auto" w:fill="auto"/>
            <w:vAlign w:val="center"/>
          </w:tcPr>
          <w:p w14:paraId="04BC52F7">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0" w:type="auto"/>
            <w:tcBorders>
              <w:top w:val="nil"/>
              <w:left w:val="nil"/>
              <w:bottom w:val="single" w:color="000000" w:sz="8" w:space="0"/>
              <w:right w:val="single" w:color="000000" w:sz="8" w:space="0"/>
            </w:tcBorders>
            <w:shd w:val="clear" w:color="auto" w:fill="auto"/>
            <w:vAlign w:val="center"/>
          </w:tcPr>
          <w:p w14:paraId="109E64D2">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nil"/>
              <w:left w:val="nil"/>
              <w:bottom w:val="single" w:color="000000" w:sz="8" w:space="0"/>
              <w:right w:val="single" w:color="000000" w:sz="8" w:space="0"/>
            </w:tcBorders>
            <w:shd w:val="clear" w:color="auto" w:fill="auto"/>
            <w:vAlign w:val="center"/>
          </w:tcPr>
          <w:p w14:paraId="46F3457A">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5B5CF707">
        <w:tblPrEx>
          <w:tblCellMar>
            <w:top w:w="0" w:type="dxa"/>
            <w:left w:w="108" w:type="dxa"/>
            <w:bottom w:w="0" w:type="dxa"/>
            <w:right w:w="108" w:type="dxa"/>
          </w:tblCellMar>
        </w:tblPrEx>
        <w:trPr>
          <w:trHeight w:val="338" w:hRule="atLeast"/>
        </w:trPr>
        <w:tc>
          <w:tcPr>
            <w:tcW w:w="0" w:type="auto"/>
            <w:vMerge w:val="continue"/>
            <w:tcBorders>
              <w:top w:val="nil"/>
              <w:left w:val="single" w:color="000000" w:sz="4" w:space="0"/>
              <w:bottom w:val="single" w:color="000000" w:sz="4" w:space="0"/>
              <w:right w:val="single" w:color="000000" w:sz="4" w:space="0"/>
            </w:tcBorders>
            <w:vAlign w:val="center"/>
          </w:tcPr>
          <w:p w14:paraId="188E1F66">
            <w:pPr>
              <w:widowControl/>
              <w:jc w:val="left"/>
              <w:rPr>
                <w:rFonts w:ascii="宋体" w:hAnsi="宋体" w:cs="宋体"/>
                <w:color w:val="000000"/>
                <w:kern w:val="0"/>
                <w:sz w:val="18"/>
                <w:szCs w:val="18"/>
              </w:rPr>
            </w:pPr>
          </w:p>
        </w:tc>
        <w:tc>
          <w:tcPr>
            <w:tcW w:w="0" w:type="auto"/>
            <w:tcBorders>
              <w:top w:val="nil"/>
              <w:left w:val="single" w:color="000000" w:sz="8" w:space="0"/>
              <w:bottom w:val="single" w:color="000000" w:sz="8" w:space="0"/>
              <w:right w:val="single" w:color="000000" w:sz="8" w:space="0"/>
            </w:tcBorders>
            <w:shd w:val="clear" w:color="auto" w:fill="auto"/>
            <w:vAlign w:val="center"/>
          </w:tcPr>
          <w:p w14:paraId="094F03C3">
            <w:pPr>
              <w:widowControl/>
              <w:jc w:val="center"/>
              <w:rPr>
                <w:rFonts w:ascii="宋体" w:hAnsi="宋体" w:cs="宋体"/>
                <w:color w:val="000000"/>
                <w:kern w:val="0"/>
                <w:sz w:val="18"/>
                <w:szCs w:val="18"/>
              </w:rPr>
            </w:pPr>
            <w:r>
              <w:rPr>
                <w:rFonts w:hint="eastAsia" w:ascii="宋体" w:hAnsi="宋体" w:cs="宋体"/>
                <w:color w:val="000000"/>
                <w:kern w:val="0"/>
                <w:sz w:val="18"/>
                <w:szCs w:val="18"/>
              </w:rPr>
              <w:t>满意度指标</w:t>
            </w:r>
          </w:p>
        </w:tc>
        <w:tc>
          <w:tcPr>
            <w:tcW w:w="0" w:type="auto"/>
            <w:tcBorders>
              <w:top w:val="nil"/>
              <w:left w:val="nil"/>
              <w:bottom w:val="single" w:color="000000" w:sz="8" w:space="0"/>
              <w:right w:val="single" w:color="000000" w:sz="8" w:space="0"/>
            </w:tcBorders>
            <w:shd w:val="clear" w:color="auto" w:fill="auto"/>
            <w:vAlign w:val="center"/>
          </w:tcPr>
          <w:p w14:paraId="66D62F24">
            <w:pPr>
              <w:widowControl/>
              <w:jc w:val="center"/>
              <w:rPr>
                <w:rFonts w:ascii="宋体" w:hAnsi="宋体" w:cs="宋体"/>
                <w:color w:val="000000"/>
                <w:kern w:val="0"/>
                <w:sz w:val="18"/>
                <w:szCs w:val="18"/>
              </w:rPr>
            </w:pPr>
            <w:r>
              <w:rPr>
                <w:rFonts w:hint="eastAsia" w:ascii="宋体" w:hAnsi="宋体" w:cs="宋体"/>
                <w:color w:val="000000"/>
                <w:kern w:val="0"/>
                <w:sz w:val="18"/>
                <w:szCs w:val="18"/>
              </w:rPr>
              <w:t>满意度指标</w:t>
            </w:r>
          </w:p>
        </w:tc>
        <w:tc>
          <w:tcPr>
            <w:tcW w:w="0" w:type="auto"/>
            <w:gridSpan w:val="2"/>
            <w:tcBorders>
              <w:top w:val="nil"/>
              <w:left w:val="nil"/>
              <w:bottom w:val="single" w:color="000000" w:sz="8" w:space="0"/>
              <w:right w:val="single" w:color="000000" w:sz="8" w:space="0"/>
            </w:tcBorders>
            <w:shd w:val="clear" w:color="auto" w:fill="auto"/>
            <w:vAlign w:val="center"/>
          </w:tcPr>
          <w:p w14:paraId="36ED0E6A">
            <w:pPr>
              <w:widowControl/>
              <w:jc w:val="center"/>
              <w:rPr>
                <w:rFonts w:ascii="宋体" w:hAnsi="宋体" w:cs="宋体"/>
                <w:color w:val="000000"/>
                <w:kern w:val="0"/>
                <w:sz w:val="18"/>
                <w:szCs w:val="18"/>
              </w:rPr>
            </w:pPr>
            <w:r>
              <w:rPr>
                <w:rFonts w:hint="eastAsia" w:ascii="宋体" w:hAnsi="宋体" w:cs="宋体"/>
                <w:color w:val="000000"/>
                <w:kern w:val="0"/>
                <w:sz w:val="18"/>
                <w:szCs w:val="18"/>
              </w:rPr>
              <w:t>学生及家长满意度</w:t>
            </w:r>
          </w:p>
        </w:tc>
        <w:tc>
          <w:tcPr>
            <w:tcW w:w="0" w:type="auto"/>
            <w:tcBorders>
              <w:top w:val="nil"/>
              <w:left w:val="nil"/>
              <w:bottom w:val="single" w:color="000000" w:sz="8" w:space="0"/>
              <w:right w:val="single" w:color="000000" w:sz="8" w:space="0"/>
            </w:tcBorders>
            <w:shd w:val="clear" w:color="auto" w:fill="auto"/>
            <w:vAlign w:val="center"/>
          </w:tcPr>
          <w:p w14:paraId="3CCEC7C6">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0" w:type="auto"/>
            <w:tcBorders>
              <w:top w:val="nil"/>
              <w:left w:val="nil"/>
              <w:bottom w:val="single" w:color="000000" w:sz="8" w:space="0"/>
              <w:right w:val="single" w:color="000000" w:sz="8" w:space="0"/>
            </w:tcBorders>
            <w:shd w:val="clear" w:color="auto" w:fill="auto"/>
            <w:vAlign w:val="center"/>
          </w:tcPr>
          <w:p w14:paraId="2545DCA1">
            <w:pPr>
              <w:widowControl/>
              <w:jc w:val="center"/>
              <w:rPr>
                <w:rFonts w:ascii="宋体" w:hAnsi="宋体" w:cs="宋体"/>
                <w:color w:val="000000"/>
                <w:kern w:val="0"/>
                <w:sz w:val="18"/>
                <w:szCs w:val="18"/>
              </w:rPr>
            </w:pPr>
            <w:r>
              <w:rPr>
                <w:rFonts w:hint="eastAsia" w:ascii="宋体" w:hAnsi="宋体" w:cs="宋体"/>
                <w:color w:val="000000"/>
                <w:kern w:val="0"/>
                <w:sz w:val="18"/>
                <w:szCs w:val="18"/>
              </w:rPr>
              <w:t>95</w:t>
            </w:r>
          </w:p>
        </w:tc>
        <w:tc>
          <w:tcPr>
            <w:tcW w:w="0" w:type="auto"/>
            <w:gridSpan w:val="2"/>
            <w:tcBorders>
              <w:top w:val="nil"/>
              <w:left w:val="nil"/>
              <w:bottom w:val="single" w:color="000000" w:sz="8" w:space="0"/>
              <w:right w:val="single" w:color="000000" w:sz="8" w:space="0"/>
            </w:tcBorders>
            <w:shd w:val="clear" w:color="auto" w:fill="auto"/>
            <w:vAlign w:val="center"/>
          </w:tcPr>
          <w:p w14:paraId="75474D4F">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0" w:type="auto"/>
            <w:gridSpan w:val="2"/>
            <w:tcBorders>
              <w:top w:val="nil"/>
              <w:left w:val="nil"/>
              <w:bottom w:val="single" w:color="000000" w:sz="8" w:space="0"/>
              <w:right w:val="single" w:color="000000" w:sz="8" w:space="0"/>
            </w:tcBorders>
            <w:shd w:val="clear" w:color="auto" w:fill="auto"/>
            <w:vAlign w:val="center"/>
          </w:tcPr>
          <w:p w14:paraId="288761AF">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0" w:type="auto"/>
            <w:tcBorders>
              <w:top w:val="nil"/>
              <w:left w:val="nil"/>
              <w:bottom w:val="single" w:color="000000" w:sz="8" w:space="0"/>
              <w:right w:val="single" w:color="000000" w:sz="8" w:space="0"/>
            </w:tcBorders>
            <w:shd w:val="clear" w:color="auto" w:fill="auto"/>
            <w:vAlign w:val="center"/>
          </w:tcPr>
          <w:p w14:paraId="7BB96625">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0" w:type="auto"/>
            <w:tcBorders>
              <w:top w:val="nil"/>
              <w:left w:val="nil"/>
              <w:bottom w:val="single" w:color="000000" w:sz="8" w:space="0"/>
              <w:right w:val="single" w:color="000000" w:sz="8" w:space="0"/>
            </w:tcBorders>
            <w:shd w:val="clear" w:color="auto" w:fill="auto"/>
            <w:vAlign w:val="center"/>
          </w:tcPr>
          <w:p w14:paraId="137C0391">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nil"/>
              <w:left w:val="nil"/>
              <w:bottom w:val="single" w:color="000000" w:sz="8" w:space="0"/>
              <w:right w:val="single" w:color="000000" w:sz="8" w:space="0"/>
            </w:tcBorders>
            <w:shd w:val="clear" w:color="auto" w:fill="auto"/>
            <w:vAlign w:val="center"/>
          </w:tcPr>
          <w:p w14:paraId="207C7573">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36F5954B">
        <w:tblPrEx>
          <w:tblCellMar>
            <w:top w:w="0" w:type="dxa"/>
            <w:left w:w="108" w:type="dxa"/>
            <w:bottom w:w="0" w:type="dxa"/>
            <w:right w:w="108" w:type="dxa"/>
          </w:tblCellMar>
        </w:tblPrEx>
        <w:trPr>
          <w:trHeight w:val="2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2C33F95">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3BA1A76E">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167FA8A2">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3AFDF473">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14:paraId="2AFE7E92">
        <w:tblPrEx>
          <w:tblCellMar>
            <w:top w:w="0" w:type="dxa"/>
            <w:left w:w="108" w:type="dxa"/>
            <w:bottom w:w="0" w:type="dxa"/>
            <w:right w:w="108" w:type="dxa"/>
          </w:tblCellMar>
        </w:tblPrEx>
        <w:trPr>
          <w:trHeight w:val="604"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4B130E42">
            <w:pPr>
              <w:widowControl/>
              <w:jc w:val="center"/>
              <w:rPr>
                <w:rFonts w:ascii="宋体" w:hAnsi="宋体" w:cs="宋体"/>
                <w:color w:val="000000"/>
                <w:kern w:val="0"/>
                <w:sz w:val="18"/>
                <w:szCs w:val="18"/>
              </w:rPr>
            </w:pPr>
            <w:bookmarkStart w:id="70" w:name="_GoBack" w:colFirst="1" w:colLast="10"/>
            <w:r>
              <w:rPr>
                <w:rFonts w:hint="eastAsia" w:ascii="宋体" w:hAnsi="宋体" w:cs="宋体"/>
                <w:color w:val="000000"/>
                <w:kern w:val="0"/>
                <w:sz w:val="18"/>
                <w:szCs w:val="18"/>
              </w:rPr>
              <w:t>评价结论</w:t>
            </w:r>
          </w:p>
        </w:tc>
        <w:tc>
          <w:tcPr>
            <w:tcW w:w="0" w:type="auto"/>
            <w:gridSpan w:val="13"/>
            <w:tcBorders>
              <w:top w:val="single" w:color="000000" w:sz="4" w:space="0"/>
              <w:left w:val="nil"/>
              <w:bottom w:val="single" w:color="000000" w:sz="4" w:space="0"/>
              <w:right w:val="single" w:color="000000" w:sz="4" w:space="0"/>
            </w:tcBorders>
            <w:shd w:val="clear" w:color="auto" w:fill="auto"/>
            <w:vAlign w:val="center"/>
          </w:tcPr>
          <w:p w14:paraId="696B7314">
            <w:pPr>
              <w:widowControl/>
              <w:jc w:val="left"/>
              <w:rPr>
                <w:rFonts w:ascii="微软雅黑" w:hAnsi="微软雅黑" w:eastAsia="微软雅黑" w:cs="宋体"/>
                <w:i w:val="0"/>
                <w:iCs w:val="0"/>
                <w:color w:val="000000"/>
                <w:kern w:val="0"/>
                <w:sz w:val="16"/>
                <w:szCs w:val="16"/>
              </w:rPr>
            </w:pPr>
            <w:r>
              <w:rPr>
                <w:rFonts w:hint="eastAsia" w:ascii="微软雅黑" w:hAnsi="微软雅黑" w:eastAsia="微软雅黑" w:cs="宋体"/>
                <w:i w:val="0"/>
                <w:iCs w:val="0"/>
                <w:color w:val="000000"/>
                <w:kern w:val="0"/>
                <w:sz w:val="16"/>
                <w:szCs w:val="16"/>
              </w:rPr>
              <w:t>项目自评总分达到100分。通过实施，项目达到了预期目标，解决了实际问题，取得了显著成果。</w:t>
            </w:r>
          </w:p>
        </w:tc>
      </w:tr>
      <w:tr w14:paraId="5ABB5E41">
        <w:tblPrEx>
          <w:tblCellMar>
            <w:top w:w="0" w:type="dxa"/>
            <w:left w:w="108" w:type="dxa"/>
            <w:bottom w:w="0" w:type="dxa"/>
            <w:right w:w="108" w:type="dxa"/>
          </w:tblCellMar>
        </w:tblPrEx>
        <w:trPr>
          <w:trHeight w:val="574"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10DD31BC">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0" w:type="auto"/>
            <w:gridSpan w:val="13"/>
            <w:tcBorders>
              <w:top w:val="single" w:color="000000" w:sz="4" w:space="0"/>
              <w:left w:val="nil"/>
              <w:bottom w:val="single" w:color="000000" w:sz="4" w:space="0"/>
              <w:right w:val="single" w:color="000000" w:sz="4" w:space="0"/>
            </w:tcBorders>
            <w:shd w:val="clear" w:color="auto" w:fill="auto"/>
            <w:vAlign w:val="center"/>
          </w:tcPr>
          <w:p w14:paraId="6C3F5DCA">
            <w:pPr>
              <w:widowControl/>
              <w:jc w:val="left"/>
              <w:rPr>
                <w:rFonts w:ascii="微软雅黑" w:hAnsi="微软雅黑" w:eastAsia="微软雅黑" w:cs="宋体"/>
                <w:i w:val="0"/>
                <w:iCs w:val="0"/>
                <w:color w:val="000000"/>
                <w:kern w:val="0"/>
                <w:sz w:val="16"/>
                <w:szCs w:val="16"/>
              </w:rPr>
            </w:pPr>
            <w:r>
              <w:rPr>
                <w:rFonts w:hint="eastAsia" w:ascii="微软雅黑" w:hAnsi="微软雅黑" w:eastAsia="微软雅黑" w:cs="宋体"/>
                <w:i w:val="0"/>
                <w:iCs w:val="0"/>
                <w:color w:val="000000"/>
                <w:kern w:val="0"/>
                <w:sz w:val="16"/>
                <w:szCs w:val="16"/>
              </w:rPr>
              <w:t>无</w:t>
            </w:r>
          </w:p>
        </w:tc>
      </w:tr>
      <w:tr w14:paraId="30A3DBAF">
        <w:tblPrEx>
          <w:tblCellMar>
            <w:top w:w="0" w:type="dxa"/>
            <w:left w:w="108" w:type="dxa"/>
            <w:bottom w:w="0" w:type="dxa"/>
            <w:right w:w="108" w:type="dxa"/>
          </w:tblCellMar>
        </w:tblPrEx>
        <w:trPr>
          <w:trHeight w:val="634"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6845368B">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0" w:type="auto"/>
            <w:gridSpan w:val="13"/>
            <w:tcBorders>
              <w:top w:val="single" w:color="000000" w:sz="4" w:space="0"/>
              <w:left w:val="nil"/>
              <w:bottom w:val="single" w:color="000000" w:sz="4" w:space="0"/>
              <w:right w:val="single" w:color="000000" w:sz="4" w:space="0"/>
            </w:tcBorders>
            <w:shd w:val="clear" w:color="auto" w:fill="auto"/>
            <w:vAlign w:val="center"/>
          </w:tcPr>
          <w:p w14:paraId="5E862348">
            <w:pPr>
              <w:widowControl/>
              <w:jc w:val="left"/>
              <w:rPr>
                <w:rFonts w:ascii="微软雅黑" w:hAnsi="微软雅黑" w:eastAsia="微软雅黑" w:cs="宋体"/>
                <w:i w:val="0"/>
                <w:iCs w:val="0"/>
                <w:color w:val="000000"/>
                <w:kern w:val="0"/>
                <w:sz w:val="16"/>
                <w:szCs w:val="16"/>
              </w:rPr>
            </w:pPr>
            <w:r>
              <w:rPr>
                <w:rFonts w:hint="eastAsia" w:ascii="微软雅黑" w:hAnsi="微软雅黑" w:eastAsia="微软雅黑" w:cs="宋体"/>
                <w:i w:val="0"/>
                <w:iCs w:val="0"/>
                <w:color w:val="000000"/>
                <w:kern w:val="0"/>
                <w:sz w:val="16"/>
                <w:szCs w:val="16"/>
              </w:rPr>
              <w:t>无</w:t>
            </w:r>
          </w:p>
        </w:tc>
      </w:tr>
      <w:bookmarkEnd w:id="70"/>
      <w:tr w14:paraId="2759953E">
        <w:tblPrEx>
          <w:tblCellMar>
            <w:top w:w="0" w:type="dxa"/>
            <w:left w:w="108" w:type="dxa"/>
            <w:bottom w:w="0" w:type="dxa"/>
            <w:right w:w="108" w:type="dxa"/>
          </w:tblCellMar>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066180">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项目负责人：吴正君</w:t>
            </w:r>
          </w:p>
        </w:tc>
        <w:tc>
          <w:tcPr>
            <w:tcW w:w="0" w:type="auto"/>
            <w:gridSpan w:val="12"/>
            <w:tcBorders>
              <w:top w:val="single" w:color="000000" w:sz="4" w:space="0"/>
              <w:left w:val="nil"/>
              <w:bottom w:val="single" w:color="000000" w:sz="4" w:space="0"/>
              <w:right w:val="single" w:color="000000" w:sz="4" w:space="0"/>
            </w:tcBorders>
            <w:shd w:val="clear" w:color="auto" w:fill="auto"/>
            <w:vAlign w:val="center"/>
          </w:tcPr>
          <w:p w14:paraId="5B371555">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财务负责人：林黎</w:t>
            </w:r>
          </w:p>
        </w:tc>
      </w:tr>
    </w:tbl>
    <w:p w14:paraId="6224710F">
      <w:pPr>
        <w:pStyle w:val="6"/>
        <w:spacing w:before="93"/>
        <w:rPr>
          <w:rFonts w:hAnsi="Calibri" w:cs="仿宋"/>
          <w:sz w:val="32"/>
          <w:szCs w:val="32"/>
        </w:rPr>
      </w:pPr>
    </w:p>
    <w:p w14:paraId="5E99F6DB">
      <w:pPr>
        <w:pStyle w:val="6"/>
        <w:spacing w:before="93"/>
        <w:rPr>
          <w:rFonts w:hAnsi="Calibri" w:cs="仿宋"/>
          <w:sz w:val="32"/>
          <w:szCs w:val="32"/>
        </w:rPr>
      </w:pPr>
    </w:p>
    <w:p w14:paraId="2E6B1FAB">
      <w:pPr>
        <w:pStyle w:val="6"/>
        <w:spacing w:before="93"/>
        <w:rPr>
          <w:rFonts w:hAnsi="Calibri" w:cs="仿宋"/>
          <w:sz w:val="32"/>
          <w:szCs w:val="32"/>
        </w:rPr>
      </w:pPr>
    </w:p>
    <w:p w14:paraId="38320E45">
      <w:pPr>
        <w:pStyle w:val="6"/>
        <w:spacing w:before="93"/>
        <w:rPr>
          <w:rFonts w:hAnsi="Calibri" w:cs="仿宋"/>
          <w:sz w:val="32"/>
          <w:szCs w:val="32"/>
        </w:rPr>
      </w:pPr>
    </w:p>
    <w:p w14:paraId="32F26855">
      <w:pPr>
        <w:spacing w:line="600" w:lineRule="exact"/>
        <w:jc w:val="center"/>
        <w:outlineLvl w:val="0"/>
        <w:rPr>
          <w:rFonts w:ascii="黑体" w:hAnsi="黑体" w:eastAsia="黑体"/>
          <w:sz w:val="44"/>
          <w:szCs w:val="44"/>
        </w:rPr>
      </w:pPr>
    </w:p>
    <w:p w14:paraId="098490DE">
      <w:pPr>
        <w:spacing w:line="600" w:lineRule="exact"/>
        <w:jc w:val="center"/>
        <w:outlineLvl w:val="0"/>
        <w:rPr>
          <w:rFonts w:ascii="仿宋" w:hAnsi="仿宋" w:eastAsia="仿宋"/>
        </w:rPr>
      </w:pPr>
      <w:r>
        <w:rPr>
          <w:rFonts w:hint="eastAsia" w:ascii="黑体" w:hAnsi="黑体" w:eastAsia="黑体"/>
          <w:sz w:val="44"/>
          <w:szCs w:val="44"/>
        </w:rPr>
        <w:t>第</w:t>
      </w:r>
      <w:r>
        <w:rPr>
          <w:rStyle w:val="27"/>
          <w:rFonts w:hint="eastAsia" w:ascii="黑体" w:hAnsi="黑体" w:eastAsia="黑体"/>
          <w:b w:val="0"/>
        </w:rPr>
        <w:t>五部分 附表</w:t>
      </w:r>
      <w:bookmarkEnd w:id="55"/>
      <w:bookmarkEnd w:id="56"/>
      <w:bookmarkStart w:id="57" w:name="_Toc15396619"/>
    </w:p>
    <w:p w14:paraId="2BEFEDE2">
      <w:pPr>
        <w:pStyle w:val="4"/>
        <w:rPr>
          <w:rFonts w:ascii="仿宋" w:hAnsi="仿宋" w:eastAsia="仿宋"/>
        </w:rPr>
      </w:pPr>
      <w:r>
        <w:rPr>
          <w:rFonts w:hint="eastAsia" w:ascii="仿宋" w:hAnsi="仿宋" w:eastAsia="仿宋"/>
          <w:b w:val="0"/>
        </w:rPr>
        <w:t>一、收</w:t>
      </w:r>
      <w:r>
        <w:rPr>
          <w:rStyle w:val="28"/>
          <w:rFonts w:hint="eastAsia" w:ascii="仿宋" w:hAnsi="仿宋" w:eastAsia="仿宋"/>
          <w:b w:val="0"/>
          <w:bCs w:val="0"/>
        </w:rPr>
        <w:t>入支出决算总表</w:t>
      </w:r>
      <w:bookmarkEnd w:id="57"/>
    </w:p>
    <w:p w14:paraId="33C940C6">
      <w:pPr>
        <w:pStyle w:val="4"/>
        <w:rPr>
          <w:rFonts w:ascii="仿宋" w:hAnsi="仿宋" w:eastAsia="仿宋"/>
        </w:rPr>
      </w:pPr>
      <w:bookmarkStart w:id="58" w:name="_Toc15396620"/>
      <w:r>
        <w:rPr>
          <w:rFonts w:hint="eastAsia" w:ascii="仿宋" w:hAnsi="仿宋" w:eastAsia="仿宋"/>
          <w:b w:val="0"/>
        </w:rPr>
        <w:t>二、收</w:t>
      </w:r>
      <w:r>
        <w:rPr>
          <w:rStyle w:val="28"/>
          <w:rFonts w:hint="eastAsia" w:ascii="仿宋" w:hAnsi="仿宋" w:eastAsia="仿宋"/>
          <w:b w:val="0"/>
          <w:bCs w:val="0"/>
        </w:rPr>
        <w:t>入决算表</w:t>
      </w:r>
      <w:bookmarkEnd w:id="58"/>
    </w:p>
    <w:p w14:paraId="408E4078">
      <w:pPr>
        <w:pStyle w:val="4"/>
        <w:rPr>
          <w:rFonts w:ascii="仿宋" w:hAnsi="仿宋" w:eastAsia="仿宋"/>
        </w:rPr>
      </w:pPr>
      <w:bookmarkStart w:id="59" w:name="_Toc15396621"/>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59"/>
    </w:p>
    <w:p w14:paraId="1CBD4186">
      <w:pPr>
        <w:pStyle w:val="4"/>
        <w:rPr>
          <w:rFonts w:ascii="仿宋" w:hAnsi="仿宋" w:eastAsia="仿宋"/>
          <w:b w:val="0"/>
        </w:rPr>
      </w:pPr>
      <w:bookmarkStart w:id="60" w:name="_Toc15396622"/>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60"/>
    </w:p>
    <w:p w14:paraId="446E05A8">
      <w:pPr>
        <w:pStyle w:val="4"/>
        <w:rPr>
          <w:rStyle w:val="28"/>
          <w:rFonts w:ascii="仿宋" w:hAnsi="仿宋" w:eastAsia="仿宋"/>
          <w:b w:val="0"/>
          <w:bCs w:val="0"/>
        </w:rPr>
      </w:pPr>
      <w:bookmarkStart w:id="61" w:name="_Toc15396623"/>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61"/>
      <w:bookmarkStart w:id="62" w:name="_Toc15396624"/>
    </w:p>
    <w:p w14:paraId="2186E0BC">
      <w:pPr>
        <w:pStyle w:val="4"/>
        <w:rPr>
          <w:rFonts w:ascii="仿宋" w:hAnsi="仿宋" w:eastAsia="仿宋"/>
        </w:rPr>
      </w:pPr>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62"/>
    </w:p>
    <w:p w14:paraId="5778CF44">
      <w:pPr>
        <w:pStyle w:val="4"/>
        <w:rPr>
          <w:rFonts w:ascii="仿宋" w:hAnsi="仿宋" w:eastAsia="仿宋"/>
        </w:rPr>
      </w:pPr>
      <w:bookmarkStart w:id="63" w:name="_Toc15396625"/>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63"/>
    </w:p>
    <w:p w14:paraId="4740513F">
      <w:pPr>
        <w:pStyle w:val="4"/>
        <w:rPr>
          <w:rFonts w:ascii="仿宋" w:hAnsi="仿宋" w:eastAsia="仿宋"/>
        </w:rPr>
      </w:pPr>
      <w:bookmarkStart w:id="64" w:name="_Toc15396626"/>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64"/>
    </w:p>
    <w:p w14:paraId="0AC8B603">
      <w:pPr>
        <w:pStyle w:val="4"/>
        <w:rPr>
          <w:rFonts w:ascii="仿宋" w:hAnsi="仿宋" w:eastAsia="仿宋"/>
        </w:rPr>
      </w:pPr>
      <w:bookmarkStart w:id="65" w:name="_Toc15396627"/>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65"/>
    </w:p>
    <w:p w14:paraId="484F7B5E">
      <w:pPr>
        <w:pStyle w:val="4"/>
        <w:rPr>
          <w:rFonts w:ascii="仿宋" w:hAnsi="仿宋" w:eastAsia="仿宋"/>
        </w:rPr>
      </w:pPr>
      <w:bookmarkStart w:id="66" w:name="_Toc15396628"/>
      <w:r>
        <w:rPr>
          <w:rStyle w:val="28"/>
          <w:rFonts w:hint="eastAsia" w:ascii="仿宋" w:hAnsi="仿宋" w:eastAsia="仿宋"/>
          <w:b w:val="0"/>
          <w:bCs w:val="0"/>
        </w:rPr>
        <w:t>十、</w:t>
      </w:r>
      <w:bookmarkEnd w:id="66"/>
      <w:r>
        <w:rPr>
          <w:rFonts w:hint="eastAsia" w:ascii="仿宋" w:hAnsi="仿宋" w:eastAsia="仿宋"/>
          <w:b w:val="0"/>
        </w:rPr>
        <w:t>政</w:t>
      </w:r>
      <w:r>
        <w:rPr>
          <w:rStyle w:val="28"/>
          <w:rFonts w:hint="eastAsia" w:ascii="仿宋" w:hAnsi="仿宋" w:eastAsia="仿宋"/>
          <w:b w:val="0"/>
          <w:bCs w:val="0"/>
        </w:rPr>
        <w:t>府性基金预算财政拨款收入支出决算表</w:t>
      </w:r>
    </w:p>
    <w:p w14:paraId="3724D4C6">
      <w:pPr>
        <w:pStyle w:val="4"/>
        <w:rPr>
          <w:rFonts w:ascii="仿宋" w:hAnsi="仿宋" w:eastAsia="仿宋"/>
        </w:rPr>
      </w:pPr>
      <w:bookmarkStart w:id="67" w:name="_Toc15396629"/>
      <w:r>
        <w:rPr>
          <w:rStyle w:val="28"/>
          <w:rFonts w:hint="eastAsia" w:ascii="仿宋" w:hAnsi="仿宋" w:eastAsia="仿宋"/>
          <w:b w:val="0"/>
          <w:bCs w:val="0"/>
        </w:rPr>
        <w:t>十一、</w:t>
      </w:r>
      <w:bookmarkEnd w:id="67"/>
      <w:r>
        <w:rPr>
          <w:rFonts w:hint="eastAsia" w:ascii="仿宋" w:hAnsi="仿宋" w:eastAsia="仿宋"/>
          <w:b w:val="0"/>
        </w:rPr>
        <w:t>国</w:t>
      </w:r>
      <w:r>
        <w:rPr>
          <w:rStyle w:val="28"/>
          <w:rFonts w:hint="eastAsia" w:ascii="仿宋" w:hAnsi="仿宋" w:eastAsia="仿宋"/>
          <w:b w:val="0"/>
          <w:bCs w:val="0"/>
        </w:rPr>
        <w:t>有资本经营预算财政拨款收入支出决算表</w:t>
      </w:r>
    </w:p>
    <w:p w14:paraId="4BC091EE">
      <w:pPr>
        <w:pStyle w:val="4"/>
        <w:rPr>
          <w:rFonts w:ascii="仿宋" w:hAnsi="仿宋" w:eastAsia="仿宋"/>
        </w:rPr>
      </w:pPr>
      <w:bookmarkStart w:id="68" w:name="_Toc15396630"/>
      <w:r>
        <w:rPr>
          <w:rStyle w:val="28"/>
          <w:rFonts w:hint="eastAsia" w:ascii="仿宋" w:hAnsi="仿宋" w:eastAsia="仿宋"/>
          <w:b w:val="0"/>
          <w:bCs w:val="0"/>
        </w:rPr>
        <w:t>十二、</w:t>
      </w:r>
      <w:bookmarkEnd w:id="68"/>
      <w:r>
        <w:rPr>
          <w:rStyle w:val="28"/>
          <w:rFonts w:hint="eastAsia" w:ascii="仿宋" w:hAnsi="仿宋" w:eastAsia="仿宋"/>
          <w:b w:val="0"/>
          <w:bCs w:val="0"/>
        </w:rPr>
        <w:t>国有资本经营预算财政拨款支出决算表</w:t>
      </w:r>
    </w:p>
    <w:p w14:paraId="007D4B64">
      <w:pPr>
        <w:pStyle w:val="4"/>
        <w:rPr>
          <w:rFonts w:eastAsia="仿宋"/>
        </w:rPr>
      </w:pPr>
      <w:bookmarkStart w:id="69" w:name="_Toc15396631"/>
      <w:r>
        <w:rPr>
          <w:rStyle w:val="28"/>
          <w:rFonts w:hint="eastAsia" w:ascii="仿宋" w:hAnsi="仿宋" w:eastAsia="仿宋"/>
          <w:b w:val="0"/>
          <w:bCs w:val="0"/>
        </w:rPr>
        <w:t>十三、</w:t>
      </w:r>
      <w:bookmarkEnd w:id="69"/>
      <w:r>
        <w:rPr>
          <w:rStyle w:val="28"/>
          <w:rFonts w:hint="eastAsia" w:ascii="仿宋" w:hAnsi="仿宋" w:eastAsia="仿宋"/>
          <w:b w:val="0"/>
          <w:bCs w:val="0"/>
        </w:rPr>
        <w:t>财政拨款“三公”经费支出决算表</w:t>
      </w:r>
    </w:p>
    <w:sectPr>
      <w:headerReference r:id="rId5" w:type="default"/>
      <w:footerReference r:id="rId6"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AE49E">
    <w:pPr>
      <w:pStyle w:val="10"/>
      <w:jc w:val="center"/>
    </w:pPr>
  </w:p>
  <w:p w14:paraId="57EC94BA">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11362862">
        <w:pPr>
          <w:pStyle w:val="10"/>
          <w:jc w:val="center"/>
        </w:pPr>
        <w:r>
          <w:fldChar w:fldCharType="begin"/>
        </w:r>
        <w:r>
          <w:instrText xml:space="preserve">PAGE   \* MERGEFORMAT</w:instrText>
        </w:r>
        <w:r>
          <w:fldChar w:fldCharType="separate"/>
        </w:r>
        <w:r>
          <w:rPr>
            <w:lang w:val="zh-CN"/>
          </w:rPr>
          <w:t>9</w:t>
        </w:r>
        <w:r>
          <w:rPr>
            <w:lang w:val="zh-CN"/>
          </w:rPr>
          <w:fldChar w:fldCharType="end"/>
        </w:r>
      </w:p>
    </w:sdtContent>
  </w:sdt>
  <w:p w14:paraId="0DBD74CF">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E3094">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5153B">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ZhNGY4YzBiOTVlZGZkYjdjNTExYzAxMTMyZGYzMDUifQ=="/>
  </w:docVars>
  <w:rsids>
    <w:rsidRoot w:val="00F1361C"/>
    <w:rsid w:val="000222C6"/>
    <w:rsid w:val="0002549F"/>
    <w:rsid w:val="00031EBD"/>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B5508"/>
    <w:rsid w:val="001C0962"/>
    <w:rsid w:val="001D7531"/>
    <w:rsid w:val="001E737D"/>
    <w:rsid w:val="001F0592"/>
    <w:rsid w:val="001F7506"/>
    <w:rsid w:val="002006CD"/>
    <w:rsid w:val="00202B36"/>
    <w:rsid w:val="00204B7A"/>
    <w:rsid w:val="00204CDE"/>
    <w:rsid w:val="00206907"/>
    <w:rsid w:val="0021101A"/>
    <w:rsid w:val="00212B4A"/>
    <w:rsid w:val="00212DE9"/>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06B26"/>
    <w:rsid w:val="003216A9"/>
    <w:rsid w:val="00325A0F"/>
    <w:rsid w:val="0033416F"/>
    <w:rsid w:val="00335A74"/>
    <w:rsid w:val="00345703"/>
    <w:rsid w:val="00356E46"/>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32AA"/>
    <w:rsid w:val="00425088"/>
    <w:rsid w:val="00425C50"/>
    <w:rsid w:val="0043177C"/>
    <w:rsid w:val="00434489"/>
    <w:rsid w:val="00437085"/>
    <w:rsid w:val="00443880"/>
    <w:rsid w:val="004464F4"/>
    <w:rsid w:val="0046049C"/>
    <w:rsid w:val="00471401"/>
    <w:rsid w:val="004727EA"/>
    <w:rsid w:val="00473F31"/>
    <w:rsid w:val="0048263A"/>
    <w:rsid w:val="00487E5D"/>
    <w:rsid w:val="004A711F"/>
    <w:rsid w:val="004B199D"/>
    <w:rsid w:val="004B3DBB"/>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865AA"/>
    <w:rsid w:val="0059014D"/>
    <w:rsid w:val="005B5C64"/>
    <w:rsid w:val="005B6E8A"/>
    <w:rsid w:val="005C12E3"/>
    <w:rsid w:val="005C5337"/>
    <w:rsid w:val="005C6BD0"/>
    <w:rsid w:val="005D1C8B"/>
    <w:rsid w:val="005D468D"/>
    <w:rsid w:val="005D5CED"/>
    <w:rsid w:val="005E3AD8"/>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136E"/>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3F43"/>
    <w:rsid w:val="007770C3"/>
    <w:rsid w:val="00784D24"/>
    <w:rsid w:val="00785FBA"/>
    <w:rsid w:val="00786E4A"/>
    <w:rsid w:val="007875EB"/>
    <w:rsid w:val="0079426B"/>
    <w:rsid w:val="007D1682"/>
    <w:rsid w:val="007D312A"/>
    <w:rsid w:val="007D3F19"/>
    <w:rsid w:val="007E1A5D"/>
    <w:rsid w:val="007E23B0"/>
    <w:rsid w:val="007E23E5"/>
    <w:rsid w:val="007F1991"/>
    <w:rsid w:val="007F2C2F"/>
    <w:rsid w:val="007F55FC"/>
    <w:rsid w:val="007F5665"/>
    <w:rsid w:val="007F66E9"/>
    <w:rsid w:val="00800112"/>
    <w:rsid w:val="00813102"/>
    <w:rsid w:val="00813348"/>
    <w:rsid w:val="008145DE"/>
    <w:rsid w:val="008253BB"/>
    <w:rsid w:val="0083706E"/>
    <w:rsid w:val="008408F6"/>
    <w:rsid w:val="008423A5"/>
    <w:rsid w:val="00850625"/>
    <w:rsid w:val="00853718"/>
    <w:rsid w:val="00855221"/>
    <w:rsid w:val="00856D91"/>
    <w:rsid w:val="00860645"/>
    <w:rsid w:val="0086316A"/>
    <w:rsid w:val="00871F71"/>
    <w:rsid w:val="00872FD8"/>
    <w:rsid w:val="00882CF8"/>
    <w:rsid w:val="00885AF4"/>
    <w:rsid w:val="008939CD"/>
    <w:rsid w:val="008B768C"/>
    <w:rsid w:val="008C4DB1"/>
    <w:rsid w:val="008C4EAF"/>
    <w:rsid w:val="008C5176"/>
    <w:rsid w:val="008C7FD0"/>
    <w:rsid w:val="008C7FD8"/>
    <w:rsid w:val="008E1DE7"/>
    <w:rsid w:val="008E416E"/>
    <w:rsid w:val="008E707C"/>
    <w:rsid w:val="00900B08"/>
    <w:rsid w:val="00902155"/>
    <w:rsid w:val="00902FA3"/>
    <w:rsid w:val="00913AA9"/>
    <w:rsid w:val="00923564"/>
    <w:rsid w:val="0092392E"/>
    <w:rsid w:val="009315F9"/>
    <w:rsid w:val="00933499"/>
    <w:rsid w:val="00935C98"/>
    <w:rsid w:val="00946945"/>
    <w:rsid w:val="009473C4"/>
    <w:rsid w:val="00951248"/>
    <w:rsid w:val="0095152F"/>
    <w:rsid w:val="00954C49"/>
    <w:rsid w:val="00955E37"/>
    <w:rsid w:val="0097099F"/>
    <w:rsid w:val="00971997"/>
    <w:rsid w:val="00971FFC"/>
    <w:rsid w:val="0098660A"/>
    <w:rsid w:val="00991F81"/>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AF6F97"/>
    <w:rsid w:val="00B00E8F"/>
    <w:rsid w:val="00B03C9D"/>
    <w:rsid w:val="00B060AE"/>
    <w:rsid w:val="00B10517"/>
    <w:rsid w:val="00B14E76"/>
    <w:rsid w:val="00B161B8"/>
    <w:rsid w:val="00B2048C"/>
    <w:rsid w:val="00B310B9"/>
    <w:rsid w:val="00B33579"/>
    <w:rsid w:val="00B35F3F"/>
    <w:rsid w:val="00B36CBB"/>
    <w:rsid w:val="00B425E0"/>
    <w:rsid w:val="00B440AA"/>
    <w:rsid w:val="00B44B70"/>
    <w:rsid w:val="00B53C56"/>
    <w:rsid w:val="00B57DAF"/>
    <w:rsid w:val="00B77EA6"/>
    <w:rsid w:val="00B81598"/>
    <w:rsid w:val="00B841F1"/>
    <w:rsid w:val="00B944D6"/>
    <w:rsid w:val="00BB11BC"/>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03FA7"/>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1851"/>
    <w:rsid w:val="00E331A1"/>
    <w:rsid w:val="00E33202"/>
    <w:rsid w:val="00E336A9"/>
    <w:rsid w:val="00E472B1"/>
    <w:rsid w:val="00E50624"/>
    <w:rsid w:val="00E562EF"/>
    <w:rsid w:val="00E568DF"/>
    <w:rsid w:val="00E64269"/>
    <w:rsid w:val="00E82267"/>
    <w:rsid w:val="00E853CE"/>
    <w:rsid w:val="00E867B6"/>
    <w:rsid w:val="00EA010F"/>
    <w:rsid w:val="00EB287D"/>
    <w:rsid w:val="00ED1B63"/>
    <w:rsid w:val="00ED3C1F"/>
    <w:rsid w:val="00ED4085"/>
    <w:rsid w:val="00ED420E"/>
    <w:rsid w:val="00ED6FBE"/>
    <w:rsid w:val="00EE2F57"/>
    <w:rsid w:val="00EF4A52"/>
    <w:rsid w:val="00EF4C34"/>
    <w:rsid w:val="00EF77C6"/>
    <w:rsid w:val="00F05438"/>
    <w:rsid w:val="00F1361C"/>
    <w:rsid w:val="00F156F0"/>
    <w:rsid w:val="00F160C7"/>
    <w:rsid w:val="00F2408F"/>
    <w:rsid w:val="00F240E9"/>
    <w:rsid w:val="00F36D8F"/>
    <w:rsid w:val="00F417B1"/>
    <w:rsid w:val="00F45853"/>
    <w:rsid w:val="00F602DF"/>
    <w:rsid w:val="00F754A1"/>
    <w:rsid w:val="00F7722C"/>
    <w:rsid w:val="00F81FD9"/>
    <w:rsid w:val="00F841AA"/>
    <w:rsid w:val="00F84A94"/>
    <w:rsid w:val="00F87E96"/>
    <w:rsid w:val="00FA23E8"/>
    <w:rsid w:val="00FD3CC1"/>
    <w:rsid w:val="00FF1E02"/>
    <w:rsid w:val="00FF30B4"/>
    <w:rsid w:val="03DC2831"/>
    <w:rsid w:val="081B5E94"/>
    <w:rsid w:val="0A2032A3"/>
    <w:rsid w:val="0B8A37D8"/>
    <w:rsid w:val="0F5FFB2F"/>
    <w:rsid w:val="0FFFCF60"/>
    <w:rsid w:val="10C055FF"/>
    <w:rsid w:val="118107EC"/>
    <w:rsid w:val="11DD6519"/>
    <w:rsid w:val="16BB723D"/>
    <w:rsid w:val="18015F3F"/>
    <w:rsid w:val="1BE8440E"/>
    <w:rsid w:val="1D155CEE"/>
    <w:rsid w:val="1FDBBF84"/>
    <w:rsid w:val="20F57F95"/>
    <w:rsid w:val="240371BF"/>
    <w:rsid w:val="25711CC6"/>
    <w:rsid w:val="25C741E6"/>
    <w:rsid w:val="276F80C0"/>
    <w:rsid w:val="27842671"/>
    <w:rsid w:val="29FD04D3"/>
    <w:rsid w:val="2ABE7A3E"/>
    <w:rsid w:val="2AFF09B6"/>
    <w:rsid w:val="2CA234A8"/>
    <w:rsid w:val="2EFA178C"/>
    <w:rsid w:val="2EFDF86C"/>
    <w:rsid w:val="2F9D17E1"/>
    <w:rsid w:val="30B46D73"/>
    <w:rsid w:val="319F7F4E"/>
    <w:rsid w:val="356A28F1"/>
    <w:rsid w:val="357C035A"/>
    <w:rsid w:val="368E000D"/>
    <w:rsid w:val="383D272C"/>
    <w:rsid w:val="39AE70AB"/>
    <w:rsid w:val="3A4DCE41"/>
    <w:rsid w:val="3BCB56FA"/>
    <w:rsid w:val="3C0C0783"/>
    <w:rsid w:val="3E40621C"/>
    <w:rsid w:val="3EE7C2F4"/>
    <w:rsid w:val="3F371B56"/>
    <w:rsid w:val="3F792ED8"/>
    <w:rsid w:val="3F9F3A96"/>
    <w:rsid w:val="3FECA4B2"/>
    <w:rsid w:val="3FF58C48"/>
    <w:rsid w:val="42FF6694"/>
    <w:rsid w:val="48BF60AB"/>
    <w:rsid w:val="493C27E9"/>
    <w:rsid w:val="496F39ED"/>
    <w:rsid w:val="49FF41D3"/>
    <w:rsid w:val="4BE068DB"/>
    <w:rsid w:val="4BF6002B"/>
    <w:rsid w:val="4BFFC6BE"/>
    <w:rsid w:val="4ECE2238"/>
    <w:rsid w:val="51DB4B86"/>
    <w:rsid w:val="51F64DB0"/>
    <w:rsid w:val="55333C3E"/>
    <w:rsid w:val="5F67802D"/>
    <w:rsid w:val="5F7DC4F2"/>
    <w:rsid w:val="5FB36814"/>
    <w:rsid w:val="5FBB8E56"/>
    <w:rsid w:val="5FFB5535"/>
    <w:rsid w:val="64CA39A1"/>
    <w:rsid w:val="69630ADE"/>
    <w:rsid w:val="69BD5F13"/>
    <w:rsid w:val="69FB0B4B"/>
    <w:rsid w:val="6BFFE1FB"/>
    <w:rsid w:val="6C4A05C8"/>
    <w:rsid w:val="6D3B1A89"/>
    <w:rsid w:val="6DB7D8A3"/>
    <w:rsid w:val="6EC78701"/>
    <w:rsid w:val="6F7A5481"/>
    <w:rsid w:val="6FFE07A9"/>
    <w:rsid w:val="71BF4EC2"/>
    <w:rsid w:val="72734D90"/>
    <w:rsid w:val="73E75B71"/>
    <w:rsid w:val="7412278C"/>
    <w:rsid w:val="75DDCDA9"/>
    <w:rsid w:val="75FF44B1"/>
    <w:rsid w:val="77670518"/>
    <w:rsid w:val="777FA627"/>
    <w:rsid w:val="77DF1B5F"/>
    <w:rsid w:val="77EF2D9D"/>
    <w:rsid w:val="79E7B28D"/>
    <w:rsid w:val="7ACFF0C2"/>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6">
    <w:name w:val="Body Text"/>
    <w:basedOn w:val="1"/>
    <w:link w:val="24"/>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0"/>
    <w:semiHidden/>
    <w:unhideWhenUsed/>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7"/>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rPr>
  </w:style>
  <w:style w:type="character" w:customStyle="1" w:styleId="19">
    <w:name w:val="Header Char"/>
    <w:basedOn w:val="16"/>
    <w:semiHidden/>
    <w:qFormat/>
    <w:uiPriority w:val="99"/>
    <w:rPr>
      <w:rFonts w:ascii="Times New Roman" w:hAnsi="Times New Roman"/>
      <w:sz w:val="18"/>
      <w:szCs w:val="18"/>
    </w:rPr>
  </w:style>
  <w:style w:type="character" w:customStyle="1" w:styleId="20">
    <w:name w:val="页眉 字符"/>
    <w:link w:val="11"/>
    <w:semiHidden/>
    <w:qFormat/>
    <w:locked/>
    <w:uiPriority w:val="99"/>
    <w:rPr>
      <w:sz w:val="18"/>
    </w:rPr>
  </w:style>
  <w:style w:type="character" w:customStyle="1" w:styleId="21">
    <w:name w:val="Footer Char"/>
    <w:basedOn w:val="16"/>
    <w:semiHidden/>
    <w:qFormat/>
    <w:uiPriority w:val="99"/>
    <w:rPr>
      <w:rFonts w:ascii="Times New Roman" w:hAnsi="Times New Roman"/>
      <w:sz w:val="18"/>
      <w:szCs w:val="18"/>
    </w:rPr>
  </w:style>
  <w:style w:type="character" w:customStyle="1" w:styleId="22">
    <w:name w:val="页脚 字符"/>
    <w:link w:val="10"/>
    <w:qFormat/>
    <w:locked/>
    <w:uiPriority w:val="99"/>
    <w:rPr>
      <w:sz w:val="18"/>
    </w:rPr>
  </w:style>
  <w:style w:type="character" w:customStyle="1" w:styleId="23">
    <w:name w:val="Body Text Char"/>
    <w:basedOn w:val="16"/>
    <w:semiHidden/>
    <w:qFormat/>
    <w:uiPriority w:val="99"/>
    <w:rPr>
      <w:rFonts w:ascii="Times New Roman" w:hAnsi="Times New Roman"/>
      <w:szCs w:val="24"/>
    </w:rPr>
  </w:style>
  <w:style w:type="character" w:customStyle="1" w:styleId="24">
    <w:name w:val="正文文本 字符"/>
    <w:link w:val="6"/>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6"/>
    <w:link w:val="3"/>
    <w:qFormat/>
    <w:uiPriority w:val="9"/>
    <w:rPr>
      <w:rFonts w:ascii="Times New Roman" w:hAnsi="Times New Roman"/>
      <w:b/>
      <w:bCs/>
      <w:kern w:val="44"/>
      <w:sz w:val="44"/>
      <w:szCs w:val="44"/>
    </w:rPr>
  </w:style>
  <w:style w:type="character" w:customStyle="1" w:styleId="28">
    <w:name w:val="标题 2 字符"/>
    <w:basedOn w:val="16"/>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0">
    <w:name w:val="批注框文本 字符"/>
    <w:basedOn w:val="16"/>
    <w:link w:val="9"/>
    <w:semiHidden/>
    <w:qFormat/>
    <w:uiPriority w:val="99"/>
    <w:rPr>
      <w:rFonts w:ascii="Times New Roman" w:hAnsi="Times New Roman"/>
      <w:kern w:val="2"/>
      <w:sz w:val="18"/>
      <w:szCs w:val="18"/>
    </w:rPr>
  </w:style>
  <w:style w:type="character" w:customStyle="1" w:styleId="31">
    <w:name w:val="标题 3 字符"/>
    <w:basedOn w:val="16"/>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3">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ytxx\Desktop\&#21103;&#26412;&#20915;&#31639;&#20844;&#24320;&#39292;&#29366;&#22270;&#12289;&#26609;&#29366;&#22270;%20(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ytxx\Desktop\&#21103;&#26412;&#20915;&#31639;&#20844;&#24320;&#39292;&#29366;&#22270;&#12289;&#26609;&#29366;&#22270;%20(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ytxx\Desktop\&#21103;&#26412;&#20915;&#31639;&#20844;&#24320;&#39292;&#29366;&#22270;&#12289;&#26609;&#29366;&#22270;%20(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ytxx\Desktop\&#21103;&#26412;&#20915;&#31639;&#20844;&#24320;&#39292;&#29366;&#22270;&#12289;&#26609;&#29366;&#22270;%20(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ytxx\Desktop\&#21103;&#26412;&#20915;&#31639;&#20844;&#24320;&#39292;&#29366;&#22270;&#12289;&#26609;&#29366;&#22270;%2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ytxx\Desktop\&#21103;&#26412;&#20915;&#31639;&#20844;&#24320;&#39292;&#29366;&#22270;&#12289;&#26609;&#29366;&#22270;%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06105706833939"/>
          <c:y val="0.126446850393701"/>
          <c:w val="0.919155009991436"/>
          <c:h val="0.749001736111112"/>
        </c:manualLayout>
      </c:layout>
      <c:barChart>
        <c:barDir val="col"/>
        <c:grouping val="clustered"/>
        <c:varyColors val="0"/>
        <c:ser>
          <c:idx val="0"/>
          <c:order val="0"/>
          <c:tx>
            <c:strRef>
              <c:f>Sheet1!$A$46</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Sheet1!$B$45:$D$45</c:f>
              <c:strCache>
                <c:ptCount val="3"/>
                <c:pt idx="0">
                  <c:v>收入（万元）</c:v>
                </c:pt>
                <c:pt idx="2">
                  <c:v>支出（万元）</c:v>
                </c:pt>
              </c:strCache>
            </c:strRef>
          </c:cat>
          <c:val>
            <c:numRef>
              <c:f>Sheet1!$B$46:$D$46</c:f>
              <c:numCache>
                <c:formatCode>General</c:formatCode>
                <c:ptCount val="3"/>
                <c:pt idx="0">
                  <c:v>588.8</c:v>
                </c:pt>
                <c:pt idx="2">
                  <c:v>588.8</c:v>
                </c:pt>
              </c:numCache>
            </c:numRef>
          </c:val>
        </c:ser>
        <c:ser>
          <c:idx val="1"/>
          <c:order val="1"/>
          <c:tx>
            <c:strRef>
              <c:f>Sheet1!$A$47</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Sheet1!$B$45:$D$45</c:f>
              <c:strCache>
                <c:ptCount val="3"/>
                <c:pt idx="0">
                  <c:v>收入（万元）</c:v>
                </c:pt>
                <c:pt idx="2">
                  <c:v>支出（万元）</c:v>
                </c:pt>
              </c:strCache>
            </c:strRef>
          </c:cat>
          <c:val>
            <c:numRef>
              <c:f>Sheet1!$B$47:$D$47</c:f>
              <c:numCache>
                <c:formatCode>0.00_ </c:formatCode>
                <c:ptCount val="3"/>
                <c:pt idx="0">
                  <c:v>564.38</c:v>
                </c:pt>
                <c:pt idx="2">
                  <c:v>564.38</c:v>
                </c:pt>
              </c:numCache>
            </c:numRef>
          </c:val>
        </c:ser>
        <c:dLbls>
          <c:showLegendKey val="0"/>
          <c:showVal val="1"/>
          <c:showCatName val="0"/>
          <c:showSerName val="0"/>
          <c:showPercent val="0"/>
          <c:showBubbleSize val="0"/>
        </c:dLbls>
        <c:gapWidth val="75"/>
        <c:axId val="362582016"/>
        <c:axId val="362583552"/>
      </c:barChart>
      <c:catAx>
        <c:axId val="36258201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2583552"/>
        <c:crosses val="autoZero"/>
        <c:auto val="1"/>
        <c:lblAlgn val="ctr"/>
        <c:lblOffset val="100"/>
        <c:noMultiLvlLbl val="0"/>
      </c:catAx>
      <c:valAx>
        <c:axId val="362583552"/>
        <c:scaling>
          <c:orientation val="minMax"/>
        </c:scaling>
        <c:delete val="0"/>
        <c:axPos val="l"/>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258201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86faff2d-019a-4922-906f-3d0b8a361499}"/>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Sheet1!$A$3</c:f>
              <c:strCache>
                <c:ptCount val="1"/>
                <c:pt idx="0">
                  <c:v>本年收入（万元）</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Sheet1!$B$2:$D$2</c:f>
              <c:strCache>
                <c:ptCount val="3"/>
                <c:pt idx="0">
                  <c:v>财政拨款收入</c:v>
                </c:pt>
                <c:pt idx="2">
                  <c:v>其他收入</c:v>
                </c:pt>
              </c:strCache>
            </c:strRef>
          </c:cat>
          <c:val>
            <c:numRef>
              <c:f>Sheet1!$B$3:$D$3</c:f>
              <c:numCache>
                <c:formatCode>General</c:formatCode>
                <c:ptCount val="3"/>
                <c:pt idx="0">
                  <c:v>1656.38</c:v>
                </c:pt>
                <c:pt idx="2">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1"/>
        <c:delete val="1"/>
      </c:legendEntry>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ada76ecf-e45e-4a97-b329-8a2a0d72fd6b}"/>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Sheet1!$A$24</c:f>
              <c:strCache>
                <c:ptCount val="1"/>
                <c:pt idx="0">
                  <c:v>本年支出（万元）</c:v>
                </c:pt>
              </c:strCache>
            </c:strRef>
          </c:tx>
          <c:explosion val="0"/>
          <c:dPt>
            <c:idx val="0"/>
            <c:bubble3D val="0"/>
          </c:dPt>
          <c:dPt>
            <c:idx val="1"/>
            <c:bubble3D val="0"/>
          </c:dPt>
          <c:dPt>
            <c:idx val="2"/>
            <c:bubble3D val="0"/>
          </c:dPt>
          <c:dLbls>
            <c:delete val="1"/>
          </c:dLbls>
          <c:cat>
            <c:strRef>
              <c:f>Sheet1!$B$23:$D$23</c:f>
              <c:strCache>
                <c:ptCount val="3"/>
                <c:pt idx="0">
                  <c:v>基本支出</c:v>
                </c:pt>
                <c:pt idx="2">
                  <c:v>项目支出</c:v>
                </c:pt>
              </c:strCache>
            </c:strRef>
          </c:cat>
          <c:val>
            <c:numRef>
              <c:f>Sheet1!$B$24:$D$24</c:f>
              <c:numCache>
                <c:formatCode>General</c:formatCode>
                <c:ptCount val="3"/>
                <c:pt idx="0">
                  <c:v>557.19</c:v>
                </c:pt>
                <c:pt idx="2">
                  <c:v>7.19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1"/>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30ac2694-44e1-48ba-b2fc-61f42a66a57a}"/>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06105706833939"/>
          <c:y val="0.126446850393701"/>
          <c:w val="0.919155009991436"/>
          <c:h val="0.749001736111112"/>
        </c:manualLayout>
      </c:layout>
      <c:barChart>
        <c:barDir val="col"/>
        <c:grouping val="clustered"/>
        <c:varyColors val="0"/>
        <c:ser>
          <c:idx val="0"/>
          <c:order val="0"/>
          <c:tx>
            <c:strRef>
              <c:f>Sheet1!$A$46</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Sheet1!$B$45:$D$45</c:f>
              <c:strCache>
                <c:ptCount val="3"/>
                <c:pt idx="0">
                  <c:v>收入（万元）</c:v>
                </c:pt>
                <c:pt idx="2">
                  <c:v>支出（万元）</c:v>
                </c:pt>
              </c:strCache>
            </c:strRef>
          </c:cat>
          <c:val>
            <c:numRef>
              <c:f>Sheet1!$B$46:$D$46</c:f>
              <c:numCache>
                <c:formatCode>General</c:formatCode>
                <c:ptCount val="3"/>
                <c:pt idx="0">
                  <c:v>588.8</c:v>
                </c:pt>
                <c:pt idx="2">
                  <c:v>588.8</c:v>
                </c:pt>
              </c:numCache>
            </c:numRef>
          </c:val>
        </c:ser>
        <c:ser>
          <c:idx val="1"/>
          <c:order val="1"/>
          <c:tx>
            <c:strRef>
              <c:f>Sheet1!$A$47</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Sheet1!$B$45:$D$45</c:f>
              <c:strCache>
                <c:ptCount val="3"/>
                <c:pt idx="0">
                  <c:v>收入（万元）</c:v>
                </c:pt>
                <c:pt idx="2">
                  <c:v>支出（万元）</c:v>
                </c:pt>
              </c:strCache>
            </c:strRef>
          </c:cat>
          <c:val>
            <c:numRef>
              <c:f>Sheet1!$B$47:$D$47</c:f>
              <c:numCache>
                <c:formatCode>0.00_ </c:formatCode>
                <c:ptCount val="3"/>
                <c:pt idx="0">
                  <c:v>564.38</c:v>
                </c:pt>
                <c:pt idx="2">
                  <c:v>564.38</c:v>
                </c:pt>
              </c:numCache>
            </c:numRef>
          </c:val>
        </c:ser>
        <c:dLbls>
          <c:showLegendKey val="0"/>
          <c:showVal val="1"/>
          <c:showCatName val="0"/>
          <c:showSerName val="0"/>
          <c:showPercent val="0"/>
          <c:showBubbleSize val="0"/>
        </c:dLbls>
        <c:gapWidth val="75"/>
        <c:axId val="366133248"/>
        <c:axId val="366167168"/>
      </c:barChart>
      <c:catAx>
        <c:axId val="36613324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6167168"/>
        <c:crosses val="autoZero"/>
        <c:auto val="1"/>
        <c:lblAlgn val="ctr"/>
        <c:lblOffset val="100"/>
        <c:noMultiLvlLbl val="0"/>
      </c:catAx>
      <c:valAx>
        <c:axId val="366167168"/>
        <c:scaling>
          <c:orientation val="minMax"/>
        </c:scaling>
        <c:delete val="0"/>
        <c:axPos val="l"/>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613324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4718233-fb06-45ed-9c2f-090c868b35da}"/>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06105706833939"/>
          <c:y val="0.126446850393701"/>
          <c:w val="0.919155009991436"/>
          <c:h val="0.749001736111112"/>
        </c:manualLayout>
      </c:layout>
      <c:barChart>
        <c:barDir val="col"/>
        <c:grouping val="clustered"/>
        <c:varyColors val="0"/>
        <c:ser>
          <c:idx val="0"/>
          <c:order val="0"/>
          <c:tx>
            <c:strRef>
              <c:f>Sheet1!$A$46</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Sheet1!$B$45:$D$45</c:f>
              <c:strCache>
                <c:ptCount val="3"/>
                <c:pt idx="0">
                  <c:v>收入（万元）</c:v>
                </c:pt>
                <c:pt idx="2">
                  <c:v>支出（万元）</c:v>
                </c:pt>
              </c:strCache>
            </c:strRef>
          </c:cat>
          <c:val>
            <c:numRef>
              <c:f>Sheet1!$B$46:$D$46</c:f>
              <c:numCache>
                <c:formatCode>General</c:formatCode>
                <c:ptCount val="3"/>
                <c:pt idx="0">
                  <c:v>588.8</c:v>
                </c:pt>
                <c:pt idx="2">
                  <c:v>588.8</c:v>
                </c:pt>
              </c:numCache>
            </c:numRef>
          </c:val>
        </c:ser>
        <c:ser>
          <c:idx val="1"/>
          <c:order val="1"/>
          <c:tx>
            <c:strRef>
              <c:f>Sheet1!$A$47</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Sheet1!$B$45:$D$45</c:f>
              <c:strCache>
                <c:ptCount val="3"/>
                <c:pt idx="0">
                  <c:v>收入（万元）</c:v>
                </c:pt>
                <c:pt idx="2">
                  <c:v>支出（万元）</c:v>
                </c:pt>
              </c:strCache>
            </c:strRef>
          </c:cat>
          <c:val>
            <c:numRef>
              <c:f>Sheet1!$B$47:$D$47</c:f>
              <c:numCache>
                <c:formatCode>0.00_ </c:formatCode>
                <c:ptCount val="3"/>
                <c:pt idx="0">
                  <c:v>564.38</c:v>
                </c:pt>
                <c:pt idx="2">
                  <c:v>564.38</c:v>
                </c:pt>
              </c:numCache>
            </c:numRef>
          </c:val>
        </c:ser>
        <c:dLbls>
          <c:showLegendKey val="0"/>
          <c:showVal val="1"/>
          <c:showCatName val="0"/>
          <c:showSerName val="0"/>
          <c:showPercent val="0"/>
          <c:showBubbleSize val="0"/>
        </c:dLbls>
        <c:gapWidth val="75"/>
        <c:axId val="388701568"/>
        <c:axId val="388708992"/>
      </c:barChart>
      <c:catAx>
        <c:axId val="38870156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8708992"/>
        <c:crosses val="autoZero"/>
        <c:auto val="1"/>
        <c:lblAlgn val="ctr"/>
        <c:lblOffset val="100"/>
        <c:noMultiLvlLbl val="0"/>
      </c:catAx>
      <c:valAx>
        <c:axId val="388708992"/>
        <c:scaling>
          <c:orientation val="minMax"/>
        </c:scaling>
        <c:delete val="0"/>
        <c:axPos val="l"/>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870156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b2621ac6-6c13-48b9-991b-8a764bc9aa9e}"/>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1"/>
          <c:order val="1"/>
          <c:tx>
            <c:strRef>
              <c:f>Sheet1!$A$88</c:f>
              <c:strCache>
                <c:ptCount val="1"/>
                <c:pt idx="0">
                  <c:v>一般公共预算财政拨款支出决算结构</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0"/>
            <c:extLst>
              <c:ext xmlns:c15="http://schemas.microsoft.com/office/drawing/2012/chart" uri="{CE6537A1-D6FC-4f65-9D91-7224C49458BB}">
                <c15:layout/>
                <c15:showLeaderLines val="0"/>
                <c15:leaderLines/>
              </c:ext>
            </c:extLst>
          </c:dLbls>
          <c:cat>
            <c:strRef>
              <c:f>Sheet1!$B$87:$F$87</c:f>
              <c:strCache>
                <c:ptCount val="4"/>
                <c:pt idx="0">
                  <c:v>教育支出</c:v>
                </c:pt>
                <c:pt idx="1">
                  <c:v>社会保障和就业</c:v>
                </c:pt>
                <c:pt idx="2">
                  <c:v>卫生健康支出</c:v>
                </c:pt>
                <c:pt idx="3">
                  <c:v>住房保障支出</c:v>
                </c:pt>
              </c:strCache>
            </c:strRef>
          </c:cat>
          <c:val>
            <c:numRef>
              <c:f>Sheet1!$B$88:$F$88</c:f>
              <c:numCache>
                <c:formatCode>General</c:formatCode>
                <c:ptCount val="5"/>
                <c:pt idx="0">
                  <c:v>385.93</c:v>
                </c:pt>
                <c:pt idx="1">
                  <c:v>128.06</c:v>
                </c:pt>
                <c:pt idx="2">
                  <c:v>18.66</c:v>
                </c:pt>
                <c:pt idx="3">
                  <c:v>31.73</c:v>
                </c:pt>
              </c:numCache>
            </c:numRef>
          </c:val>
        </c:ser>
        <c:ser>
          <c:idx val="0"/>
          <c:order val="0"/>
          <c:tx>
            <c:strRef>
              <c:f>Sheet1!$A$88</c:f>
              <c:strCache>
                <c:ptCount val="1"/>
                <c:pt idx="0">
                  <c:v>一般公共预算财政拨款支出决算结构</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0"/>
              <c:layout>
                <c:manualLayout>
                  <c:x val="-0.128528141746381"/>
                  <c:y val="-0.166387668099654"/>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t>68.38%</a:t>
                    </a:r>
                    <a:endParaRPr lang="en-US"/>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0818811956312617"/>
                  <c:y val="0.0533761274922651"/>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t>22.69%</a:t>
                    </a:r>
                    <a:endParaRPr lang="en-US"/>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t>3.30%</a:t>
                    </a:r>
                    <a:endParaRPr lang="en-US"/>
                  </a:p>
                </c:rich>
              </c:tx>
              <c:dLblPos val="inEnd"/>
              <c:showLegendKey val="0"/>
              <c:showVal val="0"/>
              <c:showCatName val="0"/>
              <c:showSerName val="0"/>
              <c:showPercent val="1"/>
              <c:showBubbleSize val="0"/>
              <c:extLst>
                <c:ext xmlns:c15="http://schemas.microsoft.com/office/drawing/2012/chart" uri="{CE6537A1-D6FC-4f65-9D91-7224C49458BB}"/>
              </c:extLst>
            </c:dLbl>
            <c:dLbl>
              <c:idx val="3"/>
              <c:layout>
                <c:manualLayout>
                  <c:x val="0.0273561516289185"/>
                  <c:y val="0.097308367536756"/>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5.62</a:t>
                    </a:r>
                    <a:r>
                      <a:rPr lang="en-US"/>
                      <a:t>%</a:t>
                    </a:r>
                    <a:endParaRPr lang="en-US"/>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8</a:t>
                    </a:r>
                    <a:r>
                      <a:t>%</a:t>
                    </a:r>
                  </a:p>
                </c:rich>
              </c:tx>
              <c:dLblPos val="inEnd"/>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Sheet1!$B$87:$F$87</c:f>
              <c:strCache>
                <c:ptCount val="4"/>
                <c:pt idx="0">
                  <c:v>教育支出</c:v>
                </c:pt>
                <c:pt idx="1">
                  <c:v>社会保障和就业</c:v>
                </c:pt>
                <c:pt idx="2">
                  <c:v>卫生健康支出</c:v>
                </c:pt>
                <c:pt idx="3">
                  <c:v>住房保障支出</c:v>
                </c:pt>
              </c:strCache>
            </c:strRef>
          </c:cat>
          <c:val>
            <c:numRef>
              <c:f>Sheet1!$B$88:$F$88</c:f>
              <c:numCache>
                <c:formatCode>General</c:formatCode>
                <c:ptCount val="5"/>
                <c:pt idx="0">
                  <c:v>385.93</c:v>
                </c:pt>
                <c:pt idx="1">
                  <c:v>128.06</c:v>
                </c:pt>
                <c:pt idx="2">
                  <c:v>18.66</c:v>
                </c:pt>
                <c:pt idx="3">
                  <c:v>31.73</c:v>
                </c:pt>
              </c:numCache>
            </c:numRef>
          </c:val>
        </c:ser>
        <c:dLbls>
          <c:showLegendKey val="0"/>
          <c:showVal val="0"/>
          <c:showCatName val="0"/>
          <c:showSerName val="0"/>
          <c:showPercent val="1"/>
          <c:showBubbleSize val="0"/>
          <c:showLeaderLines val="0"/>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c6218af5-84ba-4e54-a1f2-f1840cc3956a}"/>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20</Pages>
  <Words>5382</Words>
  <Characters>5960</Characters>
  <Lines>64</Lines>
  <Paragraphs>18</Paragraphs>
  <TotalTime>1957</TotalTime>
  <ScaleCrop>false</ScaleCrop>
  <LinksUpToDate>false</LinksUpToDate>
  <CharactersWithSpaces>6090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2024-10-23T00:51:00Z</dcterms:created>
  <dc:creator>曹颖</dc:creator>
  <cp:lastModifiedBy>Lenovo</cp:lastModifiedBy>
  <cp:lastPrinted>2023-08-03T02:35:00Z</cp:lastPrinted>
  <dcterms:modified xsi:type="dcterms:W3CDTF">2024-10-29T00:54:18Z</dcterms:modified>
  <dc:title>四川省***</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515FD358ED674323807CA58AFFA7748C_12</vt:lpwstr>
  </property>
</Properties>
</file>