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9B" w:rsidRDefault="003A399B">
      <w:pPr>
        <w:spacing w:line="600" w:lineRule="exact"/>
        <w:jc w:val="center"/>
        <w:rPr>
          <w:rFonts w:ascii="方正小标宋简体" w:eastAsia="方正小标宋简体" w:hAnsi="宋体"/>
          <w:color w:val="000000" w:themeColor="text1"/>
          <w:sz w:val="72"/>
          <w:szCs w:val="72"/>
        </w:rPr>
      </w:pPr>
      <w:bookmarkStart w:id="0" w:name="_Toc15306267"/>
    </w:p>
    <w:p w:rsidR="003A399B" w:rsidRDefault="003A399B">
      <w:pPr>
        <w:spacing w:line="600" w:lineRule="exact"/>
        <w:jc w:val="center"/>
        <w:rPr>
          <w:rFonts w:ascii="方正小标宋简体" w:eastAsia="方正小标宋简体" w:hAnsi="宋体"/>
          <w:color w:val="000000" w:themeColor="text1"/>
          <w:sz w:val="72"/>
          <w:szCs w:val="72"/>
        </w:rPr>
      </w:pPr>
    </w:p>
    <w:p w:rsidR="003A399B" w:rsidRDefault="003A399B">
      <w:pPr>
        <w:spacing w:line="600" w:lineRule="exact"/>
        <w:jc w:val="center"/>
        <w:rPr>
          <w:rFonts w:ascii="方正小标宋简体" w:eastAsia="方正小标宋简体" w:hAnsi="宋体"/>
          <w:color w:val="000000" w:themeColor="text1"/>
          <w:sz w:val="72"/>
          <w:szCs w:val="72"/>
        </w:rPr>
      </w:pPr>
    </w:p>
    <w:p w:rsidR="003A399B" w:rsidRDefault="003A399B">
      <w:pPr>
        <w:spacing w:line="600" w:lineRule="exact"/>
        <w:jc w:val="center"/>
        <w:rPr>
          <w:rFonts w:ascii="方正小标宋简体" w:eastAsia="方正小标宋简体" w:hAnsi="宋体"/>
          <w:color w:val="000000" w:themeColor="text1"/>
          <w:sz w:val="72"/>
          <w:szCs w:val="72"/>
        </w:rPr>
      </w:pPr>
    </w:p>
    <w:p w:rsidR="003A399B" w:rsidRDefault="003A399B">
      <w:pPr>
        <w:spacing w:line="600" w:lineRule="exact"/>
        <w:jc w:val="center"/>
        <w:rPr>
          <w:rFonts w:ascii="方正小标宋简体" w:eastAsia="方正小标宋简体" w:hAnsi="宋体"/>
          <w:color w:val="000000" w:themeColor="text1"/>
          <w:sz w:val="72"/>
          <w:szCs w:val="72"/>
        </w:rPr>
      </w:pPr>
    </w:p>
    <w:p w:rsidR="003A399B" w:rsidRDefault="00E239AB">
      <w:pPr>
        <w:adjustRightInd w:val="0"/>
        <w:snapToGrid w:val="0"/>
        <w:spacing w:line="360" w:lineRule="auto"/>
        <w:jc w:val="center"/>
        <w:outlineLvl w:val="0"/>
        <w:rPr>
          <w:rFonts w:ascii="方正小标宋简体" w:eastAsia="方正小标宋简体" w:hAnsi="方正小标宋简体" w:cs="方正小标宋简体"/>
          <w:color w:val="000000" w:themeColor="text1"/>
          <w:sz w:val="72"/>
          <w:szCs w:val="72"/>
        </w:rPr>
      </w:pPr>
      <w:bookmarkStart w:id="1" w:name="_Toc15396475"/>
      <w:bookmarkStart w:id="2" w:name="_Toc15377193"/>
      <w:bookmarkStart w:id="3" w:name="_Toc15378441"/>
      <w:bookmarkStart w:id="4" w:name="_Toc15396597"/>
      <w:bookmarkStart w:id="5" w:name="_Toc15377425"/>
      <w:bookmarkStart w:id="6" w:name="_Toc31615"/>
      <w:bookmarkEnd w:id="0"/>
      <w:r>
        <w:rPr>
          <w:rFonts w:ascii="方正小标宋简体" w:eastAsia="方正小标宋简体" w:hAnsi="方正小标宋简体" w:cs="方正小标宋简体" w:hint="eastAsia"/>
          <w:color w:val="000000" w:themeColor="text1"/>
          <w:sz w:val="72"/>
          <w:szCs w:val="72"/>
        </w:rPr>
        <w:t>2021</w:t>
      </w:r>
      <w:r>
        <w:rPr>
          <w:rFonts w:ascii="方正小标宋简体" w:eastAsia="方正小标宋简体" w:hAnsi="方正小标宋简体" w:cs="方正小标宋简体" w:hint="eastAsia"/>
          <w:color w:val="000000" w:themeColor="text1"/>
          <w:sz w:val="72"/>
          <w:szCs w:val="72"/>
        </w:rPr>
        <w:t>年度</w:t>
      </w:r>
      <w:bookmarkEnd w:id="1"/>
      <w:bookmarkEnd w:id="2"/>
      <w:bookmarkEnd w:id="3"/>
      <w:bookmarkEnd w:id="4"/>
      <w:bookmarkEnd w:id="5"/>
      <w:bookmarkEnd w:id="6"/>
    </w:p>
    <w:p w:rsidR="003A399B" w:rsidRDefault="00E239AB">
      <w:pPr>
        <w:adjustRightInd w:val="0"/>
        <w:snapToGrid w:val="0"/>
        <w:spacing w:line="360" w:lineRule="auto"/>
        <w:jc w:val="center"/>
        <w:outlineLvl w:val="0"/>
        <w:rPr>
          <w:rFonts w:ascii="方正小标宋简体" w:eastAsia="方正小标宋简体" w:hAnsi="方正小标宋简体" w:cs="方正小标宋简体"/>
          <w:color w:val="000000" w:themeColor="text1"/>
          <w:sz w:val="72"/>
          <w:szCs w:val="72"/>
        </w:rPr>
      </w:pPr>
      <w:bookmarkStart w:id="7" w:name="_Toc12256"/>
      <w:bookmarkStart w:id="8" w:name="_Toc15377426"/>
      <w:bookmarkStart w:id="9" w:name="_Toc15396476"/>
      <w:bookmarkStart w:id="10" w:name="_Toc15378442"/>
      <w:bookmarkStart w:id="11" w:name="_Toc15396598"/>
      <w:bookmarkStart w:id="12" w:name="_Toc15377194"/>
      <w:r>
        <w:rPr>
          <w:rFonts w:ascii="方正小标宋简体" w:eastAsia="方正小标宋简体" w:hAnsi="方正小标宋简体" w:cs="方正小标宋简体" w:hint="eastAsia"/>
          <w:color w:val="000000" w:themeColor="text1"/>
          <w:sz w:val="72"/>
          <w:szCs w:val="72"/>
        </w:rPr>
        <w:t>大竹县</w:t>
      </w:r>
      <w:bookmarkStart w:id="13" w:name="_Toc15306268"/>
      <w:r>
        <w:rPr>
          <w:rFonts w:ascii="方正小标宋简体" w:eastAsia="方正小标宋简体" w:hAnsi="方正小标宋简体" w:cs="方正小标宋简体" w:hint="eastAsia"/>
          <w:color w:val="000000" w:themeColor="text1"/>
          <w:sz w:val="72"/>
          <w:szCs w:val="72"/>
        </w:rPr>
        <w:t>教科局幼儿园</w:t>
      </w:r>
      <w:bookmarkEnd w:id="7"/>
    </w:p>
    <w:p w:rsidR="003A399B" w:rsidRDefault="00E239AB">
      <w:pPr>
        <w:adjustRightInd w:val="0"/>
        <w:snapToGrid w:val="0"/>
        <w:spacing w:line="360" w:lineRule="auto"/>
        <w:jc w:val="center"/>
        <w:outlineLvl w:val="0"/>
        <w:rPr>
          <w:rFonts w:ascii="方正小标宋简体" w:eastAsia="方正小标宋简体" w:hAnsi="方正小标宋简体" w:cs="方正小标宋简体"/>
          <w:color w:val="000000" w:themeColor="text1"/>
          <w:sz w:val="72"/>
          <w:szCs w:val="72"/>
        </w:rPr>
      </w:pPr>
      <w:bookmarkStart w:id="14" w:name="_Toc16162"/>
      <w:r>
        <w:rPr>
          <w:rFonts w:ascii="方正小标宋简体" w:eastAsia="方正小标宋简体" w:hAnsi="方正小标宋简体" w:cs="方正小标宋简体" w:hint="eastAsia"/>
          <w:color w:val="000000" w:themeColor="text1"/>
          <w:sz w:val="72"/>
          <w:szCs w:val="72"/>
        </w:rPr>
        <w:t>部门</w:t>
      </w:r>
      <w:r>
        <w:rPr>
          <w:rFonts w:ascii="方正小标宋简体" w:eastAsia="方正小标宋简体" w:hAnsi="方正小标宋简体" w:cs="方正小标宋简体" w:hint="eastAsia"/>
          <w:color w:val="000000" w:themeColor="text1"/>
          <w:sz w:val="72"/>
          <w:szCs w:val="72"/>
        </w:rPr>
        <w:t>决算</w:t>
      </w:r>
      <w:bookmarkEnd w:id="8"/>
      <w:bookmarkEnd w:id="9"/>
      <w:bookmarkEnd w:id="10"/>
      <w:bookmarkEnd w:id="11"/>
      <w:bookmarkEnd w:id="12"/>
      <w:bookmarkEnd w:id="13"/>
      <w:bookmarkEnd w:id="14"/>
    </w:p>
    <w:p w:rsidR="003A399B" w:rsidRDefault="003A399B">
      <w:pPr>
        <w:widowControl/>
        <w:jc w:val="center"/>
        <w:rPr>
          <w:rFonts w:ascii="黑体" w:eastAsia="黑体" w:hAnsi="黑体"/>
          <w:color w:val="000000" w:themeColor="text1"/>
          <w:sz w:val="48"/>
          <w:szCs w:val="48"/>
        </w:rPr>
      </w:pPr>
    </w:p>
    <w:p w:rsidR="003A399B" w:rsidRDefault="003A399B">
      <w:pPr>
        <w:widowControl/>
        <w:jc w:val="center"/>
        <w:rPr>
          <w:rFonts w:ascii="黑体" w:eastAsia="黑体" w:hAnsi="黑体"/>
          <w:color w:val="000000" w:themeColor="text1"/>
          <w:sz w:val="48"/>
          <w:szCs w:val="48"/>
        </w:rPr>
      </w:pPr>
    </w:p>
    <w:p w:rsidR="003A399B" w:rsidRDefault="003A399B">
      <w:pPr>
        <w:widowControl/>
        <w:jc w:val="center"/>
        <w:rPr>
          <w:rFonts w:ascii="黑体" w:eastAsia="黑体" w:hAnsi="黑体"/>
          <w:color w:val="000000" w:themeColor="text1"/>
          <w:sz w:val="48"/>
          <w:szCs w:val="48"/>
        </w:rPr>
      </w:pPr>
    </w:p>
    <w:p w:rsidR="003A399B" w:rsidRDefault="003A399B">
      <w:pPr>
        <w:widowControl/>
        <w:jc w:val="center"/>
        <w:rPr>
          <w:rFonts w:ascii="黑体" w:eastAsia="黑体" w:hAnsi="黑体"/>
          <w:color w:val="000000" w:themeColor="text1"/>
          <w:sz w:val="48"/>
          <w:szCs w:val="48"/>
        </w:rPr>
      </w:pPr>
    </w:p>
    <w:p w:rsidR="003A399B" w:rsidRDefault="003A399B">
      <w:pPr>
        <w:widowControl/>
        <w:jc w:val="center"/>
        <w:rPr>
          <w:rFonts w:ascii="黑体" w:eastAsia="黑体" w:hAnsi="黑体"/>
          <w:color w:val="000000" w:themeColor="text1"/>
          <w:sz w:val="48"/>
          <w:szCs w:val="48"/>
        </w:rPr>
        <w:sectPr w:rsidR="003A399B">
          <w:headerReference w:type="even" r:id="rId9"/>
          <w:headerReference w:type="default" r:id="rId10"/>
          <w:footerReference w:type="even" r:id="rId11"/>
          <w:footerReference w:type="default" r:id="rId12"/>
          <w:footerReference w:type="first" r:id="rId13"/>
          <w:pgSz w:w="11906" w:h="16838"/>
          <w:pgMar w:top="2098" w:right="1474" w:bottom="1985" w:left="1588" w:header="851" w:footer="992" w:gutter="0"/>
          <w:cols w:space="720"/>
          <w:titlePg/>
          <w:docGrid w:type="lines" w:linePitch="435"/>
        </w:sectPr>
      </w:pPr>
    </w:p>
    <w:p w:rsidR="003A399B" w:rsidRDefault="00E239AB">
      <w:pPr>
        <w:widowControl/>
        <w:jc w:val="center"/>
        <w:rPr>
          <w:rFonts w:ascii="黑体" w:eastAsia="黑体" w:hAnsi="黑体"/>
          <w:color w:val="000000" w:themeColor="text1"/>
          <w:sz w:val="48"/>
          <w:szCs w:val="48"/>
        </w:rPr>
      </w:pPr>
      <w:r>
        <w:rPr>
          <w:rFonts w:ascii="黑体" w:eastAsia="黑体" w:hAnsi="黑体" w:hint="eastAsia"/>
          <w:color w:val="000000" w:themeColor="text1"/>
          <w:sz w:val="48"/>
          <w:szCs w:val="48"/>
        </w:rPr>
        <w:lastRenderedPageBreak/>
        <w:t>目录</w:t>
      </w:r>
    </w:p>
    <w:p w:rsidR="003A399B" w:rsidRDefault="003A399B">
      <w:pPr>
        <w:widowControl/>
        <w:jc w:val="center"/>
        <w:rPr>
          <w:rFonts w:ascii="黑体" w:eastAsia="黑体" w:hAnsi="黑体" w:cstheme="minorBidi"/>
          <w:color w:val="000000" w:themeColor="text1"/>
          <w:sz w:val="28"/>
          <w:szCs w:val="28"/>
        </w:rPr>
      </w:pPr>
    </w:p>
    <w:p w:rsidR="003A399B" w:rsidRDefault="00E239AB">
      <w:pPr>
        <w:pStyle w:val="10"/>
        <w:jc w:val="center"/>
        <w:rPr>
          <w:color w:val="000000" w:themeColor="text1"/>
          <w:sz w:val="24"/>
          <w:szCs w:val="24"/>
        </w:rPr>
      </w:pPr>
      <w:r>
        <w:rPr>
          <w:rFonts w:hint="eastAsia"/>
          <w:color w:val="000000" w:themeColor="text1"/>
          <w:sz w:val="24"/>
          <w:szCs w:val="24"/>
        </w:rPr>
        <w:t>公开时间：</w:t>
      </w:r>
      <w:r>
        <w:rPr>
          <w:rFonts w:hint="eastAsia"/>
          <w:color w:val="000000" w:themeColor="text1"/>
          <w:sz w:val="24"/>
          <w:szCs w:val="24"/>
        </w:rPr>
        <w:t>2022</w:t>
      </w:r>
      <w:r>
        <w:rPr>
          <w:rFonts w:hint="eastAsia"/>
          <w:color w:val="000000" w:themeColor="text1"/>
          <w:sz w:val="24"/>
          <w:szCs w:val="24"/>
        </w:rPr>
        <w:t>年</w:t>
      </w:r>
      <w:r>
        <w:rPr>
          <w:rFonts w:hint="eastAsia"/>
          <w:color w:val="000000" w:themeColor="text1"/>
          <w:sz w:val="24"/>
          <w:szCs w:val="24"/>
        </w:rPr>
        <w:t>9</w:t>
      </w:r>
      <w:r>
        <w:rPr>
          <w:rFonts w:hint="eastAsia"/>
          <w:color w:val="000000" w:themeColor="text1"/>
          <w:sz w:val="24"/>
          <w:szCs w:val="24"/>
        </w:rPr>
        <w:t>月</w:t>
      </w:r>
      <w:r>
        <w:rPr>
          <w:rFonts w:hint="eastAsia"/>
          <w:color w:val="000000" w:themeColor="text1"/>
          <w:sz w:val="24"/>
          <w:szCs w:val="24"/>
        </w:rPr>
        <w:t>9</w:t>
      </w:r>
      <w:r>
        <w:rPr>
          <w:rFonts w:hint="eastAsia"/>
          <w:color w:val="000000" w:themeColor="text1"/>
          <w:sz w:val="24"/>
          <w:szCs w:val="24"/>
        </w:rPr>
        <w:t>日</w:t>
      </w:r>
    </w:p>
    <w:bookmarkStart w:id="15" w:name="_Toc15377196" w:displacedByCustomXml="next"/>
    <w:bookmarkStart w:id="16" w:name="_Toc15396599" w:displacedByCustomXml="next"/>
    <w:sdt>
      <w:sdtPr>
        <w:rPr>
          <w:rFonts w:ascii="宋体" w:hAnsi="宋体"/>
          <w:color w:val="000000" w:themeColor="text1"/>
        </w:rPr>
        <w:id w:val="147469215"/>
        <w:docPartObj>
          <w:docPartGallery w:val="Table of Contents"/>
          <w:docPartUnique/>
        </w:docPartObj>
      </w:sdtPr>
      <w:sdtEndPr>
        <w:rPr>
          <w:rFonts w:asciiTheme="minorEastAsia" w:eastAsiaTheme="minorEastAsia" w:hAnsiTheme="minorEastAsia"/>
          <w:b/>
          <w:szCs w:val="28"/>
        </w:rPr>
      </w:sdtEndPr>
      <w:sdtContent>
        <w:p w:rsidR="003A399B" w:rsidRDefault="003A399B">
          <w:pPr>
            <w:jc w:val="center"/>
            <w:rPr>
              <w:color w:val="000000" w:themeColor="text1"/>
            </w:rPr>
          </w:pPr>
        </w:p>
        <w:p w:rsidR="003A399B" w:rsidRPr="00CA1B7A" w:rsidRDefault="003A399B">
          <w:pPr>
            <w:pStyle w:val="WPSOffice1"/>
            <w:tabs>
              <w:tab w:val="right" w:leader="dot" w:pos="8844"/>
            </w:tabs>
            <w:rPr>
              <w:b/>
              <w:noProof/>
              <w:color w:val="000000" w:themeColor="text1"/>
              <w:sz w:val="24"/>
              <w:szCs w:val="24"/>
            </w:rPr>
          </w:pPr>
          <w:r w:rsidRPr="003A399B">
            <w:rPr>
              <w:rFonts w:asciiTheme="minorEastAsia" w:eastAsiaTheme="minorEastAsia" w:hAnsiTheme="minorEastAsia"/>
              <w:color w:val="000000" w:themeColor="text1"/>
              <w:sz w:val="28"/>
              <w:szCs w:val="28"/>
            </w:rPr>
            <w:fldChar w:fldCharType="begin"/>
          </w:r>
          <w:r w:rsidR="00E239AB">
            <w:rPr>
              <w:rFonts w:asciiTheme="minorEastAsia" w:eastAsiaTheme="minorEastAsia" w:hAnsiTheme="minorEastAsia"/>
              <w:color w:val="000000" w:themeColor="text1"/>
              <w:sz w:val="28"/>
              <w:szCs w:val="28"/>
            </w:rPr>
            <w:instrText xml:space="preserve">TOC \o "1-2" \h \u </w:instrText>
          </w:r>
          <w:r w:rsidRPr="003A399B">
            <w:rPr>
              <w:rFonts w:asciiTheme="minorEastAsia" w:eastAsiaTheme="minorEastAsia" w:hAnsiTheme="minorEastAsia"/>
              <w:color w:val="000000" w:themeColor="text1"/>
              <w:sz w:val="28"/>
              <w:szCs w:val="28"/>
            </w:rPr>
            <w:fldChar w:fldCharType="separate"/>
          </w:r>
          <w:hyperlink w:anchor="_Toc23319" w:history="1">
            <w:r w:rsidR="00E239AB" w:rsidRPr="00CA1B7A">
              <w:rPr>
                <w:rFonts w:hint="eastAsia"/>
                <w:b/>
                <w:noProof/>
                <w:color w:val="000000" w:themeColor="text1"/>
                <w:sz w:val="24"/>
                <w:szCs w:val="24"/>
              </w:rPr>
              <w:t>第一部分</w:t>
            </w:r>
            <w:r w:rsidR="00E239AB" w:rsidRPr="00CA1B7A">
              <w:rPr>
                <w:rFonts w:hint="eastAsia"/>
                <w:b/>
                <w:noProof/>
                <w:color w:val="000000" w:themeColor="text1"/>
                <w:sz w:val="24"/>
                <w:szCs w:val="24"/>
              </w:rPr>
              <w:t xml:space="preserve"> </w:t>
            </w:r>
            <w:r w:rsidR="00E239AB" w:rsidRPr="00CA1B7A">
              <w:rPr>
                <w:rFonts w:hint="eastAsia"/>
                <w:b/>
                <w:noProof/>
                <w:color w:val="000000" w:themeColor="text1"/>
                <w:sz w:val="24"/>
                <w:szCs w:val="24"/>
              </w:rPr>
              <w:t>单位概况</w:t>
            </w:r>
            <w:r w:rsidR="00E239AB" w:rsidRPr="00CA1B7A">
              <w:rPr>
                <w:b/>
                <w:noProof/>
                <w:color w:val="000000" w:themeColor="text1"/>
                <w:sz w:val="24"/>
                <w:szCs w:val="24"/>
              </w:rPr>
              <w:tab/>
            </w:r>
            <w:r w:rsidRPr="00CA1B7A">
              <w:rPr>
                <w:b/>
                <w:noProof/>
                <w:color w:val="000000" w:themeColor="text1"/>
                <w:sz w:val="24"/>
                <w:szCs w:val="24"/>
              </w:rPr>
              <w:fldChar w:fldCharType="begin"/>
            </w:r>
            <w:r w:rsidR="00E239AB" w:rsidRPr="00CA1B7A">
              <w:rPr>
                <w:b/>
                <w:noProof/>
                <w:color w:val="000000" w:themeColor="text1"/>
                <w:sz w:val="24"/>
                <w:szCs w:val="24"/>
              </w:rPr>
              <w:instrText xml:space="preserve"> PAGEREF _Toc23319 \h </w:instrText>
            </w:r>
            <w:r w:rsidRPr="00CA1B7A">
              <w:rPr>
                <w:b/>
                <w:noProof/>
                <w:color w:val="000000" w:themeColor="text1"/>
                <w:sz w:val="24"/>
                <w:szCs w:val="24"/>
              </w:rPr>
            </w:r>
            <w:r w:rsidRPr="00CA1B7A">
              <w:rPr>
                <w:b/>
                <w:noProof/>
                <w:color w:val="000000" w:themeColor="text1"/>
                <w:sz w:val="24"/>
                <w:szCs w:val="24"/>
              </w:rPr>
              <w:fldChar w:fldCharType="separate"/>
            </w:r>
            <w:r w:rsidR="00CA1B7A" w:rsidRPr="00CA1B7A">
              <w:rPr>
                <w:b/>
                <w:noProof/>
                <w:color w:val="000000" w:themeColor="text1"/>
                <w:sz w:val="24"/>
                <w:szCs w:val="24"/>
              </w:rPr>
              <w:t>3</w:t>
            </w:r>
            <w:r w:rsidRPr="00CA1B7A">
              <w:rPr>
                <w:b/>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32057" w:history="1">
            <w:r w:rsidR="00E239AB" w:rsidRPr="00CA1B7A">
              <w:rPr>
                <w:rFonts w:hint="eastAsia"/>
                <w:noProof/>
                <w:color w:val="000000" w:themeColor="text1"/>
                <w:sz w:val="24"/>
                <w:szCs w:val="24"/>
              </w:rPr>
              <w:t>一、职能简介</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_Toc32057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3</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31559" w:history="1">
            <w:r w:rsidR="00E239AB" w:rsidRPr="00CA1B7A">
              <w:rPr>
                <w:rFonts w:hint="eastAsia"/>
                <w:noProof/>
                <w:color w:val="000000" w:themeColor="text1"/>
                <w:sz w:val="24"/>
                <w:szCs w:val="24"/>
              </w:rPr>
              <w:t>二、</w:t>
            </w:r>
            <w:r w:rsidR="00E239AB" w:rsidRPr="00CA1B7A">
              <w:rPr>
                <w:noProof/>
                <w:color w:val="000000" w:themeColor="text1"/>
                <w:sz w:val="24"/>
                <w:szCs w:val="24"/>
              </w:rPr>
              <w:t>20</w:t>
            </w:r>
            <w:r w:rsidR="00E239AB" w:rsidRPr="00CA1B7A">
              <w:rPr>
                <w:rFonts w:hint="eastAsia"/>
                <w:noProof/>
                <w:color w:val="000000" w:themeColor="text1"/>
                <w:sz w:val="24"/>
                <w:szCs w:val="24"/>
              </w:rPr>
              <w:t>21</w:t>
            </w:r>
            <w:r w:rsidR="00E239AB" w:rsidRPr="00CA1B7A">
              <w:rPr>
                <w:rFonts w:hint="eastAsia"/>
                <w:noProof/>
                <w:color w:val="000000" w:themeColor="text1"/>
                <w:sz w:val="24"/>
                <w:szCs w:val="24"/>
              </w:rPr>
              <w:t>年重点工作完成情况</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w:instrText>
            </w:r>
            <w:r w:rsidR="00E239AB" w:rsidRPr="00CA1B7A">
              <w:rPr>
                <w:noProof/>
                <w:color w:val="000000" w:themeColor="text1"/>
                <w:sz w:val="24"/>
                <w:szCs w:val="24"/>
              </w:rPr>
              <w:instrText xml:space="preserve">GEREF _Toc31559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3</w:t>
            </w:r>
            <w:r w:rsidRPr="00CA1B7A">
              <w:rPr>
                <w:noProof/>
                <w:color w:val="000000" w:themeColor="text1"/>
                <w:sz w:val="24"/>
                <w:szCs w:val="24"/>
              </w:rPr>
              <w:fldChar w:fldCharType="end"/>
            </w:r>
          </w:hyperlink>
        </w:p>
        <w:p w:rsidR="003A399B" w:rsidRPr="00CA1B7A" w:rsidRDefault="003A399B">
          <w:pPr>
            <w:pStyle w:val="WPSOffice1"/>
            <w:tabs>
              <w:tab w:val="right" w:leader="dot" w:pos="8844"/>
            </w:tabs>
            <w:rPr>
              <w:b/>
              <w:noProof/>
              <w:color w:val="000000" w:themeColor="text1"/>
              <w:sz w:val="24"/>
              <w:szCs w:val="24"/>
            </w:rPr>
          </w:pPr>
          <w:hyperlink w:anchor="_Toc16498" w:history="1">
            <w:r w:rsidR="00E239AB" w:rsidRPr="00CA1B7A">
              <w:rPr>
                <w:rFonts w:hint="eastAsia"/>
                <w:b/>
                <w:noProof/>
                <w:color w:val="000000" w:themeColor="text1"/>
                <w:sz w:val="24"/>
                <w:szCs w:val="24"/>
              </w:rPr>
              <w:t>第二部分</w:t>
            </w:r>
            <w:r w:rsidR="00E239AB" w:rsidRPr="00CA1B7A">
              <w:rPr>
                <w:rFonts w:hint="eastAsia"/>
                <w:b/>
                <w:noProof/>
                <w:color w:val="000000" w:themeColor="text1"/>
                <w:sz w:val="24"/>
                <w:szCs w:val="24"/>
              </w:rPr>
              <w:t xml:space="preserve"> 2021</w:t>
            </w:r>
            <w:r w:rsidR="00E239AB" w:rsidRPr="00CA1B7A">
              <w:rPr>
                <w:rFonts w:hint="eastAsia"/>
                <w:b/>
                <w:noProof/>
                <w:color w:val="000000" w:themeColor="text1"/>
                <w:sz w:val="24"/>
                <w:szCs w:val="24"/>
              </w:rPr>
              <w:t>年度部门决算情况说明</w:t>
            </w:r>
            <w:r w:rsidR="00E239AB" w:rsidRPr="00CA1B7A">
              <w:rPr>
                <w:b/>
                <w:noProof/>
                <w:color w:val="000000" w:themeColor="text1"/>
                <w:sz w:val="24"/>
                <w:szCs w:val="24"/>
              </w:rPr>
              <w:tab/>
            </w:r>
            <w:r w:rsidRPr="00CA1B7A">
              <w:rPr>
                <w:b/>
                <w:noProof/>
                <w:color w:val="000000" w:themeColor="text1"/>
                <w:sz w:val="24"/>
                <w:szCs w:val="24"/>
              </w:rPr>
              <w:fldChar w:fldCharType="begin"/>
            </w:r>
            <w:r w:rsidR="00E239AB" w:rsidRPr="00CA1B7A">
              <w:rPr>
                <w:b/>
                <w:noProof/>
                <w:color w:val="000000" w:themeColor="text1"/>
                <w:sz w:val="24"/>
                <w:szCs w:val="24"/>
              </w:rPr>
              <w:instrText xml:space="preserve"> PAGEREF _Toc16498 \h </w:instrText>
            </w:r>
            <w:r w:rsidRPr="00CA1B7A">
              <w:rPr>
                <w:b/>
                <w:noProof/>
                <w:color w:val="000000" w:themeColor="text1"/>
                <w:sz w:val="24"/>
                <w:szCs w:val="24"/>
              </w:rPr>
            </w:r>
            <w:r w:rsidRPr="00CA1B7A">
              <w:rPr>
                <w:b/>
                <w:noProof/>
                <w:color w:val="000000" w:themeColor="text1"/>
                <w:sz w:val="24"/>
                <w:szCs w:val="24"/>
              </w:rPr>
              <w:fldChar w:fldCharType="separate"/>
            </w:r>
            <w:r w:rsidR="00CA1B7A" w:rsidRPr="00CA1B7A">
              <w:rPr>
                <w:b/>
                <w:noProof/>
                <w:color w:val="000000" w:themeColor="text1"/>
                <w:sz w:val="24"/>
                <w:szCs w:val="24"/>
              </w:rPr>
              <w:t>5</w:t>
            </w:r>
            <w:r w:rsidRPr="00CA1B7A">
              <w:rPr>
                <w:b/>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1486" w:history="1">
            <w:r w:rsidR="00E239AB" w:rsidRPr="00CA1B7A">
              <w:rPr>
                <w:noProof/>
                <w:color w:val="000000" w:themeColor="text1"/>
                <w:sz w:val="24"/>
                <w:szCs w:val="24"/>
              </w:rPr>
              <w:t>一、</w:t>
            </w:r>
            <w:r w:rsidR="00E239AB" w:rsidRPr="00CA1B7A">
              <w:rPr>
                <w:noProof/>
                <w:color w:val="000000" w:themeColor="text1"/>
                <w:sz w:val="24"/>
                <w:szCs w:val="24"/>
              </w:rPr>
              <w:t xml:space="preserve"> </w:t>
            </w:r>
            <w:r w:rsidR="00E239AB" w:rsidRPr="00CA1B7A">
              <w:rPr>
                <w:rFonts w:hint="eastAsia"/>
                <w:noProof/>
                <w:color w:val="000000" w:themeColor="text1"/>
                <w:sz w:val="24"/>
                <w:szCs w:val="24"/>
              </w:rPr>
              <w:t>收入支出决算总体情况说明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_Toc11486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5</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535" w:history="1">
            <w:r w:rsidR="00E239AB" w:rsidRPr="00CA1B7A">
              <w:rPr>
                <w:noProof/>
                <w:color w:val="000000" w:themeColor="text1"/>
                <w:sz w:val="24"/>
                <w:szCs w:val="24"/>
              </w:rPr>
              <w:t>二、</w:t>
            </w:r>
            <w:r w:rsidR="00E239AB" w:rsidRPr="00CA1B7A">
              <w:rPr>
                <w:noProof/>
                <w:color w:val="000000" w:themeColor="text1"/>
                <w:sz w:val="24"/>
                <w:szCs w:val="24"/>
              </w:rPr>
              <w:t xml:space="preserve"> </w:t>
            </w:r>
            <w:r w:rsidR="00E239AB" w:rsidRPr="00CA1B7A">
              <w:rPr>
                <w:rFonts w:hint="eastAsia"/>
                <w:noProof/>
                <w:color w:val="000000" w:themeColor="text1"/>
                <w:sz w:val="24"/>
                <w:szCs w:val="24"/>
              </w:rPr>
              <w:t>收入决算情况说明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_Toc1535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5</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2808" w:history="1">
            <w:r w:rsidR="00E239AB" w:rsidRPr="00CA1B7A">
              <w:rPr>
                <w:noProof/>
                <w:color w:val="000000" w:themeColor="text1"/>
                <w:sz w:val="24"/>
                <w:szCs w:val="24"/>
              </w:rPr>
              <w:t>三、</w:t>
            </w:r>
            <w:r w:rsidR="00E239AB" w:rsidRPr="00CA1B7A">
              <w:rPr>
                <w:noProof/>
                <w:color w:val="000000" w:themeColor="text1"/>
                <w:sz w:val="24"/>
                <w:szCs w:val="24"/>
              </w:rPr>
              <w:t xml:space="preserve"> </w:t>
            </w:r>
            <w:r w:rsidR="00E239AB" w:rsidRPr="00CA1B7A">
              <w:rPr>
                <w:rFonts w:hint="eastAsia"/>
                <w:noProof/>
                <w:color w:val="000000" w:themeColor="text1"/>
                <w:sz w:val="24"/>
                <w:szCs w:val="24"/>
              </w:rPr>
              <w:t>支出决算情况说明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_Toc22808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6</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053" w:history="1">
            <w:r w:rsidR="00E239AB" w:rsidRPr="00CA1B7A">
              <w:rPr>
                <w:rFonts w:hint="eastAsia"/>
                <w:noProof/>
                <w:color w:val="000000" w:themeColor="text1"/>
                <w:sz w:val="24"/>
                <w:szCs w:val="24"/>
              </w:rPr>
              <w:t>四、财政拨款收入支出决算总体情况说明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_Toc2053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7</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5844" w:history="1">
            <w:r w:rsidR="00E239AB" w:rsidRPr="00CA1B7A">
              <w:rPr>
                <w:rFonts w:hint="eastAsia"/>
                <w:noProof/>
                <w:color w:val="000000" w:themeColor="text1"/>
                <w:sz w:val="24"/>
                <w:szCs w:val="24"/>
              </w:rPr>
              <w:t>五、一般公共预算财政拨款支出决算情况说明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_Toc15844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8</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8714" w:history="1">
            <w:r w:rsidR="00E239AB" w:rsidRPr="00CA1B7A">
              <w:rPr>
                <w:rFonts w:hint="eastAsia"/>
                <w:noProof/>
                <w:color w:val="000000" w:themeColor="text1"/>
                <w:sz w:val="24"/>
                <w:szCs w:val="24"/>
              </w:rPr>
              <w:t>六、一般公共预算财政拨款基本支出决算情况说明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_Toc28714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10</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7194" w:history="1">
            <w:r w:rsidR="00E239AB" w:rsidRPr="00CA1B7A">
              <w:rPr>
                <w:rFonts w:hint="eastAsia"/>
                <w:noProof/>
                <w:color w:val="000000" w:themeColor="text1"/>
                <w:sz w:val="24"/>
                <w:szCs w:val="24"/>
              </w:rPr>
              <w:t>七、“三公”经费财政拨款支出决算情况说明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w:instrText>
            </w:r>
            <w:r w:rsidR="00E239AB" w:rsidRPr="00CA1B7A">
              <w:rPr>
                <w:noProof/>
                <w:color w:val="000000" w:themeColor="text1"/>
                <w:sz w:val="24"/>
                <w:szCs w:val="24"/>
              </w:rPr>
              <w:instrText xml:space="preserve">EF _Toc27194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11</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4694" w:history="1">
            <w:r w:rsidR="00E239AB" w:rsidRPr="00CA1B7A">
              <w:rPr>
                <w:rFonts w:hint="eastAsia"/>
                <w:noProof/>
                <w:color w:val="000000" w:themeColor="text1"/>
                <w:sz w:val="24"/>
                <w:szCs w:val="24"/>
              </w:rPr>
              <w:t>八、政府性基金预算支出决算情况说明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_Toc4694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12</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4538" w:history="1">
            <w:r w:rsidR="00E239AB" w:rsidRPr="00CA1B7A">
              <w:rPr>
                <w:rFonts w:hint="eastAsia"/>
                <w:noProof/>
                <w:color w:val="000000" w:themeColor="text1"/>
                <w:sz w:val="24"/>
                <w:szCs w:val="24"/>
              </w:rPr>
              <w:t>九、国有资本经营预算支出决算</w:t>
            </w:r>
            <w:r w:rsidR="00E239AB" w:rsidRPr="00CA1B7A">
              <w:rPr>
                <w:rFonts w:hint="eastAsia"/>
                <w:noProof/>
                <w:color w:val="000000" w:themeColor="text1"/>
                <w:sz w:val="24"/>
                <w:szCs w:val="24"/>
              </w:rPr>
              <w:t>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_Toc14538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12</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025" w:history="1">
            <w:r w:rsidR="00E239AB" w:rsidRPr="00CA1B7A">
              <w:rPr>
                <w:rFonts w:hint="eastAsia"/>
                <w:noProof/>
                <w:color w:val="000000" w:themeColor="text1"/>
                <w:sz w:val="24"/>
                <w:szCs w:val="24"/>
              </w:rPr>
              <w:t>十、其他重要事项的情况说明</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_Toc1025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13</w:t>
            </w:r>
            <w:r w:rsidRPr="00CA1B7A">
              <w:rPr>
                <w:noProof/>
                <w:color w:val="000000" w:themeColor="text1"/>
                <w:sz w:val="24"/>
                <w:szCs w:val="24"/>
              </w:rPr>
              <w:fldChar w:fldCharType="end"/>
            </w:r>
          </w:hyperlink>
        </w:p>
        <w:p w:rsidR="003A399B" w:rsidRPr="00CA1B7A" w:rsidRDefault="003A399B">
          <w:pPr>
            <w:pStyle w:val="WPSOffice1"/>
            <w:tabs>
              <w:tab w:val="right" w:leader="dot" w:pos="8844"/>
            </w:tabs>
            <w:rPr>
              <w:noProof/>
              <w:color w:val="000000" w:themeColor="text1"/>
              <w:sz w:val="24"/>
              <w:szCs w:val="24"/>
            </w:rPr>
          </w:pPr>
          <w:hyperlink w:anchor="_Toc21973" w:history="1">
            <w:r w:rsidR="00E239AB" w:rsidRPr="00CA1B7A">
              <w:rPr>
                <w:rFonts w:hint="eastAsia"/>
                <w:b/>
                <w:noProof/>
                <w:color w:val="000000" w:themeColor="text1"/>
                <w:sz w:val="24"/>
                <w:szCs w:val="24"/>
              </w:rPr>
              <w:t>第三部分</w:t>
            </w:r>
            <w:r w:rsidR="00E239AB" w:rsidRPr="00CA1B7A">
              <w:rPr>
                <w:rFonts w:hint="eastAsia"/>
                <w:b/>
                <w:noProof/>
                <w:color w:val="000000" w:themeColor="text1"/>
                <w:sz w:val="24"/>
                <w:szCs w:val="24"/>
              </w:rPr>
              <w:t xml:space="preserve"> </w:t>
            </w:r>
            <w:r w:rsidR="00E239AB" w:rsidRPr="00CA1B7A">
              <w:rPr>
                <w:rFonts w:hint="eastAsia"/>
                <w:b/>
                <w:noProof/>
                <w:color w:val="000000" w:themeColor="text1"/>
                <w:sz w:val="24"/>
                <w:szCs w:val="24"/>
              </w:rPr>
              <w:t>名词解释</w:t>
            </w:r>
            <w:r w:rsidR="00E239AB" w:rsidRPr="00CA1B7A">
              <w:rPr>
                <w:b/>
                <w:noProof/>
                <w:color w:val="000000" w:themeColor="text1"/>
                <w:sz w:val="24"/>
                <w:szCs w:val="24"/>
              </w:rPr>
              <w:tab/>
            </w:r>
            <w:r w:rsidRPr="00CA1B7A">
              <w:rPr>
                <w:b/>
                <w:noProof/>
                <w:color w:val="000000" w:themeColor="text1"/>
                <w:sz w:val="24"/>
                <w:szCs w:val="24"/>
              </w:rPr>
              <w:fldChar w:fldCharType="begin"/>
            </w:r>
            <w:r w:rsidR="00E239AB" w:rsidRPr="00CA1B7A">
              <w:rPr>
                <w:b/>
                <w:noProof/>
                <w:color w:val="000000" w:themeColor="text1"/>
                <w:sz w:val="24"/>
                <w:szCs w:val="24"/>
              </w:rPr>
              <w:instrText xml:space="preserve"> PAGEREF _Toc21973 \h </w:instrText>
            </w:r>
            <w:r w:rsidRPr="00CA1B7A">
              <w:rPr>
                <w:b/>
                <w:noProof/>
                <w:color w:val="000000" w:themeColor="text1"/>
                <w:sz w:val="24"/>
                <w:szCs w:val="24"/>
              </w:rPr>
            </w:r>
            <w:r w:rsidRPr="00CA1B7A">
              <w:rPr>
                <w:b/>
                <w:noProof/>
                <w:color w:val="000000" w:themeColor="text1"/>
                <w:sz w:val="24"/>
                <w:szCs w:val="24"/>
              </w:rPr>
              <w:fldChar w:fldCharType="separate"/>
            </w:r>
            <w:r w:rsidR="00CA1B7A" w:rsidRPr="00CA1B7A">
              <w:rPr>
                <w:b/>
                <w:noProof/>
                <w:color w:val="000000" w:themeColor="text1"/>
                <w:sz w:val="24"/>
                <w:szCs w:val="24"/>
              </w:rPr>
              <w:t>15</w:t>
            </w:r>
            <w:r w:rsidRPr="00CA1B7A">
              <w:rPr>
                <w:b/>
                <w:noProof/>
                <w:color w:val="000000" w:themeColor="text1"/>
                <w:sz w:val="24"/>
                <w:szCs w:val="24"/>
              </w:rPr>
              <w:fldChar w:fldCharType="end"/>
            </w:r>
          </w:hyperlink>
        </w:p>
        <w:p w:rsidR="003A399B" w:rsidRPr="00CA1B7A" w:rsidRDefault="003A399B">
          <w:pPr>
            <w:pStyle w:val="WPSOffice1"/>
            <w:tabs>
              <w:tab w:val="right" w:leader="dot" w:pos="8844"/>
            </w:tabs>
            <w:rPr>
              <w:b/>
              <w:noProof/>
              <w:color w:val="000000" w:themeColor="text1"/>
              <w:sz w:val="24"/>
              <w:szCs w:val="24"/>
            </w:rPr>
          </w:pPr>
          <w:hyperlink w:anchor="_Toc10803" w:history="1">
            <w:r w:rsidR="00E239AB" w:rsidRPr="00CA1B7A">
              <w:rPr>
                <w:rFonts w:hint="eastAsia"/>
                <w:b/>
                <w:noProof/>
                <w:color w:val="000000" w:themeColor="text1"/>
                <w:sz w:val="24"/>
                <w:szCs w:val="24"/>
              </w:rPr>
              <w:t>第四部分</w:t>
            </w:r>
            <w:r w:rsidR="00E239AB" w:rsidRPr="00CA1B7A">
              <w:rPr>
                <w:rFonts w:hint="eastAsia"/>
                <w:b/>
                <w:noProof/>
                <w:color w:val="000000" w:themeColor="text1"/>
                <w:sz w:val="24"/>
                <w:szCs w:val="24"/>
              </w:rPr>
              <w:t xml:space="preserve"> </w:t>
            </w:r>
            <w:r w:rsidR="00E239AB" w:rsidRPr="00CA1B7A">
              <w:rPr>
                <w:rFonts w:hint="eastAsia"/>
                <w:b/>
                <w:noProof/>
                <w:color w:val="000000" w:themeColor="text1"/>
                <w:sz w:val="24"/>
                <w:szCs w:val="24"/>
              </w:rPr>
              <w:t>附件</w:t>
            </w:r>
            <w:r w:rsidR="00E239AB" w:rsidRPr="00CA1B7A">
              <w:rPr>
                <w:b/>
                <w:noProof/>
                <w:color w:val="000000" w:themeColor="text1"/>
                <w:sz w:val="24"/>
                <w:szCs w:val="24"/>
              </w:rPr>
              <w:tab/>
            </w:r>
            <w:r w:rsidRPr="00CA1B7A">
              <w:rPr>
                <w:b/>
                <w:noProof/>
                <w:color w:val="000000" w:themeColor="text1"/>
                <w:sz w:val="24"/>
                <w:szCs w:val="24"/>
              </w:rPr>
              <w:fldChar w:fldCharType="begin"/>
            </w:r>
            <w:r w:rsidR="00E239AB" w:rsidRPr="00CA1B7A">
              <w:rPr>
                <w:b/>
                <w:noProof/>
                <w:color w:val="000000" w:themeColor="text1"/>
                <w:sz w:val="24"/>
                <w:szCs w:val="24"/>
              </w:rPr>
              <w:instrText xml:space="preserve"> PAGEREF _Toc10803 \h </w:instrText>
            </w:r>
            <w:r w:rsidRPr="00CA1B7A">
              <w:rPr>
                <w:b/>
                <w:noProof/>
                <w:color w:val="000000" w:themeColor="text1"/>
                <w:sz w:val="24"/>
                <w:szCs w:val="24"/>
              </w:rPr>
            </w:r>
            <w:r w:rsidRPr="00CA1B7A">
              <w:rPr>
                <w:b/>
                <w:noProof/>
                <w:color w:val="000000" w:themeColor="text1"/>
                <w:sz w:val="24"/>
                <w:szCs w:val="24"/>
              </w:rPr>
              <w:fldChar w:fldCharType="separate"/>
            </w:r>
            <w:r w:rsidR="00CA1B7A" w:rsidRPr="00CA1B7A">
              <w:rPr>
                <w:b/>
                <w:noProof/>
                <w:color w:val="000000" w:themeColor="text1"/>
                <w:sz w:val="24"/>
                <w:szCs w:val="24"/>
              </w:rPr>
              <w:t>18</w:t>
            </w:r>
            <w:r w:rsidRPr="00CA1B7A">
              <w:rPr>
                <w:b/>
                <w:noProof/>
                <w:color w:val="000000" w:themeColor="text1"/>
                <w:sz w:val="24"/>
                <w:szCs w:val="24"/>
              </w:rPr>
              <w:fldChar w:fldCharType="end"/>
            </w:r>
          </w:hyperlink>
        </w:p>
        <w:p w:rsidR="003A399B" w:rsidRPr="00CA1B7A" w:rsidRDefault="003A399B">
          <w:pPr>
            <w:pStyle w:val="WPSOffice1"/>
            <w:tabs>
              <w:tab w:val="right" w:leader="dot" w:pos="8844"/>
            </w:tabs>
            <w:rPr>
              <w:b/>
              <w:noProof/>
              <w:color w:val="000000" w:themeColor="text1"/>
              <w:sz w:val="24"/>
              <w:szCs w:val="24"/>
            </w:rPr>
          </w:pPr>
          <w:hyperlink w:anchor="_Toc18903" w:history="1">
            <w:r w:rsidR="00E239AB" w:rsidRPr="00CA1B7A">
              <w:rPr>
                <w:rFonts w:hint="eastAsia"/>
                <w:b/>
                <w:noProof/>
                <w:color w:val="000000" w:themeColor="text1"/>
                <w:sz w:val="24"/>
                <w:szCs w:val="24"/>
              </w:rPr>
              <w:t>第五部分</w:t>
            </w:r>
            <w:r w:rsidR="00E239AB" w:rsidRPr="00CA1B7A">
              <w:rPr>
                <w:rFonts w:hint="eastAsia"/>
                <w:b/>
                <w:noProof/>
                <w:color w:val="000000" w:themeColor="text1"/>
                <w:sz w:val="24"/>
                <w:szCs w:val="24"/>
              </w:rPr>
              <w:t xml:space="preserve"> </w:t>
            </w:r>
            <w:r w:rsidR="00E239AB" w:rsidRPr="00CA1B7A">
              <w:rPr>
                <w:rFonts w:hint="eastAsia"/>
                <w:b/>
                <w:noProof/>
                <w:color w:val="000000" w:themeColor="text1"/>
                <w:sz w:val="24"/>
                <w:szCs w:val="24"/>
              </w:rPr>
              <w:t>附表</w:t>
            </w:r>
            <w:r w:rsidR="00E239AB" w:rsidRPr="00CA1B7A">
              <w:rPr>
                <w:b/>
                <w:noProof/>
                <w:color w:val="000000" w:themeColor="text1"/>
                <w:sz w:val="24"/>
                <w:szCs w:val="24"/>
              </w:rPr>
              <w:tab/>
            </w:r>
            <w:r w:rsidRPr="00CA1B7A">
              <w:rPr>
                <w:b/>
                <w:noProof/>
                <w:color w:val="000000" w:themeColor="text1"/>
                <w:sz w:val="24"/>
                <w:szCs w:val="24"/>
              </w:rPr>
              <w:fldChar w:fldCharType="begin"/>
            </w:r>
            <w:r w:rsidR="00E239AB" w:rsidRPr="00CA1B7A">
              <w:rPr>
                <w:b/>
                <w:noProof/>
                <w:color w:val="000000" w:themeColor="text1"/>
                <w:sz w:val="24"/>
                <w:szCs w:val="24"/>
              </w:rPr>
              <w:instrText xml:space="preserve"> PAGEREF _Toc18903 \h </w:instrText>
            </w:r>
            <w:r w:rsidRPr="00CA1B7A">
              <w:rPr>
                <w:b/>
                <w:noProof/>
                <w:color w:val="000000" w:themeColor="text1"/>
                <w:sz w:val="24"/>
                <w:szCs w:val="24"/>
              </w:rPr>
            </w:r>
            <w:r w:rsidRPr="00CA1B7A">
              <w:rPr>
                <w:b/>
                <w:noProof/>
                <w:color w:val="000000" w:themeColor="text1"/>
                <w:sz w:val="24"/>
                <w:szCs w:val="24"/>
              </w:rPr>
              <w:fldChar w:fldCharType="separate"/>
            </w:r>
            <w:r w:rsidR="00CA1B7A" w:rsidRPr="00CA1B7A">
              <w:rPr>
                <w:b/>
                <w:noProof/>
                <w:color w:val="000000" w:themeColor="text1"/>
                <w:sz w:val="24"/>
                <w:szCs w:val="24"/>
              </w:rPr>
              <w:t>24</w:t>
            </w:r>
            <w:r w:rsidRPr="00CA1B7A">
              <w:rPr>
                <w:b/>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7443" w:history="1">
            <w:r w:rsidR="00E239AB" w:rsidRPr="00CA1B7A">
              <w:rPr>
                <w:rFonts w:ascii="仿宋" w:eastAsia="仿宋" w:hAnsi="仿宋" w:hint="eastAsia"/>
                <w:noProof/>
                <w:color w:val="000000" w:themeColor="text1"/>
                <w:sz w:val="24"/>
                <w:szCs w:val="24"/>
              </w:rPr>
              <w:t>一、收入支出决算总表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_Toc17443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0113" w:history="1">
            <w:r w:rsidR="00E239AB" w:rsidRPr="00CA1B7A">
              <w:rPr>
                <w:rFonts w:ascii="仿宋" w:eastAsia="仿宋" w:hAnsi="仿宋" w:hint="eastAsia"/>
                <w:noProof/>
                <w:color w:val="000000" w:themeColor="text1"/>
                <w:sz w:val="24"/>
                <w:szCs w:val="24"/>
              </w:rPr>
              <w:t>二、收入决算表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_Toc10113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390" w:history="1">
            <w:r w:rsidR="00E239AB" w:rsidRPr="00CA1B7A">
              <w:rPr>
                <w:rFonts w:ascii="仿宋" w:eastAsia="仿宋" w:hAnsi="仿宋" w:hint="eastAsia"/>
                <w:noProof/>
                <w:color w:val="000000" w:themeColor="text1"/>
                <w:sz w:val="24"/>
                <w:szCs w:val="24"/>
              </w:rPr>
              <w:t>三、支出决算表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_Toc2390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30718" w:history="1">
            <w:r w:rsidR="00E239AB" w:rsidRPr="00CA1B7A">
              <w:rPr>
                <w:rFonts w:ascii="仿宋" w:eastAsia="仿宋" w:hAnsi="仿宋" w:hint="eastAsia"/>
                <w:noProof/>
                <w:color w:val="000000" w:themeColor="text1"/>
                <w:sz w:val="24"/>
                <w:szCs w:val="24"/>
              </w:rPr>
              <w:t>四、财政拨款收入支出决算总表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_Toc30718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981" w:history="1">
            <w:r w:rsidR="00E239AB" w:rsidRPr="00CA1B7A">
              <w:rPr>
                <w:rFonts w:ascii="仿宋" w:eastAsia="仿宋" w:hAnsi="仿宋" w:hint="eastAsia"/>
                <w:noProof/>
                <w:color w:val="000000" w:themeColor="text1"/>
                <w:sz w:val="24"/>
                <w:szCs w:val="24"/>
              </w:rPr>
              <w:t>五、财政拨款支出决算明细表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_Toc1981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5562" w:history="1">
            <w:r w:rsidR="00E239AB" w:rsidRPr="00CA1B7A">
              <w:rPr>
                <w:rFonts w:ascii="仿宋" w:eastAsia="仿宋" w:hAnsi="仿宋" w:hint="eastAsia"/>
                <w:noProof/>
                <w:color w:val="000000" w:themeColor="text1"/>
                <w:sz w:val="24"/>
                <w:szCs w:val="24"/>
              </w:rPr>
              <w:t>六、一般公共预算财政拨款支出决算表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_Toc15562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9060" w:history="1">
            <w:r w:rsidR="00E239AB" w:rsidRPr="00CA1B7A">
              <w:rPr>
                <w:rFonts w:ascii="仿宋" w:eastAsia="仿宋" w:hAnsi="仿宋" w:hint="eastAsia"/>
                <w:noProof/>
                <w:color w:val="000000" w:themeColor="text1"/>
                <w:sz w:val="24"/>
                <w:szCs w:val="24"/>
              </w:rPr>
              <w:t>七、一般公共预算财政拨款支出决算明细表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_Toc19060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9958" w:history="1">
            <w:r w:rsidR="00E239AB" w:rsidRPr="00CA1B7A">
              <w:rPr>
                <w:rFonts w:ascii="仿宋" w:eastAsia="仿宋" w:hAnsi="仿宋" w:hint="eastAsia"/>
                <w:noProof/>
                <w:color w:val="000000" w:themeColor="text1"/>
                <w:sz w:val="24"/>
                <w:szCs w:val="24"/>
              </w:rPr>
              <w:t>八、一般公共预算财政拨款基本支出决算表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w:instrText>
            </w:r>
            <w:r w:rsidR="00E239AB" w:rsidRPr="00CA1B7A">
              <w:rPr>
                <w:noProof/>
                <w:color w:val="000000" w:themeColor="text1"/>
                <w:sz w:val="24"/>
                <w:szCs w:val="24"/>
              </w:rPr>
              <w:instrText xml:space="preserve">oc19958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5889" w:history="1">
            <w:r w:rsidR="00E239AB" w:rsidRPr="00CA1B7A">
              <w:rPr>
                <w:rFonts w:ascii="仿宋" w:eastAsia="仿宋" w:hAnsi="仿宋" w:hint="eastAsia"/>
                <w:noProof/>
                <w:color w:val="000000" w:themeColor="text1"/>
                <w:sz w:val="24"/>
                <w:szCs w:val="24"/>
              </w:rPr>
              <w:t>九、一般公共预算财政拨款项目支出决算表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_Toc25889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1280" w:history="1">
            <w:r w:rsidR="00E239AB" w:rsidRPr="00CA1B7A">
              <w:rPr>
                <w:rFonts w:ascii="仿宋" w:eastAsia="仿宋" w:hAnsi="仿宋" w:hint="eastAsia"/>
                <w:noProof/>
                <w:color w:val="000000" w:themeColor="text1"/>
                <w:sz w:val="24"/>
                <w:szCs w:val="24"/>
              </w:rPr>
              <w:t>十、一般公共预算财政拨款“三公”</w:t>
            </w:r>
            <w:r w:rsidR="00E239AB" w:rsidRPr="00CA1B7A">
              <w:rPr>
                <w:rFonts w:ascii="仿宋" w:eastAsia="仿宋" w:hAnsi="仿宋" w:hint="eastAsia"/>
                <w:noProof/>
                <w:color w:val="000000" w:themeColor="text1"/>
                <w:sz w:val="24"/>
                <w:szCs w:val="24"/>
              </w:rPr>
              <w:t>经费支出决算表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_Toc1280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2002" w:history="1">
            <w:r w:rsidR="00E239AB" w:rsidRPr="00CA1B7A">
              <w:rPr>
                <w:rFonts w:ascii="仿宋" w:eastAsia="仿宋" w:hAnsi="仿宋" w:hint="eastAsia"/>
                <w:noProof/>
                <w:color w:val="000000" w:themeColor="text1"/>
                <w:sz w:val="24"/>
                <w:szCs w:val="24"/>
              </w:rPr>
              <w:t>十一、政府性基金预算财政拨款收入支出决算表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_Toc22002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8512" w:history="1">
            <w:r w:rsidR="00E239AB" w:rsidRPr="00CA1B7A">
              <w:rPr>
                <w:rFonts w:ascii="仿宋" w:eastAsia="仿宋" w:hAnsi="仿宋" w:hint="eastAsia"/>
                <w:noProof/>
                <w:color w:val="000000" w:themeColor="text1"/>
                <w:sz w:val="24"/>
                <w:szCs w:val="24"/>
              </w:rPr>
              <w:t>十二、政府性基金预算财政拨款“三公”经费支出决算表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_Toc28512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Pr="00CA1B7A" w:rsidRDefault="003A399B">
          <w:pPr>
            <w:pStyle w:val="WPSOffice2"/>
            <w:tabs>
              <w:tab w:val="right" w:leader="dot" w:pos="8844"/>
            </w:tabs>
            <w:ind w:left="420"/>
            <w:rPr>
              <w:noProof/>
              <w:color w:val="000000" w:themeColor="text1"/>
              <w:sz w:val="24"/>
              <w:szCs w:val="24"/>
            </w:rPr>
          </w:pPr>
          <w:hyperlink w:anchor="_Toc25721" w:history="1">
            <w:r w:rsidR="00E239AB" w:rsidRPr="00CA1B7A">
              <w:rPr>
                <w:rFonts w:ascii="仿宋" w:eastAsia="仿宋" w:hAnsi="仿宋" w:hint="eastAsia"/>
                <w:noProof/>
                <w:color w:val="000000" w:themeColor="text1"/>
                <w:sz w:val="24"/>
                <w:szCs w:val="24"/>
              </w:rPr>
              <w:t>十三、国有资本经营预算财政拨款收入支出决算表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_Toc25721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Default="003A399B">
          <w:pPr>
            <w:pStyle w:val="WPSOffice2"/>
            <w:tabs>
              <w:tab w:val="right" w:leader="dot" w:pos="8844"/>
            </w:tabs>
            <w:ind w:left="420"/>
            <w:rPr>
              <w:noProof/>
              <w:color w:val="000000" w:themeColor="text1"/>
            </w:rPr>
          </w:pPr>
          <w:hyperlink w:anchor="_Toc20080" w:history="1">
            <w:r w:rsidR="00E239AB" w:rsidRPr="00CA1B7A">
              <w:rPr>
                <w:rFonts w:ascii="仿宋" w:eastAsia="仿宋" w:hAnsi="仿宋" w:hint="eastAsia"/>
                <w:noProof/>
                <w:color w:val="000000" w:themeColor="text1"/>
                <w:sz w:val="24"/>
                <w:szCs w:val="24"/>
              </w:rPr>
              <w:t>十四、国有资本经营预算财政拨款支出决算表</w:t>
            </w:r>
            <w:r w:rsidR="00E239AB" w:rsidRPr="00CA1B7A">
              <w:rPr>
                <w:noProof/>
                <w:color w:val="000000" w:themeColor="text1"/>
                <w:sz w:val="24"/>
                <w:szCs w:val="24"/>
              </w:rPr>
              <w:tab/>
            </w:r>
            <w:r w:rsidRPr="00CA1B7A">
              <w:rPr>
                <w:noProof/>
                <w:color w:val="000000" w:themeColor="text1"/>
                <w:sz w:val="24"/>
                <w:szCs w:val="24"/>
              </w:rPr>
              <w:fldChar w:fldCharType="begin"/>
            </w:r>
            <w:r w:rsidR="00E239AB" w:rsidRPr="00CA1B7A">
              <w:rPr>
                <w:noProof/>
                <w:color w:val="000000" w:themeColor="text1"/>
                <w:sz w:val="24"/>
                <w:szCs w:val="24"/>
              </w:rPr>
              <w:instrText xml:space="preserve"> PAGEREF _Toc20080 \h </w:instrText>
            </w:r>
            <w:r w:rsidRPr="00CA1B7A">
              <w:rPr>
                <w:noProof/>
                <w:color w:val="000000" w:themeColor="text1"/>
                <w:sz w:val="24"/>
                <w:szCs w:val="24"/>
              </w:rPr>
            </w:r>
            <w:r w:rsidRPr="00CA1B7A">
              <w:rPr>
                <w:noProof/>
                <w:color w:val="000000" w:themeColor="text1"/>
                <w:sz w:val="24"/>
                <w:szCs w:val="24"/>
              </w:rPr>
              <w:fldChar w:fldCharType="separate"/>
            </w:r>
            <w:r w:rsidR="00CA1B7A" w:rsidRPr="00CA1B7A">
              <w:rPr>
                <w:noProof/>
                <w:color w:val="000000" w:themeColor="text1"/>
                <w:sz w:val="24"/>
                <w:szCs w:val="24"/>
              </w:rPr>
              <w:t>24</w:t>
            </w:r>
            <w:r w:rsidRPr="00CA1B7A">
              <w:rPr>
                <w:noProof/>
                <w:color w:val="000000" w:themeColor="text1"/>
                <w:sz w:val="24"/>
                <w:szCs w:val="24"/>
              </w:rPr>
              <w:fldChar w:fldCharType="end"/>
            </w:r>
          </w:hyperlink>
        </w:p>
        <w:p w:rsidR="003A399B" w:rsidRDefault="003A399B">
          <w:pPr>
            <w:rPr>
              <w:rFonts w:asciiTheme="minorEastAsia" w:eastAsiaTheme="minorEastAsia" w:hAnsiTheme="minorEastAsia"/>
              <w:color w:val="000000" w:themeColor="text1"/>
              <w:sz w:val="28"/>
              <w:szCs w:val="28"/>
            </w:rPr>
          </w:pPr>
          <w:r>
            <w:rPr>
              <w:rFonts w:asciiTheme="minorEastAsia" w:eastAsiaTheme="minorEastAsia" w:hAnsiTheme="minorEastAsia"/>
              <w:b/>
              <w:color w:val="000000" w:themeColor="text1"/>
              <w:szCs w:val="28"/>
            </w:rPr>
            <w:fldChar w:fldCharType="end"/>
          </w:r>
        </w:p>
      </w:sdtContent>
    </w:sdt>
    <w:p w:rsidR="003A399B" w:rsidRDefault="003A399B">
      <w:pPr>
        <w:pStyle w:val="1"/>
        <w:rPr>
          <w:color w:val="000000" w:themeColor="text1"/>
        </w:rPr>
      </w:pPr>
      <w:bookmarkStart w:id="17" w:name="_Toc23319"/>
      <w:bookmarkStart w:id="18" w:name="_Toc84863131"/>
    </w:p>
    <w:p w:rsidR="003A399B" w:rsidRDefault="003A399B">
      <w:pPr>
        <w:rPr>
          <w:color w:val="000000" w:themeColor="text1"/>
        </w:rPr>
      </w:pPr>
    </w:p>
    <w:p w:rsidR="003A399B" w:rsidRDefault="003A399B">
      <w:pPr>
        <w:rPr>
          <w:color w:val="000000" w:themeColor="text1"/>
        </w:rPr>
      </w:pPr>
    </w:p>
    <w:p w:rsidR="003A399B" w:rsidRDefault="003A399B">
      <w:pPr>
        <w:rPr>
          <w:color w:val="000000" w:themeColor="text1"/>
        </w:rPr>
      </w:pPr>
    </w:p>
    <w:p w:rsidR="003A399B" w:rsidRDefault="003A399B">
      <w:pPr>
        <w:rPr>
          <w:color w:val="000000" w:themeColor="text1"/>
        </w:rPr>
      </w:pPr>
    </w:p>
    <w:p w:rsidR="003A399B" w:rsidRDefault="003A399B">
      <w:pPr>
        <w:rPr>
          <w:color w:val="000000" w:themeColor="text1"/>
        </w:rPr>
      </w:pPr>
    </w:p>
    <w:p w:rsidR="003A399B" w:rsidRDefault="003A399B">
      <w:pPr>
        <w:rPr>
          <w:color w:val="000000" w:themeColor="text1"/>
        </w:rPr>
      </w:pPr>
    </w:p>
    <w:p w:rsidR="003A399B" w:rsidRDefault="003A399B">
      <w:pPr>
        <w:rPr>
          <w:color w:val="000000" w:themeColor="text1"/>
        </w:rPr>
      </w:pPr>
    </w:p>
    <w:p w:rsidR="003A399B" w:rsidRDefault="003A399B">
      <w:pPr>
        <w:rPr>
          <w:rFonts w:hint="eastAsia"/>
          <w:color w:val="000000" w:themeColor="text1"/>
        </w:rPr>
      </w:pPr>
    </w:p>
    <w:p w:rsidR="00C8125B" w:rsidRDefault="00C8125B">
      <w:pPr>
        <w:rPr>
          <w:color w:val="000000" w:themeColor="text1"/>
        </w:rPr>
      </w:pPr>
    </w:p>
    <w:p w:rsidR="003A399B" w:rsidRDefault="00E239AB">
      <w:pPr>
        <w:pStyle w:val="1"/>
        <w:jc w:val="center"/>
        <w:rPr>
          <w:color w:val="000000" w:themeColor="text1"/>
        </w:rPr>
      </w:pPr>
      <w:r>
        <w:rPr>
          <w:rFonts w:hint="eastAsia"/>
          <w:color w:val="000000" w:themeColor="text1"/>
        </w:rPr>
        <w:lastRenderedPageBreak/>
        <w:t>第一部分</w:t>
      </w:r>
      <w:r>
        <w:rPr>
          <w:rFonts w:hint="eastAsia"/>
          <w:color w:val="000000" w:themeColor="text1"/>
        </w:rPr>
        <w:t xml:space="preserve"> </w:t>
      </w:r>
      <w:r>
        <w:rPr>
          <w:rFonts w:hint="eastAsia"/>
          <w:color w:val="000000" w:themeColor="text1"/>
        </w:rPr>
        <w:t>单位概况</w:t>
      </w:r>
      <w:bookmarkEnd w:id="16"/>
      <w:bookmarkEnd w:id="15"/>
      <w:bookmarkEnd w:id="17"/>
      <w:bookmarkEnd w:id="18"/>
    </w:p>
    <w:p w:rsidR="003A399B" w:rsidRDefault="00E239AB">
      <w:pPr>
        <w:pStyle w:val="2"/>
        <w:rPr>
          <w:color w:val="000000" w:themeColor="text1"/>
        </w:rPr>
      </w:pPr>
      <w:bookmarkStart w:id="19" w:name="_Toc15377197"/>
      <w:bookmarkStart w:id="20" w:name="_Toc15396600"/>
      <w:bookmarkStart w:id="21" w:name="_Toc84863132"/>
      <w:bookmarkStart w:id="22" w:name="_Toc32057"/>
      <w:r>
        <w:rPr>
          <w:rFonts w:hint="eastAsia"/>
          <w:color w:val="000000" w:themeColor="text1"/>
        </w:rPr>
        <w:t>一、</w:t>
      </w:r>
      <w:bookmarkEnd w:id="19"/>
      <w:bookmarkEnd w:id="20"/>
      <w:bookmarkEnd w:id="21"/>
      <w:r>
        <w:rPr>
          <w:rFonts w:hint="eastAsia"/>
          <w:color w:val="000000" w:themeColor="text1"/>
        </w:rPr>
        <w:t>职能简介</w:t>
      </w:r>
      <w:bookmarkStart w:id="23" w:name="_Toc15378445"/>
      <w:bookmarkStart w:id="24" w:name="_Toc15377198"/>
      <w:bookmarkEnd w:id="22"/>
    </w:p>
    <w:p w:rsidR="003A399B" w:rsidRDefault="00E239AB">
      <w:pPr>
        <w:spacing w:line="58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大竹县教科局幼儿园是全县唯一一所省级示范性幼儿园，</w:t>
      </w:r>
      <w:r>
        <w:rPr>
          <w:rFonts w:ascii="仿宋" w:eastAsia="仿宋" w:hAnsi="仿宋"/>
          <w:color w:val="000000" w:themeColor="text1"/>
          <w:sz w:val="30"/>
          <w:szCs w:val="30"/>
        </w:rPr>
        <w:t>属</w:t>
      </w:r>
      <w:r>
        <w:rPr>
          <w:rFonts w:ascii="仿宋" w:eastAsia="仿宋" w:hAnsi="仿宋" w:hint="eastAsia"/>
          <w:color w:val="000000" w:themeColor="text1"/>
          <w:sz w:val="30"/>
          <w:szCs w:val="30"/>
        </w:rPr>
        <w:t>公益二类、</w:t>
      </w:r>
      <w:r>
        <w:rPr>
          <w:rFonts w:ascii="仿宋" w:eastAsia="仿宋" w:hAnsi="仿宋"/>
          <w:color w:val="000000" w:themeColor="text1"/>
          <w:sz w:val="30"/>
          <w:szCs w:val="30"/>
        </w:rPr>
        <w:t>财政全额拨款事业单位</w:t>
      </w:r>
      <w:r>
        <w:rPr>
          <w:rFonts w:ascii="仿宋" w:eastAsia="仿宋" w:hAnsi="仿宋" w:hint="eastAsia"/>
          <w:color w:val="000000" w:themeColor="text1"/>
          <w:sz w:val="30"/>
          <w:szCs w:val="30"/>
        </w:rPr>
        <w:t>。本单位编制人数</w:t>
      </w:r>
      <w:r>
        <w:rPr>
          <w:rFonts w:ascii="仿宋" w:eastAsia="仿宋" w:hAnsi="仿宋" w:hint="eastAsia"/>
          <w:color w:val="000000" w:themeColor="text1"/>
          <w:sz w:val="30"/>
          <w:szCs w:val="30"/>
        </w:rPr>
        <w:t>40</w:t>
      </w:r>
      <w:r>
        <w:rPr>
          <w:rFonts w:ascii="仿宋" w:eastAsia="仿宋" w:hAnsi="仿宋" w:hint="eastAsia"/>
          <w:color w:val="000000" w:themeColor="text1"/>
          <w:sz w:val="30"/>
          <w:szCs w:val="30"/>
        </w:rPr>
        <w:t>人，其中事业编制</w:t>
      </w:r>
      <w:r>
        <w:rPr>
          <w:rFonts w:ascii="仿宋" w:eastAsia="仿宋" w:hAnsi="仿宋" w:hint="eastAsia"/>
          <w:color w:val="000000" w:themeColor="text1"/>
          <w:sz w:val="30"/>
          <w:szCs w:val="30"/>
        </w:rPr>
        <w:t>40</w:t>
      </w:r>
      <w:r>
        <w:rPr>
          <w:rFonts w:ascii="仿宋" w:eastAsia="仿宋" w:hAnsi="仿宋" w:hint="eastAsia"/>
          <w:color w:val="000000" w:themeColor="text1"/>
          <w:sz w:val="30"/>
          <w:szCs w:val="30"/>
        </w:rPr>
        <w:t>人，实有在编教职工</w:t>
      </w:r>
      <w:r>
        <w:rPr>
          <w:rFonts w:ascii="仿宋" w:eastAsia="仿宋" w:hAnsi="仿宋" w:hint="eastAsia"/>
          <w:color w:val="000000" w:themeColor="text1"/>
          <w:sz w:val="30"/>
          <w:szCs w:val="30"/>
        </w:rPr>
        <w:t>30</w:t>
      </w:r>
      <w:r>
        <w:rPr>
          <w:rFonts w:ascii="仿宋" w:eastAsia="仿宋" w:hAnsi="仿宋" w:hint="eastAsia"/>
          <w:color w:val="000000" w:themeColor="text1"/>
          <w:sz w:val="30"/>
          <w:szCs w:val="30"/>
        </w:rPr>
        <w:t>人，临聘人员</w:t>
      </w:r>
      <w:r>
        <w:rPr>
          <w:rFonts w:ascii="仿宋" w:eastAsia="仿宋" w:hAnsi="仿宋" w:hint="eastAsia"/>
          <w:color w:val="000000" w:themeColor="text1"/>
          <w:sz w:val="30"/>
          <w:szCs w:val="30"/>
        </w:rPr>
        <w:t>47</w:t>
      </w:r>
      <w:r>
        <w:rPr>
          <w:rFonts w:ascii="仿宋" w:eastAsia="仿宋" w:hAnsi="仿宋" w:hint="eastAsia"/>
          <w:color w:val="000000" w:themeColor="text1"/>
          <w:sz w:val="30"/>
          <w:szCs w:val="30"/>
        </w:rPr>
        <w:t>人，退休教职工</w:t>
      </w:r>
      <w:r>
        <w:rPr>
          <w:rFonts w:ascii="仿宋" w:eastAsia="仿宋" w:hAnsi="仿宋" w:hint="eastAsia"/>
          <w:color w:val="000000" w:themeColor="text1"/>
          <w:sz w:val="30"/>
          <w:szCs w:val="30"/>
        </w:rPr>
        <w:t>18</w:t>
      </w:r>
      <w:r>
        <w:rPr>
          <w:rFonts w:ascii="仿宋" w:eastAsia="仿宋" w:hAnsi="仿宋" w:hint="eastAsia"/>
          <w:color w:val="000000" w:themeColor="text1"/>
          <w:sz w:val="30"/>
          <w:szCs w:val="30"/>
        </w:rPr>
        <w:t>人，现有</w:t>
      </w:r>
      <w:r>
        <w:rPr>
          <w:rFonts w:ascii="仿宋" w:eastAsia="仿宋" w:hAnsi="仿宋" w:hint="eastAsia"/>
          <w:color w:val="000000" w:themeColor="text1"/>
          <w:sz w:val="30"/>
          <w:szCs w:val="30"/>
        </w:rPr>
        <w:t>17</w:t>
      </w:r>
      <w:r>
        <w:rPr>
          <w:rFonts w:ascii="仿宋" w:eastAsia="仿宋" w:hAnsi="仿宋" w:hint="eastAsia"/>
          <w:color w:val="000000" w:themeColor="text1"/>
          <w:sz w:val="30"/>
          <w:szCs w:val="30"/>
        </w:rPr>
        <w:t>个教学班，在园学生</w:t>
      </w:r>
      <w:r>
        <w:rPr>
          <w:rFonts w:ascii="仿宋" w:eastAsia="仿宋" w:hAnsi="仿宋" w:hint="eastAsia"/>
          <w:color w:val="000000" w:themeColor="text1"/>
          <w:sz w:val="30"/>
          <w:szCs w:val="30"/>
        </w:rPr>
        <w:t>798</w:t>
      </w:r>
      <w:r>
        <w:rPr>
          <w:rFonts w:ascii="仿宋" w:eastAsia="仿宋" w:hAnsi="仿宋" w:hint="eastAsia"/>
          <w:color w:val="000000" w:themeColor="text1"/>
          <w:sz w:val="30"/>
          <w:szCs w:val="30"/>
        </w:rPr>
        <w:t>人。主要承担全县学前教育教学的示范引领和带头工作，为学龄前儿童提供保育和教育服务。</w:t>
      </w:r>
    </w:p>
    <w:p w:rsidR="003A399B" w:rsidRDefault="00E239AB">
      <w:pPr>
        <w:pStyle w:val="2"/>
        <w:rPr>
          <w:color w:val="000000" w:themeColor="text1"/>
        </w:rPr>
      </w:pPr>
      <w:bookmarkStart w:id="25" w:name="_Toc15377200"/>
      <w:bookmarkStart w:id="26" w:name="_Toc84863135"/>
      <w:bookmarkStart w:id="27" w:name="_Toc15396601"/>
      <w:bookmarkStart w:id="28" w:name="_Toc31559"/>
      <w:bookmarkStart w:id="29" w:name="_Toc15377199"/>
      <w:bookmarkStart w:id="30" w:name="_Toc84863134"/>
      <w:bookmarkStart w:id="31" w:name="_Toc15378446"/>
      <w:bookmarkEnd w:id="23"/>
      <w:bookmarkEnd w:id="24"/>
      <w:r>
        <w:rPr>
          <w:rFonts w:hint="eastAsia"/>
          <w:color w:val="000000" w:themeColor="text1"/>
        </w:rPr>
        <w:t>二、</w:t>
      </w:r>
      <w:bookmarkEnd w:id="25"/>
      <w:bookmarkEnd w:id="26"/>
      <w:bookmarkEnd w:id="27"/>
      <w:r>
        <w:rPr>
          <w:color w:val="000000" w:themeColor="text1"/>
        </w:rPr>
        <w:t>20</w:t>
      </w:r>
      <w:r>
        <w:rPr>
          <w:rFonts w:hint="eastAsia"/>
          <w:color w:val="000000" w:themeColor="text1"/>
        </w:rPr>
        <w:t>21</w:t>
      </w:r>
      <w:r>
        <w:rPr>
          <w:rFonts w:hint="eastAsia"/>
          <w:color w:val="000000" w:themeColor="text1"/>
        </w:rPr>
        <w:t>年重点工作完成情况</w:t>
      </w:r>
      <w:bookmarkEnd w:id="28"/>
    </w:p>
    <w:bookmarkEnd w:id="29"/>
    <w:bookmarkEnd w:id="30"/>
    <w:bookmarkEnd w:id="31"/>
    <w:p w:rsidR="003A399B" w:rsidRDefault="00E239AB">
      <w:pPr>
        <w:spacing w:line="580" w:lineRule="exact"/>
        <w:ind w:firstLineChars="200" w:firstLine="640"/>
        <w:rPr>
          <w:rFonts w:ascii="仿宋" w:eastAsia="仿宋" w:hAnsi="仿宋"/>
          <w:color w:val="000000" w:themeColor="text1"/>
          <w:sz w:val="30"/>
          <w:szCs w:val="30"/>
        </w:rPr>
      </w:pPr>
      <w:r>
        <w:rPr>
          <w:rFonts w:ascii="仿宋" w:eastAsia="仿宋" w:hAnsi="仿宋" w:hint="eastAsia"/>
          <w:bCs/>
          <w:color w:val="000000" w:themeColor="text1"/>
          <w:kern w:val="0"/>
          <w:sz w:val="32"/>
          <w:szCs w:val="32"/>
        </w:rPr>
        <w:t>我园在教育主管部门以及财政部门的领导下，为师生的学习和工作创造更优美和谐的环境。</w:t>
      </w:r>
      <w:r>
        <w:rPr>
          <w:rFonts w:ascii="仿宋" w:eastAsia="仿宋" w:hAnsi="仿宋" w:hint="eastAsia"/>
          <w:color w:val="000000" w:themeColor="text1"/>
          <w:sz w:val="30"/>
          <w:szCs w:val="30"/>
        </w:rPr>
        <w:t>2021</w:t>
      </w:r>
      <w:r>
        <w:rPr>
          <w:rFonts w:ascii="仿宋" w:eastAsia="仿宋" w:hAnsi="仿宋" w:hint="eastAsia"/>
          <w:color w:val="000000" w:themeColor="text1"/>
          <w:sz w:val="30"/>
          <w:szCs w:val="30"/>
        </w:rPr>
        <w:t>年本单位主要工作是保障本单位机构正常运转、完成日常教学工作任务以及承担全县学前教育教学事业发展</w:t>
      </w:r>
      <w:r>
        <w:rPr>
          <w:rFonts w:ascii="仿宋" w:eastAsia="仿宋" w:hAnsi="仿宋" w:hint="eastAsia"/>
          <w:color w:val="000000" w:themeColor="text1"/>
          <w:sz w:val="30"/>
          <w:szCs w:val="30"/>
        </w:rPr>
        <w:t>相关工作。</w:t>
      </w:r>
      <w:r>
        <w:rPr>
          <w:rFonts w:ascii="仿宋" w:eastAsia="仿宋" w:hAnsi="仿宋" w:hint="eastAsia"/>
          <w:bCs/>
          <w:color w:val="000000" w:themeColor="text1"/>
          <w:kern w:val="0"/>
          <w:sz w:val="32"/>
          <w:szCs w:val="32"/>
        </w:rPr>
        <w:t>主要完成了以下工作：</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、安全工作放在首位，切实落实安全防范措施，杜绝一切安全隐患。</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幼儿园定时做好安全隐患排查，利用升旗仪式、每周例会等加强对师生的安全教育。各班每周开展专门的安全主题及游戏活动，加强对学生的安全教育。老师每天记录好安全日志，做到安全教育天天讲，安全知识时时记。</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2</w:t>
      </w:r>
      <w:r>
        <w:rPr>
          <w:rFonts w:ascii="仿宋_GB2312" w:eastAsia="仿宋_GB2312" w:hint="eastAsia"/>
          <w:color w:val="000000" w:themeColor="text1"/>
          <w:sz w:val="30"/>
          <w:szCs w:val="30"/>
        </w:rPr>
        <w:t>、严格落实好疫情防控常态化工作。严格按照县疫情防控统一部署和要求落实好每一项疫情防控常态化工作。</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、幼儿园保教质量不断攀升，受到上级领导和社会的广泛赞誉。</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4</w:t>
      </w:r>
      <w:r>
        <w:rPr>
          <w:rFonts w:ascii="仿宋_GB2312" w:eastAsia="仿宋_GB2312" w:hint="eastAsia"/>
          <w:color w:val="000000" w:themeColor="text1"/>
          <w:sz w:val="30"/>
          <w:szCs w:val="30"/>
        </w:rPr>
        <w:t>、以园本教研为载体，实现课堂教学改革与园本教研相结合</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幼儿</w:t>
      </w:r>
      <w:r>
        <w:rPr>
          <w:rFonts w:ascii="仿宋_GB2312" w:eastAsia="仿宋_GB2312" w:hint="eastAsia"/>
          <w:color w:val="000000" w:themeColor="text1"/>
          <w:sz w:val="30"/>
          <w:szCs w:val="30"/>
        </w:rPr>
        <w:t>园主要构建了两大板块的教研网络：第一板块是常规教研，幼儿园除了常见的公开课、示范课、听课评课、集体备课等教研活动方式外，我园还尝试利用直播课堂把专家“请进来”助力教师专业成长的新的教研方式。这两种富有创新的教研方式有效地提高了幼儿教师的业务能力，促进了教师、特别是青年教师的快速成长。</w:t>
      </w:r>
    </w:p>
    <w:p w:rsidR="003A399B" w:rsidRDefault="00E239AB">
      <w:pPr>
        <w:spacing w:line="56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、加强队伍建设。</w:t>
      </w:r>
    </w:p>
    <w:p w:rsidR="003A399B" w:rsidRDefault="00E239AB">
      <w:pPr>
        <w:spacing w:line="560" w:lineRule="exact"/>
        <w:ind w:firstLineChars="142" w:firstLine="426"/>
        <w:rPr>
          <w:rFonts w:ascii="仿宋_GB2312" w:eastAsia="仿宋_GB2312"/>
          <w:color w:val="000000" w:themeColor="text1"/>
          <w:sz w:val="30"/>
          <w:szCs w:val="30"/>
        </w:rPr>
      </w:pPr>
      <w:r>
        <w:rPr>
          <w:rFonts w:ascii="仿宋_GB2312" w:eastAsia="仿宋_GB2312" w:hint="eastAsia"/>
          <w:color w:val="000000" w:themeColor="text1"/>
          <w:sz w:val="30"/>
          <w:szCs w:val="30"/>
        </w:rPr>
        <w:t xml:space="preserve"> </w:t>
      </w:r>
      <w:r>
        <w:rPr>
          <w:rFonts w:ascii="仿宋_GB2312" w:eastAsia="仿宋_GB2312" w:hint="eastAsia"/>
          <w:color w:val="000000" w:themeColor="text1"/>
          <w:sz w:val="30"/>
          <w:szCs w:val="30"/>
        </w:rPr>
        <w:t>一是抓好师德师风建设，坚决治理“教育四乱”现象，树立良好的教师形象；二是抓业务提高，强化园本教研，保证教师培训学习经费足额使用，同时完善教师年终考核制度，制定评先选优等激励机制，努力培养一支师德高尚、业务</w:t>
      </w:r>
      <w:r>
        <w:rPr>
          <w:rFonts w:ascii="仿宋_GB2312" w:eastAsia="仿宋_GB2312" w:hint="eastAsia"/>
          <w:color w:val="000000" w:themeColor="text1"/>
          <w:sz w:val="30"/>
          <w:szCs w:val="30"/>
        </w:rPr>
        <w:t>精良的教师队伍。</w:t>
      </w:r>
    </w:p>
    <w:p w:rsidR="003A399B" w:rsidRDefault="003A399B">
      <w:pPr>
        <w:spacing w:line="560" w:lineRule="exact"/>
        <w:ind w:firstLineChars="142" w:firstLine="426"/>
        <w:rPr>
          <w:rFonts w:ascii="仿宋_GB2312" w:eastAsia="仿宋_GB2312"/>
          <w:color w:val="000000" w:themeColor="text1"/>
          <w:sz w:val="30"/>
          <w:szCs w:val="30"/>
        </w:rPr>
      </w:pPr>
    </w:p>
    <w:p w:rsidR="003A399B" w:rsidRDefault="003A399B">
      <w:pPr>
        <w:spacing w:line="560" w:lineRule="exact"/>
        <w:ind w:firstLineChars="142" w:firstLine="426"/>
        <w:rPr>
          <w:rFonts w:ascii="仿宋_GB2312" w:eastAsia="仿宋_GB2312"/>
          <w:color w:val="000000" w:themeColor="text1"/>
          <w:sz w:val="30"/>
          <w:szCs w:val="30"/>
        </w:rPr>
      </w:pPr>
    </w:p>
    <w:p w:rsidR="003A399B" w:rsidRDefault="003A399B">
      <w:pPr>
        <w:spacing w:line="560" w:lineRule="exact"/>
        <w:ind w:firstLineChars="142" w:firstLine="426"/>
        <w:rPr>
          <w:rFonts w:ascii="仿宋_GB2312" w:eastAsia="仿宋_GB2312"/>
          <w:color w:val="000000" w:themeColor="text1"/>
          <w:sz w:val="30"/>
          <w:szCs w:val="30"/>
        </w:rPr>
      </w:pPr>
    </w:p>
    <w:p w:rsidR="003A399B" w:rsidRDefault="003A399B">
      <w:pPr>
        <w:spacing w:line="560" w:lineRule="exact"/>
        <w:ind w:firstLineChars="142" w:firstLine="426"/>
        <w:rPr>
          <w:rFonts w:ascii="仿宋_GB2312" w:eastAsia="仿宋_GB2312"/>
          <w:color w:val="000000" w:themeColor="text1"/>
          <w:sz w:val="30"/>
          <w:szCs w:val="30"/>
        </w:rPr>
      </w:pPr>
    </w:p>
    <w:p w:rsidR="003A399B" w:rsidRDefault="003A399B">
      <w:pPr>
        <w:spacing w:line="560" w:lineRule="exact"/>
        <w:rPr>
          <w:rFonts w:ascii="仿宋_GB2312" w:eastAsia="仿宋_GB2312"/>
          <w:color w:val="000000" w:themeColor="text1"/>
          <w:sz w:val="30"/>
          <w:szCs w:val="30"/>
        </w:rPr>
      </w:pPr>
    </w:p>
    <w:p w:rsidR="003A399B" w:rsidRDefault="00E239AB">
      <w:pPr>
        <w:pStyle w:val="1"/>
        <w:jc w:val="center"/>
        <w:rPr>
          <w:color w:val="000000" w:themeColor="text1"/>
        </w:rPr>
      </w:pPr>
      <w:bookmarkStart w:id="32" w:name="_Toc15377204"/>
      <w:bookmarkStart w:id="33" w:name="_Toc84863136"/>
      <w:bookmarkStart w:id="34" w:name="_Toc16498"/>
      <w:bookmarkStart w:id="35" w:name="_Toc15396602"/>
      <w:r>
        <w:rPr>
          <w:rFonts w:hint="eastAsia"/>
          <w:color w:val="000000" w:themeColor="text1"/>
        </w:rPr>
        <w:lastRenderedPageBreak/>
        <w:t>第二部分</w:t>
      </w:r>
      <w:r>
        <w:rPr>
          <w:rFonts w:hint="eastAsia"/>
          <w:color w:val="000000" w:themeColor="text1"/>
        </w:rPr>
        <w:t xml:space="preserve"> 2021</w:t>
      </w:r>
      <w:r>
        <w:rPr>
          <w:rFonts w:hint="eastAsia"/>
          <w:color w:val="000000" w:themeColor="text1"/>
        </w:rPr>
        <w:t>年度部门决算情况说明</w:t>
      </w:r>
      <w:bookmarkEnd w:id="32"/>
      <w:bookmarkEnd w:id="33"/>
      <w:bookmarkEnd w:id="34"/>
      <w:bookmarkEnd w:id="35"/>
    </w:p>
    <w:p w:rsidR="003A399B" w:rsidRDefault="00E239AB">
      <w:pPr>
        <w:pStyle w:val="2"/>
        <w:numPr>
          <w:ilvl w:val="0"/>
          <w:numId w:val="1"/>
        </w:numPr>
        <w:rPr>
          <w:color w:val="000000" w:themeColor="text1"/>
        </w:rPr>
      </w:pPr>
      <w:bookmarkStart w:id="36" w:name="_Toc15377205"/>
      <w:bookmarkStart w:id="37" w:name="_Toc15396603"/>
      <w:bookmarkStart w:id="38" w:name="_Toc11486"/>
      <w:bookmarkStart w:id="39" w:name="_Toc84863137"/>
      <w:r>
        <w:rPr>
          <w:rFonts w:hint="eastAsia"/>
          <w:color w:val="000000" w:themeColor="text1"/>
        </w:rPr>
        <w:t>收入支出决算总体情况说明</w:t>
      </w:r>
      <w:bookmarkEnd w:id="36"/>
      <w:bookmarkEnd w:id="37"/>
      <w:bookmarkEnd w:id="38"/>
      <w:bookmarkEnd w:id="39"/>
    </w:p>
    <w:p w:rsidR="003A399B" w:rsidRDefault="00E239A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年度收、支总计</w:t>
      </w:r>
      <w:r>
        <w:rPr>
          <w:rFonts w:ascii="仿宋" w:eastAsia="仿宋" w:hAnsi="仿宋" w:hint="eastAsia"/>
          <w:color w:val="000000" w:themeColor="text1"/>
          <w:sz w:val="32"/>
          <w:szCs w:val="32"/>
        </w:rPr>
        <w:t>1183.81</w:t>
      </w:r>
      <w:r>
        <w:rPr>
          <w:rFonts w:ascii="仿宋" w:eastAsia="仿宋" w:hAnsi="仿宋" w:hint="eastAsia"/>
          <w:color w:val="000000" w:themeColor="text1"/>
          <w:sz w:val="32"/>
          <w:szCs w:val="32"/>
        </w:rPr>
        <w:t>万元。与</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年相比，收、支总计各增加</w:t>
      </w:r>
      <w:r>
        <w:rPr>
          <w:rFonts w:ascii="仿宋" w:eastAsia="仿宋" w:hAnsi="仿宋" w:hint="eastAsia"/>
          <w:color w:val="000000" w:themeColor="text1"/>
          <w:sz w:val="32"/>
          <w:szCs w:val="32"/>
        </w:rPr>
        <w:t>209.31</w:t>
      </w:r>
      <w:r>
        <w:rPr>
          <w:rFonts w:ascii="仿宋" w:eastAsia="仿宋" w:hAnsi="仿宋" w:hint="eastAsia"/>
          <w:color w:val="000000" w:themeColor="text1"/>
          <w:sz w:val="32"/>
          <w:szCs w:val="32"/>
        </w:rPr>
        <w:t>万元，增长</w:t>
      </w:r>
      <w:r>
        <w:rPr>
          <w:rFonts w:ascii="仿宋" w:eastAsia="仿宋" w:hAnsi="仿宋" w:hint="eastAsia"/>
          <w:color w:val="000000" w:themeColor="text1"/>
          <w:sz w:val="32"/>
          <w:szCs w:val="32"/>
        </w:rPr>
        <w:t>21.48%</w:t>
      </w:r>
      <w:r>
        <w:rPr>
          <w:rFonts w:ascii="仿宋" w:eastAsia="仿宋" w:hAnsi="仿宋" w:hint="eastAsia"/>
          <w:color w:val="000000" w:themeColor="text1"/>
          <w:sz w:val="32"/>
          <w:szCs w:val="32"/>
        </w:rPr>
        <w:t>。主要变动原因是：工资调整、维修及设备购置费增加。</w:t>
      </w:r>
    </w:p>
    <w:p w:rsidR="003A399B" w:rsidRDefault="00E239AB">
      <w:pPr>
        <w:spacing w:line="578" w:lineRule="exact"/>
        <w:ind w:firstLineChars="200" w:firstLine="640"/>
        <w:jc w:val="left"/>
        <w:rPr>
          <w:rFonts w:ascii="仿宋_GB2312" w:eastAsia="仿宋_GB2312"/>
          <w:color w:val="000000" w:themeColor="text1"/>
          <w:sz w:val="32"/>
          <w:szCs w:val="32"/>
        </w:rPr>
      </w:pPr>
      <w:r>
        <w:rPr>
          <w:rFonts w:ascii="仿宋_GB2312" w:eastAsia="仿宋_GB2312"/>
          <w:noProof/>
          <w:color w:val="000000" w:themeColor="text1"/>
          <w:sz w:val="32"/>
          <w:szCs w:val="32"/>
        </w:rPr>
        <w:drawing>
          <wp:anchor distT="0" distB="0" distL="114300" distR="114300" simplePos="0" relativeHeight="251660288" behindDoc="0" locked="0" layoutInCell="1" allowOverlap="1">
            <wp:simplePos x="0" y="0"/>
            <wp:positionH relativeFrom="column">
              <wp:posOffset>439420</wp:posOffset>
            </wp:positionH>
            <wp:positionV relativeFrom="paragraph">
              <wp:posOffset>215900</wp:posOffset>
            </wp:positionV>
            <wp:extent cx="4505325" cy="2705100"/>
            <wp:effectExtent l="19050" t="0" r="9525" b="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3A399B">
      <w:pPr>
        <w:spacing w:line="578" w:lineRule="exact"/>
        <w:ind w:firstLineChars="200" w:firstLine="640"/>
        <w:jc w:val="left"/>
        <w:rPr>
          <w:rFonts w:ascii="仿宋_GB2312" w:eastAsia="仿宋_GB2312"/>
          <w:color w:val="000000" w:themeColor="text1"/>
          <w:sz w:val="32"/>
          <w:szCs w:val="32"/>
        </w:rPr>
      </w:pPr>
    </w:p>
    <w:p w:rsidR="003A399B" w:rsidRDefault="00E239AB">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w:t>
      </w:r>
    </w:p>
    <w:p w:rsidR="003A399B" w:rsidRDefault="00E239AB">
      <w:pPr>
        <w:pStyle w:val="2"/>
        <w:numPr>
          <w:ilvl w:val="0"/>
          <w:numId w:val="1"/>
        </w:numPr>
        <w:rPr>
          <w:color w:val="000000" w:themeColor="text1"/>
        </w:rPr>
      </w:pPr>
      <w:bookmarkStart w:id="40" w:name="_Toc15377206"/>
      <w:bookmarkStart w:id="41" w:name="_Toc15396604"/>
      <w:bookmarkStart w:id="42" w:name="_Toc1535"/>
      <w:bookmarkStart w:id="43" w:name="_Toc84863138"/>
      <w:r>
        <w:rPr>
          <w:rFonts w:hint="eastAsia"/>
          <w:color w:val="000000" w:themeColor="text1"/>
        </w:rPr>
        <w:t>收入决算情况说明</w:t>
      </w:r>
      <w:bookmarkEnd w:id="40"/>
      <w:bookmarkEnd w:id="41"/>
      <w:bookmarkEnd w:id="42"/>
      <w:bookmarkEnd w:id="43"/>
    </w:p>
    <w:p w:rsidR="003A399B" w:rsidRDefault="00E239AB">
      <w:pPr>
        <w:spacing w:line="600" w:lineRule="exact"/>
        <w:ind w:firstLineChars="200" w:firstLine="640"/>
        <w:outlineLvl w:val="1"/>
        <w:rPr>
          <w:rFonts w:ascii="仿宋" w:eastAsia="仿宋" w:hAnsi="仿宋"/>
          <w:color w:val="000000" w:themeColor="text1"/>
          <w:sz w:val="32"/>
          <w:szCs w:val="32"/>
        </w:rPr>
      </w:pPr>
      <w:bookmarkStart w:id="44" w:name="_Toc84863139"/>
      <w:bookmarkStart w:id="45" w:name="_Toc84784249"/>
      <w:bookmarkStart w:id="46" w:name="_Toc26850"/>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年本年收入合计</w:t>
      </w:r>
      <w:r>
        <w:rPr>
          <w:rFonts w:ascii="仿宋" w:eastAsia="仿宋" w:hAnsi="仿宋" w:hint="eastAsia"/>
          <w:color w:val="000000" w:themeColor="text1"/>
          <w:sz w:val="32"/>
          <w:szCs w:val="32"/>
        </w:rPr>
        <w:t>869.70</w:t>
      </w:r>
      <w:r>
        <w:rPr>
          <w:rFonts w:ascii="仿宋" w:eastAsia="仿宋" w:hAnsi="仿宋" w:hint="eastAsia"/>
          <w:color w:val="000000" w:themeColor="text1"/>
          <w:sz w:val="32"/>
          <w:szCs w:val="32"/>
        </w:rPr>
        <w:t>万元，其中：一般公共预算财政拨款收入</w:t>
      </w:r>
      <w:r>
        <w:rPr>
          <w:rFonts w:ascii="仿宋" w:eastAsia="仿宋" w:hAnsi="仿宋" w:hint="eastAsia"/>
          <w:color w:val="000000" w:themeColor="text1"/>
          <w:sz w:val="32"/>
          <w:szCs w:val="32"/>
        </w:rPr>
        <w:t>561.18</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64.53</w:t>
      </w:r>
      <w:r>
        <w:rPr>
          <w:rFonts w:ascii="仿宋" w:eastAsia="仿宋" w:hAnsi="仿宋"/>
          <w:color w:val="000000" w:themeColor="text1"/>
          <w:sz w:val="32"/>
          <w:szCs w:val="32"/>
        </w:rPr>
        <w:t>%</w:t>
      </w:r>
      <w:r>
        <w:rPr>
          <w:rFonts w:ascii="仿宋" w:eastAsia="仿宋" w:hAnsi="仿宋" w:hint="eastAsia"/>
          <w:color w:val="000000" w:themeColor="text1"/>
          <w:sz w:val="32"/>
          <w:szCs w:val="32"/>
        </w:rPr>
        <w:t>；政府性基金预算财政拨款收入</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3F5D9D" w:rsidRPr="003F5D9D">
        <w:rPr>
          <w:rFonts w:ascii="仿宋" w:eastAsia="仿宋" w:hAnsi="仿宋" w:hint="eastAsia"/>
          <w:color w:val="000000" w:themeColor="text1"/>
          <w:sz w:val="32"/>
          <w:szCs w:val="32"/>
        </w:rPr>
        <w:t>国有资本经营预算财政拨款收入</w:t>
      </w:r>
      <w:r w:rsidR="003F5D9D">
        <w:rPr>
          <w:rFonts w:ascii="仿宋" w:eastAsia="仿宋" w:hAnsi="仿宋" w:hint="eastAsia"/>
          <w:color w:val="000000" w:themeColor="text1"/>
          <w:sz w:val="32"/>
          <w:szCs w:val="32"/>
        </w:rPr>
        <w:t>0万元，</w:t>
      </w:r>
      <w:r w:rsidR="003F5D9D">
        <w:rPr>
          <w:rFonts w:ascii="仿宋" w:eastAsia="仿宋" w:hAnsi="仿宋" w:hint="eastAsia"/>
          <w:color w:val="000000" w:themeColor="text1"/>
          <w:sz w:val="32"/>
          <w:szCs w:val="32"/>
        </w:rPr>
        <w:lastRenderedPageBreak/>
        <w:t>占0</w:t>
      </w:r>
      <w:r w:rsidR="003F5D9D">
        <w:rPr>
          <w:rFonts w:ascii="仿宋" w:eastAsia="仿宋" w:hAnsi="仿宋"/>
          <w:color w:val="000000" w:themeColor="text1"/>
          <w:sz w:val="32"/>
          <w:szCs w:val="32"/>
        </w:rPr>
        <w:t>%</w:t>
      </w:r>
      <w:r w:rsidR="003F5D9D">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；事业收入</w:t>
      </w:r>
      <w:r>
        <w:rPr>
          <w:rFonts w:ascii="仿宋" w:eastAsia="仿宋" w:hAnsi="仿宋" w:hint="eastAsia"/>
          <w:color w:val="000000" w:themeColor="text1"/>
          <w:sz w:val="32"/>
          <w:szCs w:val="32"/>
        </w:rPr>
        <w:t>308.52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35.47</w:t>
      </w:r>
      <w:r>
        <w:rPr>
          <w:rFonts w:ascii="仿宋" w:eastAsia="仿宋" w:hAnsi="仿宋"/>
          <w:color w:val="000000" w:themeColor="text1"/>
          <w:sz w:val="32"/>
          <w:szCs w:val="32"/>
        </w:rPr>
        <w:t>%</w:t>
      </w:r>
      <w:r>
        <w:rPr>
          <w:rFonts w:ascii="仿宋" w:eastAsia="仿宋" w:hAnsi="仿宋" w:hint="eastAsia"/>
          <w:color w:val="000000" w:themeColor="text1"/>
          <w:sz w:val="32"/>
          <w:szCs w:val="32"/>
        </w:rPr>
        <w:t>；经营收入</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；附属单位上缴收入</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；其他收入</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bookmarkEnd w:id="44"/>
      <w:bookmarkEnd w:id="45"/>
      <w:bookmarkEnd w:id="46"/>
    </w:p>
    <w:p w:rsidR="003A399B" w:rsidRDefault="003A399B">
      <w:pPr>
        <w:spacing w:line="600" w:lineRule="exact"/>
        <w:ind w:firstLineChars="200" w:firstLine="640"/>
        <w:outlineLvl w:val="1"/>
        <w:rPr>
          <w:rFonts w:ascii="仿宋" w:eastAsia="仿宋" w:hAnsi="仿宋"/>
          <w:color w:val="000000" w:themeColor="text1"/>
          <w:sz w:val="32"/>
          <w:szCs w:val="32"/>
        </w:rPr>
      </w:pPr>
    </w:p>
    <w:p w:rsidR="003A399B" w:rsidRDefault="00E239AB">
      <w:pPr>
        <w:ind w:firstLineChars="200" w:firstLine="640"/>
        <w:rPr>
          <w:rFonts w:ascii="仿宋_GB2312" w:eastAsia="仿宋_GB2312"/>
          <w:color w:val="000000" w:themeColor="text1"/>
          <w:sz w:val="32"/>
          <w:szCs w:val="32"/>
        </w:rPr>
      </w:pPr>
      <w:r>
        <w:rPr>
          <w:rFonts w:ascii="仿宋_GB2312" w:eastAsia="仿宋_GB2312"/>
          <w:noProof/>
          <w:color w:val="000000" w:themeColor="text1"/>
          <w:sz w:val="32"/>
          <w:szCs w:val="32"/>
        </w:rPr>
        <w:drawing>
          <wp:inline distT="0" distB="0" distL="0" distR="0">
            <wp:extent cx="5014595" cy="3699510"/>
            <wp:effectExtent l="4445" t="4445" r="10160"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399B" w:rsidRDefault="00E239AB">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w:t>
      </w:r>
    </w:p>
    <w:p w:rsidR="003A399B" w:rsidRDefault="00E239AB">
      <w:pPr>
        <w:pStyle w:val="2"/>
        <w:numPr>
          <w:ilvl w:val="0"/>
          <w:numId w:val="1"/>
        </w:numPr>
        <w:rPr>
          <w:color w:val="000000" w:themeColor="text1"/>
        </w:rPr>
      </w:pPr>
      <w:bookmarkStart w:id="47" w:name="_Toc22808"/>
      <w:bookmarkStart w:id="48" w:name="_Toc15396605"/>
      <w:bookmarkStart w:id="49" w:name="_Toc15377207"/>
      <w:bookmarkStart w:id="50" w:name="_Toc84863140"/>
      <w:r>
        <w:rPr>
          <w:rFonts w:hint="eastAsia"/>
          <w:color w:val="000000" w:themeColor="text1"/>
        </w:rPr>
        <w:t>支出决算情况说明</w:t>
      </w:r>
      <w:bookmarkEnd w:id="47"/>
      <w:bookmarkEnd w:id="48"/>
      <w:bookmarkEnd w:id="49"/>
      <w:bookmarkEnd w:id="50"/>
    </w:p>
    <w:p w:rsidR="003A399B" w:rsidRDefault="00E239AB">
      <w:pPr>
        <w:spacing w:line="600" w:lineRule="exact"/>
        <w:ind w:firstLineChars="200" w:firstLine="640"/>
        <w:outlineLvl w:val="1"/>
        <w:rPr>
          <w:rFonts w:ascii="仿宋" w:eastAsia="仿宋" w:hAnsi="仿宋"/>
          <w:color w:val="000000" w:themeColor="text1"/>
          <w:sz w:val="32"/>
          <w:szCs w:val="32"/>
        </w:rPr>
      </w:pPr>
      <w:bookmarkStart w:id="51" w:name="_Toc21188"/>
      <w:bookmarkStart w:id="52" w:name="_Toc84784251"/>
      <w:bookmarkStart w:id="53" w:name="_Toc84863141"/>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年本年支出合计</w:t>
      </w:r>
      <w:r w:rsidR="00EB7F0D">
        <w:rPr>
          <w:rFonts w:ascii="仿宋" w:eastAsia="仿宋" w:hAnsi="仿宋" w:hint="eastAsia"/>
          <w:color w:val="000000" w:themeColor="text1"/>
          <w:sz w:val="32"/>
          <w:szCs w:val="32"/>
        </w:rPr>
        <w:t>983.81</w:t>
      </w:r>
      <w:r>
        <w:rPr>
          <w:rFonts w:ascii="仿宋" w:eastAsia="仿宋" w:hAnsi="仿宋" w:hint="eastAsia"/>
          <w:color w:val="000000" w:themeColor="text1"/>
          <w:sz w:val="32"/>
          <w:szCs w:val="32"/>
        </w:rPr>
        <w:t>万元，其中：基本支出</w:t>
      </w:r>
      <w:r>
        <w:rPr>
          <w:rFonts w:ascii="仿宋" w:eastAsia="仿宋" w:hAnsi="仿宋" w:hint="eastAsia"/>
          <w:color w:val="000000" w:themeColor="text1"/>
          <w:sz w:val="32"/>
          <w:szCs w:val="32"/>
        </w:rPr>
        <w:t>703.81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71.54</w:t>
      </w:r>
      <w:r>
        <w:rPr>
          <w:rFonts w:ascii="仿宋" w:eastAsia="仿宋" w:hAnsi="仿宋"/>
          <w:color w:val="000000" w:themeColor="text1"/>
          <w:sz w:val="32"/>
          <w:szCs w:val="32"/>
        </w:rPr>
        <w:t>%</w:t>
      </w:r>
      <w:r>
        <w:rPr>
          <w:rFonts w:ascii="仿宋" w:eastAsia="仿宋" w:hAnsi="仿宋" w:hint="eastAsia"/>
          <w:color w:val="000000" w:themeColor="text1"/>
          <w:sz w:val="32"/>
          <w:szCs w:val="32"/>
        </w:rPr>
        <w:t>；项目支出</w:t>
      </w:r>
      <w:r>
        <w:rPr>
          <w:rFonts w:ascii="仿宋" w:eastAsia="仿宋" w:hAnsi="仿宋" w:hint="eastAsia"/>
          <w:color w:val="000000" w:themeColor="text1"/>
          <w:sz w:val="32"/>
          <w:szCs w:val="32"/>
        </w:rPr>
        <w:t>280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28.46</w:t>
      </w:r>
      <w:r>
        <w:rPr>
          <w:rFonts w:ascii="仿宋" w:eastAsia="仿宋" w:hAnsi="仿宋"/>
          <w:color w:val="000000" w:themeColor="text1"/>
          <w:sz w:val="32"/>
          <w:szCs w:val="32"/>
        </w:rPr>
        <w:t>%</w:t>
      </w:r>
      <w:r>
        <w:rPr>
          <w:rFonts w:ascii="仿宋" w:eastAsia="仿宋" w:hAnsi="仿宋" w:hint="eastAsia"/>
          <w:color w:val="000000" w:themeColor="text1"/>
          <w:sz w:val="32"/>
          <w:szCs w:val="32"/>
        </w:rPr>
        <w:t>；上缴上级支出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；经营支出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；对附属单位补助支</w:t>
      </w:r>
      <w:r>
        <w:rPr>
          <w:rFonts w:ascii="仿宋" w:eastAsia="仿宋" w:hAnsi="仿宋" w:hint="eastAsia"/>
          <w:color w:val="000000" w:themeColor="text1"/>
          <w:sz w:val="32"/>
          <w:szCs w:val="32"/>
        </w:rPr>
        <w:lastRenderedPageBreak/>
        <w:t>出</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bookmarkEnd w:id="51"/>
      <w:bookmarkEnd w:id="52"/>
      <w:bookmarkEnd w:id="53"/>
    </w:p>
    <w:p w:rsidR="003A399B" w:rsidRDefault="003A399B">
      <w:pPr>
        <w:spacing w:line="578" w:lineRule="exact"/>
        <w:ind w:firstLineChars="200" w:firstLine="640"/>
        <w:rPr>
          <w:rFonts w:ascii="仿宋_GB2312" w:eastAsia="仿宋_GB2312" w:hAnsi="仿宋_GB2312" w:cs="仿宋_GB2312"/>
          <w:color w:val="000000" w:themeColor="text1"/>
          <w:sz w:val="32"/>
          <w:szCs w:val="32"/>
        </w:rPr>
      </w:pPr>
    </w:p>
    <w:p w:rsidR="003A399B" w:rsidRDefault="00E239AB">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noProof/>
          <w:color w:val="000000" w:themeColor="text1"/>
          <w:sz w:val="32"/>
          <w:szCs w:val="32"/>
        </w:rPr>
        <w:drawing>
          <wp:anchor distT="0" distB="0" distL="114300" distR="114300" simplePos="0" relativeHeight="251661312" behindDoc="0" locked="0" layoutInCell="1" allowOverlap="1">
            <wp:simplePos x="0" y="0"/>
            <wp:positionH relativeFrom="column">
              <wp:posOffset>443865</wp:posOffset>
            </wp:positionH>
            <wp:positionV relativeFrom="paragraph">
              <wp:posOffset>10161</wp:posOffset>
            </wp:positionV>
            <wp:extent cx="4624705" cy="2100580"/>
            <wp:effectExtent l="19050" t="0" r="23495"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A399B" w:rsidRDefault="003A399B">
      <w:pPr>
        <w:ind w:firstLineChars="200" w:firstLine="640"/>
        <w:rPr>
          <w:rFonts w:ascii="仿宋_GB2312" w:eastAsia="仿宋_GB2312"/>
          <w:color w:val="000000" w:themeColor="text1"/>
          <w:sz w:val="32"/>
          <w:szCs w:val="32"/>
        </w:rPr>
      </w:pPr>
    </w:p>
    <w:p w:rsidR="003A399B" w:rsidRDefault="003A399B">
      <w:pPr>
        <w:spacing w:line="578" w:lineRule="exact"/>
        <w:ind w:firstLineChars="200" w:firstLine="640"/>
        <w:rPr>
          <w:rFonts w:ascii="仿宋_GB2312" w:eastAsia="仿宋_GB2312"/>
          <w:color w:val="000000" w:themeColor="text1"/>
          <w:sz w:val="32"/>
          <w:szCs w:val="32"/>
        </w:rPr>
      </w:pPr>
    </w:p>
    <w:p w:rsidR="003A399B" w:rsidRDefault="003A399B">
      <w:pPr>
        <w:spacing w:line="578" w:lineRule="exact"/>
        <w:ind w:firstLineChars="200" w:firstLine="640"/>
        <w:rPr>
          <w:rFonts w:ascii="仿宋_GB2312" w:eastAsia="仿宋_GB2312"/>
          <w:color w:val="000000" w:themeColor="text1"/>
          <w:sz w:val="32"/>
          <w:szCs w:val="32"/>
        </w:rPr>
      </w:pPr>
    </w:p>
    <w:p w:rsidR="003A399B" w:rsidRDefault="003A399B">
      <w:pPr>
        <w:spacing w:line="600" w:lineRule="exact"/>
        <w:rPr>
          <w:rFonts w:ascii="仿宋" w:eastAsia="仿宋" w:hAnsi="仿宋"/>
          <w:color w:val="000000" w:themeColor="text1"/>
          <w:sz w:val="32"/>
          <w:szCs w:val="32"/>
        </w:rPr>
      </w:pPr>
    </w:p>
    <w:p w:rsidR="003A399B" w:rsidRDefault="003A399B">
      <w:pPr>
        <w:spacing w:line="600" w:lineRule="exact"/>
        <w:rPr>
          <w:rFonts w:ascii="仿宋" w:eastAsia="仿宋" w:hAnsi="仿宋"/>
          <w:color w:val="000000" w:themeColor="text1"/>
          <w:sz w:val="32"/>
          <w:szCs w:val="32"/>
        </w:rPr>
      </w:pPr>
    </w:p>
    <w:p w:rsidR="003A399B" w:rsidRDefault="00E239AB">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w:t>
      </w:r>
    </w:p>
    <w:p w:rsidR="003A399B" w:rsidRDefault="00E239AB">
      <w:pPr>
        <w:pStyle w:val="2"/>
        <w:rPr>
          <w:color w:val="000000" w:themeColor="text1"/>
        </w:rPr>
      </w:pPr>
      <w:bookmarkStart w:id="54" w:name="_Toc15377208"/>
      <w:bookmarkStart w:id="55" w:name="_Toc2053"/>
      <w:bookmarkStart w:id="56" w:name="_Toc15396606"/>
      <w:bookmarkStart w:id="57" w:name="_Toc84863142"/>
      <w:r>
        <w:rPr>
          <w:rFonts w:hint="eastAsia"/>
          <w:color w:val="000000" w:themeColor="text1"/>
        </w:rPr>
        <w:t>四、财政拨款收入支出决算总体情况说明</w:t>
      </w:r>
      <w:bookmarkEnd w:id="54"/>
      <w:bookmarkEnd w:id="55"/>
      <w:bookmarkEnd w:id="56"/>
      <w:bookmarkEnd w:id="57"/>
    </w:p>
    <w:p w:rsidR="003A399B" w:rsidRDefault="00E239AB">
      <w:pPr>
        <w:spacing w:line="600" w:lineRule="exact"/>
        <w:ind w:firstLine="640"/>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年财政拨款收、支总计</w:t>
      </w:r>
      <w:r>
        <w:rPr>
          <w:rFonts w:ascii="仿宋" w:eastAsia="仿宋" w:hAnsi="仿宋" w:hint="eastAsia"/>
          <w:color w:val="000000" w:themeColor="text1"/>
          <w:sz w:val="32"/>
          <w:szCs w:val="32"/>
        </w:rPr>
        <w:t>875.29</w:t>
      </w:r>
      <w:r>
        <w:rPr>
          <w:rFonts w:ascii="仿宋" w:eastAsia="仿宋" w:hAnsi="仿宋" w:hint="eastAsia"/>
          <w:color w:val="000000" w:themeColor="text1"/>
          <w:sz w:val="32"/>
          <w:szCs w:val="32"/>
        </w:rPr>
        <w:t>万元。与</w:t>
      </w:r>
      <w:r>
        <w:rPr>
          <w:rFonts w:ascii="仿宋" w:eastAsia="仿宋" w:hAnsi="仿宋"/>
          <w:color w:val="000000" w:themeColor="text1"/>
          <w:sz w:val="32"/>
          <w:szCs w:val="32"/>
        </w:rPr>
        <w:t>20</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年相比，财政拨款收、支总计各增加</w:t>
      </w:r>
      <w:r>
        <w:rPr>
          <w:rFonts w:ascii="仿宋" w:eastAsia="仿宋" w:hAnsi="仿宋" w:hint="eastAsia"/>
          <w:color w:val="000000" w:themeColor="text1"/>
          <w:sz w:val="32"/>
          <w:szCs w:val="32"/>
        </w:rPr>
        <w:t>209.74</w:t>
      </w:r>
      <w:r>
        <w:rPr>
          <w:rFonts w:ascii="仿宋" w:eastAsia="仿宋" w:hAnsi="仿宋" w:hint="eastAsia"/>
          <w:color w:val="000000" w:themeColor="text1"/>
          <w:sz w:val="32"/>
          <w:szCs w:val="32"/>
        </w:rPr>
        <w:t>万元，增长</w:t>
      </w:r>
      <w:r>
        <w:rPr>
          <w:rFonts w:ascii="仿宋" w:eastAsia="仿宋" w:hAnsi="仿宋" w:hint="eastAsia"/>
          <w:color w:val="000000" w:themeColor="text1"/>
          <w:sz w:val="32"/>
          <w:szCs w:val="32"/>
        </w:rPr>
        <w:t>31.51</w:t>
      </w:r>
      <w:r>
        <w:rPr>
          <w:rFonts w:ascii="仿宋" w:eastAsia="仿宋" w:hAnsi="仿宋"/>
          <w:color w:val="000000" w:themeColor="text1"/>
          <w:sz w:val="32"/>
          <w:szCs w:val="32"/>
        </w:rPr>
        <w:t>%</w:t>
      </w:r>
      <w:r>
        <w:rPr>
          <w:rFonts w:ascii="仿宋" w:eastAsia="仿宋" w:hAnsi="仿宋" w:hint="eastAsia"/>
          <w:color w:val="000000" w:themeColor="text1"/>
          <w:sz w:val="32"/>
          <w:szCs w:val="32"/>
        </w:rPr>
        <w:t>。主要变动原因是人员工资调整、维修及设备购置费增加。</w:t>
      </w:r>
    </w:p>
    <w:p w:rsidR="003A399B" w:rsidRDefault="00EB7F0D">
      <w:pPr>
        <w:spacing w:line="600" w:lineRule="exact"/>
        <w:ind w:firstLine="640"/>
        <w:rPr>
          <w:rFonts w:ascii="仿宋" w:eastAsia="仿宋" w:hAnsi="仿宋"/>
          <w:color w:val="000000" w:themeColor="text1"/>
          <w:sz w:val="32"/>
          <w:szCs w:val="32"/>
        </w:rPr>
      </w:pPr>
      <w:r>
        <w:rPr>
          <w:rFonts w:ascii="仿宋" w:eastAsia="仿宋" w:hAnsi="仿宋"/>
          <w:noProof/>
          <w:color w:val="000000" w:themeColor="text1"/>
          <w:sz w:val="32"/>
          <w:szCs w:val="32"/>
        </w:rPr>
        <w:drawing>
          <wp:anchor distT="0" distB="0" distL="114300" distR="114300" simplePos="0" relativeHeight="251662336" behindDoc="0" locked="0" layoutInCell="1" allowOverlap="1">
            <wp:simplePos x="0" y="0"/>
            <wp:positionH relativeFrom="column">
              <wp:posOffset>439420</wp:posOffset>
            </wp:positionH>
            <wp:positionV relativeFrom="paragraph">
              <wp:posOffset>124460</wp:posOffset>
            </wp:positionV>
            <wp:extent cx="4400550" cy="2257425"/>
            <wp:effectExtent l="19050" t="0" r="1905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3A399B">
      <w:pPr>
        <w:ind w:firstLineChars="200" w:firstLine="640"/>
        <w:rPr>
          <w:rFonts w:ascii="仿宋_GB2312" w:eastAsia="仿宋_GB2312" w:hAnsi="仿宋_GB2312" w:cs="仿宋_GB2312"/>
          <w:color w:val="000000" w:themeColor="text1"/>
          <w:sz w:val="32"/>
          <w:szCs w:val="32"/>
        </w:rPr>
      </w:pPr>
    </w:p>
    <w:p w:rsidR="003A399B" w:rsidRDefault="00E239AB">
      <w:pPr>
        <w:spacing w:line="60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w:t>
      </w:r>
      <w:bookmarkStart w:id="58" w:name="_Toc15377209"/>
      <w:bookmarkStart w:id="59" w:name="_Toc15396607"/>
      <w:bookmarkStart w:id="60" w:name="_Toc84863143"/>
    </w:p>
    <w:p w:rsidR="003A399B" w:rsidRDefault="00E239AB">
      <w:pPr>
        <w:pStyle w:val="2"/>
        <w:rPr>
          <w:color w:val="000000" w:themeColor="text1"/>
        </w:rPr>
      </w:pPr>
      <w:bookmarkStart w:id="61" w:name="_Toc15844"/>
      <w:r>
        <w:rPr>
          <w:rFonts w:hint="eastAsia"/>
          <w:color w:val="000000" w:themeColor="text1"/>
        </w:rPr>
        <w:lastRenderedPageBreak/>
        <w:t>五、一般公共预算财政拨款支出决算情况说明</w:t>
      </w:r>
      <w:bookmarkEnd w:id="58"/>
      <w:bookmarkEnd w:id="59"/>
      <w:bookmarkEnd w:id="60"/>
      <w:bookmarkEnd w:id="61"/>
    </w:p>
    <w:p w:rsidR="003A399B" w:rsidRDefault="00E239AB">
      <w:pPr>
        <w:spacing w:line="600" w:lineRule="exact"/>
        <w:ind w:firstLineChars="200" w:firstLine="643"/>
        <w:outlineLvl w:val="2"/>
        <w:rPr>
          <w:rFonts w:ascii="仿宋" w:eastAsia="仿宋" w:hAnsi="仿宋"/>
          <w:b/>
          <w:color w:val="000000" w:themeColor="text1"/>
          <w:sz w:val="32"/>
          <w:szCs w:val="32"/>
        </w:rPr>
      </w:pPr>
      <w:bookmarkStart w:id="62" w:name="_Toc15377210"/>
      <w:bookmarkStart w:id="63" w:name="_Toc84863144"/>
      <w:r>
        <w:rPr>
          <w:rFonts w:ascii="仿宋" w:eastAsia="仿宋" w:hAnsi="仿宋" w:hint="eastAsia"/>
          <w:b/>
          <w:color w:val="000000" w:themeColor="text1"/>
          <w:sz w:val="32"/>
          <w:szCs w:val="32"/>
        </w:rPr>
        <w:t>（一）一般公共预算财政拨款支出决算总体情况</w:t>
      </w:r>
      <w:bookmarkEnd w:id="62"/>
      <w:bookmarkEnd w:id="63"/>
    </w:p>
    <w:p w:rsidR="003A399B" w:rsidRDefault="00E239AB">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年一般公共预算财政拨款支出</w:t>
      </w:r>
      <w:r>
        <w:rPr>
          <w:rFonts w:ascii="仿宋" w:eastAsia="仿宋" w:hAnsi="仿宋" w:hint="eastAsia"/>
          <w:color w:val="000000" w:themeColor="text1"/>
          <w:sz w:val="32"/>
          <w:szCs w:val="32"/>
        </w:rPr>
        <w:t>675.29</w:t>
      </w:r>
      <w:r>
        <w:rPr>
          <w:rFonts w:ascii="仿宋" w:eastAsia="仿宋" w:hAnsi="仿宋" w:hint="eastAsia"/>
          <w:color w:val="000000" w:themeColor="text1"/>
          <w:sz w:val="32"/>
          <w:szCs w:val="32"/>
        </w:rPr>
        <w:t>万元，占本年支出合计的</w:t>
      </w:r>
      <w:r>
        <w:rPr>
          <w:rFonts w:ascii="仿宋" w:eastAsia="仿宋" w:hAnsi="仿宋" w:hint="eastAsia"/>
          <w:color w:val="000000" w:themeColor="text1"/>
          <w:sz w:val="32"/>
          <w:szCs w:val="32"/>
        </w:rPr>
        <w:t>57.04</w:t>
      </w:r>
      <w:r>
        <w:rPr>
          <w:rFonts w:ascii="仿宋" w:eastAsia="仿宋" w:hAnsi="仿宋"/>
          <w:color w:val="000000" w:themeColor="text1"/>
          <w:sz w:val="32"/>
          <w:szCs w:val="32"/>
        </w:rPr>
        <w:t>%</w:t>
      </w:r>
      <w:r>
        <w:rPr>
          <w:rFonts w:ascii="仿宋" w:eastAsia="仿宋" w:hAnsi="仿宋" w:hint="eastAsia"/>
          <w:color w:val="000000" w:themeColor="text1"/>
          <w:sz w:val="32"/>
          <w:szCs w:val="32"/>
        </w:rPr>
        <w:t>。与</w:t>
      </w:r>
      <w:r>
        <w:rPr>
          <w:rFonts w:ascii="仿宋" w:eastAsia="仿宋" w:hAnsi="仿宋"/>
          <w:color w:val="000000" w:themeColor="text1"/>
          <w:sz w:val="32"/>
          <w:szCs w:val="32"/>
        </w:rPr>
        <w:t>20</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年相比，一般公共预算财政拨款增加</w:t>
      </w:r>
      <w:r>
        <w:rPr>
          <w:rFonts w:ascii="仿宋" w:eastAsia="仿宋" w:hAnsi="仿宋" w:hint="eastAsia"/>
          <w:color w:val="000000" w:themeColor="text1"/>
          <w:sz w:val="32"/>
          <w:szCs w:val="32"/>
        </w:rPr>
        <w:t>9.74</w:t>
      </w:r>
      <w:r>
        <w:rPr>
          <w:rFonts w:ascii="仿宋" w:eastAsia="仿宋" w:hAnsi="仿宋" w:hint="eastAsia"/>
          <w:color w:val="000000" w:themeColor="text1"/>
          <w:sz w:val="32"/>
          <w:szCs w:val="32"/>
        </w:rPr>
        <w:t>万元，增长</w:t>
      </w:r>
      <w:r>
        <w:rPr>
          <w:rFonts w:ascii="仿宋" w:eastAsia="仿宋" w:hAnsi="仿宋" w:hint="eastAsia"/>
          <w:color w:val="000000" w:themeColor="text1"/>
          <w:sz w:val="32"/>
          <w:szCs w:val="32"/>
        </w:rPr>
        <w:t>1.46</w:t>
      </w:r>
      <w:r>
        <w:rPr>
          <w:rFonts w:ascii="仿宋" w:eastAsia="仿宋" w:hAnsi="仿宋"/>
          <w:color w:val="000000" w:themeColor="text1"/>
          <w:sz w:val="32"/>
          <w:szCs w:val="32"/>
        </w:rPr>
        <w:t>%</w:t>
      </w:r>
      <w:r>
        <w:rPr>
          <w:rFonts w:ascii="仿宋" w:eastAsia="仿宋" w:hAnsi="仿宋" w:hint="eastAsia"/>
          <w:color w:val="000000" w:themeColor="text1"/>
          <w:sz w:val="32"/>
          <w:szCs w:val="32"/>
        </w:rPr>
        <w:t>，与上年基本持平。</w:t>
      </w:r>
    </w:p>
    <w:p w:rsidR="003A399B" w:rsidRDefault="00E239AB">
      <w:pPr>
        <w:ind w:firstLineChars="200" w:firstLine="640"/>
        <w:rPr>
          <w:rFonts w:ascii="仿宋" w:eastAsia="仿宋" w:hAnsi="仿宋"/>
          <w:color w:val="000000" w:themeColor="text1"/>
          <w:sz w:val="32"/>
          <w:szCs w:val="32"/>
        </w:rPr>
      </w:pPr>
      <w:r>
        <w:rPr>
          <w:rFonts w:ascii="仿宋_GB2312" w:eastAsia="仿宋_GB2312" w:hAnsi="仿宋_GB2312" w:cs="仿宋_GB2312"/>
          <w:noProof/>
          <w:color w:val="000000" w:themeColor="text1"/>
          <w:sz w:val="32"/>
          <w:szCs w:val="32"/>
        </w:rPr>
        <w:drawing>
          <wp:inline distT="0" distB="0" distL="0" distR="0">
            <wp:extent cx="4015105" cy="2214880"/>
            <wp:effectExtent l="19050" t="0" r="23495"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399B" w:rsidRDefault="00E239AB">
      <w:pPr>
        <w:spacing w:line="600" w:lineRule="exact"/>
        <w:ind w:firstLineChars="200" w:firstLine="640"/>
        <w:jc w:val="center"/>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w:t>
      </w:r>
    </w:p>
    <w:p w:rsidR="003A399B" w:rsidRDefault="00E239AB">
      <w:pPr>
        <w:spacing w:line="600" w:lineRule="exact"/>
        <w:ind w:firstLineChars="200" w:firstLine="643"/>
        <w:outlineLvl w:val="2"/>
        <w:rPr>
          <w:rFonts w:ascii="仿宋" w:eastAsia="仿宋" w:hAnsi="仿宋"/>
          <w:b/>
          <w:color w:val="000000" w:themeColor="text1"/>
          <w:sz w:val="32"/>
          <w:szCs w:val="32"/>
        </w:rPr>
      </w:pPr>
      <w:bookmarkStart w:id="64" w:name="_Toc15377211"/>
      <w:bookmarkStart w:id="65" w:name="_Toc84863145"/>
      <w:r>
        <w:rPr>
          <w:rFonts w:ascii="仿宋" w:eastAsia="仿宋" w:hAnsi="仿宋" w:hint="eastAsia"/>
          <w:b/>
          <w:color w:val="000000" w:themeColor="text1"/>
          <w:sz w:val="32"/>
          <w:szCs w:val="32"/>
        </w:rPr>
        <w:t>（二）一般公共预算财政拨款支出决算结构情况</w:t>
      </w:r>
      <w:bookmarkEnd w:id="64"/>
      <w:bookmarkEnd w:id="65"/>
    </w:p>
    <w:p w:rsidR="003A399B" w:rsidRDefault="00E239AB">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年一般公共预算财政拨款支出</w:t>
      </w:r>
      <w:r>
        <w:rPr>
          <w:rFonts w:ascii="仿宋" w:eastAsia="仿宋" w:hAnsi="仿宋" w:hint="eastAsia"/>
          <w:color w:val="000000" w:themeColor="text1"/>
          <w:sz w:val="32"/>
          <w:szCs w:val="32"/>
        </w:rPr>
        <w:t>675.29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w:t>
      </w:r>
      <w:r>
        <w:rPr>
          <w:rFonts w:ascii="仿宋" w:eastAsia="仿宋" w:hAnsi="仿宋" w:hint="eastAsia"/>
          <w:b/>
          <w:color w:val="000000" w:themeColor="text1"/>
          <w:sz w:val="32"/>
          <w:szCs w:val="32"/>
        </w:rPr>
        <w:t>支出</w:t>
      </w:r>
      <w:r w:rsidR="00EB7F0D">
        <w:rPr>
          <w:rFonts w:ascii="仿宋" w:eastAsia="仿宋" w:hAnsi="仿宋" w:hint="eastAsia"/>
          <w:b/>
          <w:color w:val="000000" w:themeColor="text1"/>
          <w:sz w:val="32"/>
          <w:szCs w:val="32"/>
        </w:rPr>
        <w:t>（205）</w:t>
      </w:r>
      <w:r>
        <w:rPr>
          <w:rFonts w:ascii="仿宋" w:eastAsia="仿宋" w:hAnsi="仿宋" w:hint="eastAsia"/>
          <w:color w:val="000000" w:themeColor="text1"/>
          <w:sz w:val="32"/>
          <w:szCs w:val="32"/>
        </w:rPr>
        <w:t>583.32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86.38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b/>
          <w:color w:val="000000" w:themeColor="text1"/>
          <w:sz w:val="32"/>
          <w:szCs w:val="32"/>
        </w:rPr>
        <w:t>支出</w:t>
      </w:r>
      <w:r w:rsidR="00EB7F0D">
        <w:rPr>
          <w:rFonts w:ascii="仿宋" w:eastAsia="仿宋" w:hAnsi="仿宋" w:hint="eastAsia"/>
          <w:b/>
          <w:color w:val="000000" w:themeColor="text1"/>
          <w:sz w:val="32"/>
          <w:szCs w:val="32"/>
        </w:rPr>
        <w:t>（208）</w:t>
      </w:r>
      <w:r>
        <w:rPr>
          <w:rFonts w:ascii="仿宋" w:eastAsia="仿宋" w:hAnsi="仿宋" w:hint="eastAsia"/>
          <w:color w:val="000000" w:themeColor="text1"/>
          <w:sz w:val="32"/>
          <w:szCs w:val="32"/>
        </w:rPr>
        <w:t>44.56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w:t>
      </w:r>
      <w:r>
        <w:rPr>
          <w:rFonts w:ascii="仿宋" w:eastAsia="仿宋" w:hAnsi="仿宋" w:hint="eastAsia"/>
          <w:b/>
          <w:bCs/>
          <w:color w:val="000000" w:themeColor="text1"/>
          <w:sz w:val="32"/>
          <w:szCs w:val="32"/>
        </w:rPr>
        <w:t>支出</w:t>
      </w:r>
      <w:r w:rsidR="00EB7F0D">
        <w:rPr>
          <w:rFonts w:ascii="仿宋" w:eastAsia="仿宋" w:hAnsi="仿宋" w:hint="eastAsia"/>
          <w:b/>
          <w:color w:val="000000" w:themeColor="text1"/>
          <w:sz w:val="32"/>
          <w:szCs w:val="32"/>
        </w:rPr>
        <w:t>（210）</w:t>
      </w:r>
      <w:r>
        <w:rPr>
          <w:rFonts w:ascii="仿宋" w:eastAsia="仿宋" w:hAnsi="仿宋" w:hint="eastAsia"/>
          <w:color w:val="000000" w:themeColor="text1"/>
          <w:sz w:val="32"/>
          <w:szCs w:val="32"/>
        </w:rPr>
        <w:t>17.31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2.56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w:t>
      </w:r>
      <w:r>
        <w:rPr>
          <w:rFonts w:ascii="仿宋" w:eastAsia="仿宋" w:hAnsi="仿宋" w:hint="eastAsia"/>
          <w:b/>
          <w:color w:val="000000" w:themeColor="text1"/>
          <w:sz w:val="32"/>
          <w:szCs w:val="32"/>
        </w:rPr>
        <w:t>支出</w:t>
      </w:r>
      <w:r w:rsidR="00EB7F0D">
        <w:rPr>
          <w:rFonts w:ascii="仿宋" w:eastAsia="仿宋" w:hAnsi="仿宋" w:hint="eastAsia"/>
          <w:b/>
          <w:color w:val="000000" w:themeColor="text1"/>
          <w:sz w:val="32"/>
          <w:szCs w:val="32"/>
        </w:rPr>
        <w:t>（221）</w:t>
      </w:r>
      <w:r>
        <w:rPr>
          <w:rFonts w:ascii="仿宋" w:eastAsia="仿宋" w:hAnsi="仿宋" w:hint="eastAsia"/>
          <w:color w:val="000000" w:themeColor="text1"/>
          <w:sz w:val="32"/>
          <w:szCs w:val="32"/>
        </w:rPr>
        <w:t>30.10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4.46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3A399B" w:rsidRDefault="003A399B">
      <w:pPr>
        <w:spacing w:line="600" w:lineRule="exact"/>
        <w:ind w:firstLine="640"/>
        <w:rPr>
          <w:rFonts w:ascii="仿宋" w:eastAsia="仿宋" w:hAnsi="仿宋"/>
          <w:color w:val="000000" w:themeColor="text1"/>
          <w:sz w:val="24"/>
        </w:rPr>
      </w:pPr>
    </w:p>
    <w:p w:rsidR="003A399B" w:rsidRDefault="00E239AB">
      <w:pPr>
        <w:rPr>
          <w:rFonts w:ascii="仿宋" w:eastAsia="仿宋_GB2312" w:hAnsi="仿宋"/>
          <w:color w:val="000000" w:themeColor="text1"/>
          <w:sz w:val="32"/>
          <w:szCs w:val="32"/>
        </w:rPr>
      </w:pPr>
      <w:r>
        <w:rPr>
          <w:rFonts w:ascii="仿宋" w:eastAsia="仿宋_GB2312" w:hAnsi="仿宋"/>
          <w:noProof/>
          <w:color w:val="000000" w:themeColor="text1"/>
          <w:sz w:val="32"/>
          <w:szCs w:val="32"/>
        </w:rPr>
        <w:lastRenderedPageBreak/>
        <w:drawing>
          <wp:inline distT="0" distB="0" distL="0" distR="0">
            <wp:extent cx="5105400" cy="2095500"/>
            <wp:effectExtent l="19050" t="0" r="19050" b="0"/>
            <wp:docPr id="1"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399B" w:rsidRDefault="00E239AB">
      <w:pPr>
        <w:jc w:val="center"/>
        <w:rPr>
          <w:rFonts w:ascii="仿宋" w:eastAsia="仿宋_GB2312"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：一般公共预算财政拨款支出决算结构）</w:t>
      </w:r>
    </w:p>
    <w:p w:rsidR="003A399B" w:rsidRDefault="003A399B">
      <w:pPr>
        <w:spacing w:line="600" w:lineRule="exact"/>
        <w:jc w:val="center"/>
        <w:rPr>
          <w:rFonts w:ascii="仿宋" w:eastAsia="仿宋" w:hAnsi="仿宋"/>
          <w:b/>
          <w:color w:val="000000" w:themeColor="text1"/>
          <w:sz w:val="32"/>
          <w:szCs w:val="32"/>
        </w:rPr>
      </w:pPr>
      <w:bookmarkStart w:id="66" w:name="_Toc15377212"/>
      <w:bookmarkStart w:id="67" w:name="_Toc84863146"/>
    </w:p>
    <w:p w:rsidR="003A399B" w:rsidRDefault="00E239AB">
      <w:pPr>
        <w:spacing w:line="600" w:lineRule="exact"/>
        <w:outlineLvl w:val="2"/>
        <w:rPr>
          <w:rFonts w:ascii="仿宋" w:eastAsia="仿宋" w:hAnsi="仿宋"/>
          <w:b/>
          <w:color w:val="000000" w:themeColor="text1"/>
          <w:sz w:val="32"/>
          <w:szCs w:val="32"/>
        </w:rPr>
      </w:pPr>
      <w:r>
        <w:rPr>
          <w:rFonts w:ascii="仿宋" w:eastAsia="仿宋" w:hAnsi="仿宋" w:hint="eastAsia"/>
          <w:b/>
          <w:color w:val="000000" w:themeColor="text1"/>
          <w:sz w:val="32"/>
          <w:szCs w:val="32"/>
        </w:rPr>
        <w:t>（三）一般公共预算财政拨款支出决算具体情况</w:t>
      </w:r>
      <w:bookmarkEnd w:id="66"/>
      <w:bookmarkEnd w:id="67"/>
    </w:p>
    <w:p w:rsidR="003A399B" w:rsidRDefault="00E239AB">
      <w:pPr>
        <w:spacing w:line="600" w:lineRule="exact"/>
        <w:ind w:firstLineChars="200" w:firstLine="643"/>
        <w:outlineLvl w:val="1"/>
        <w:rPr>
          <w:rFonts w:ascii="仿宋" w:eastAsia="仿宋" w:hAnsi="仿宋"/>
          <w:color w:val="000000" w:themeColor="text1"/>
          <w:sz w:val="32"/>
          <w:szCs w:val="32"/>
        </w:rPr>
      </w:pPr>
      <w:bookmarkStart w:id="68" w:name="_Toc15378460"/>
      <w:bookmarkStart w:id="69" w:name="_Toc84784257"/>
      <w:bookmarkStart w:id="70" w:name="_Toc15377444"/>
      <w:bookmarkStart w:id="71" w:name="_Toc15377213"/>
      <w:bookmarkStart w:id="72" w:name="_Toc84863147"/>
      <w:bookmarkStart w:id="73" w:name="_Toc9743"/>
      <w:r>
        <w:rPr>
          <w:rFonts w:ascii="仿宋" w:eastAsia="仿宋" w:hAnsi="仿宋" w:hint="eastAsia"/>
          <w:b/>
          <w:color w:val="000000" w:themeColor="text1"/>
          <w:sz w:val="32"/>
          <w:szCs w:val="32"/>
        </w:rPr>
        <w:t>2021</w:t>
      </w:r>
      <w:r>
        <w:rPr>
          <w:rFonts w:ascii="仿宋" w:eastAsia="仿宋" w:hAnsi="仿宋" w:hint="eastAsia"/>
          <w:b/>
          <w:color w:val="000000" w:themeColor="text1"/>
          <w:sz w:val="32"/>
          <w:szCs w:val="32"/>
        </w:rPr>
        <w:t>年般公共预算支出决算数为</w:t>
      </w:r>
      <w:r>
        <w:rPr>
          <w:rFonts w:ascii="仿宋" w:eastAsia="仿宋" w:hAnsi="仿宋" w:hint="eastAsia"/>
          <w:color w:val="000000" w:themeColor="text1"/>
          <w:sz w:val="32"/>
          <w:szCs w:val="32"/>
        </w:rPr>
        <w:t>675.29</w:t>
      </w:r>
      <w:r>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完成预算</w:t>
      </w:r>
      <w:r>
        <w:rPr>
          <w:rStyle w:val="a8"/>
          <w:rFonts w:ascii="仿宋" w:eastAsia="仿宋" w:hAnsi="仿宋" w:hint="eastAsia"/>
          <w:bCs/>
          <w:color w:val="000000" w:themeColor="text1"/>
          <w:sz w:val="32"/>
          <w:szCs w:val="32"/>
        </w:rPr>
        <w:t>100</w:t>
      </w:r>
      <w:r>
        <w:rPr>
          <w:rStyle w:val="a8"/>
          <w:rFonts w:ascii="仿宋" w:eastAsia="仿宋" w:hAnsi="仿宋"/>
          <w:bCs/>
          <w:color w:val="000000" w:themeColor="text1"/>
          <w:sz w:val="32"/>
          <w:szCs w:val="32"/>
        </w:rPr>
        <w:t>%</w:t>
      </w:r>
      <w:r>
        <w:rPr>
          <w:rStyle w:val="a8"/>
          <w:rFonts w:ascii="仿宋" w:eastAsia="仿宋" w:hAnsi="仿宋" w:hint="eastAsia"/>
          <w:bCs/>
          <w:color w:val="000000" w:themeColor="text1"/>
          <w:sz w:val="32"/>
          <w:szCs w:val="32"/>
        </w:rPr>
        <w:t>。其中：</w:t>
      </w:r>
      <w:bookmarkEnd w:id="68"/>
      <w:bookmarkEnd w:id="69"/>
      <w:bookmarkEnd w:id="70"/>
      <w:bookmarkEnd w:id="71"/>
      <w:bookmarkEnd w:id="72"/>
      <w:bookmarkEnd w:id="73"/>
    </w:p>
    <w:p w:rsidR="003A399B" w:rsidRDefault="00E239AB">
      <w:pPr>
        <w:spacing w:line="600" w:lineRule="exact"/>
        <w:ind w:firstLineChars="200" w:firstLine="643"/>
        <w:rPr>
          <w:rFonts w:ascii="仿宋" w:eastAsia="仿宋" w:hAnsi="仿宋"/>
          <w:b/>
          <w:color w:val="000000" w:themeColor="text1"/>
          <w:sz w:val="32"/>
          <w:szCs w:val="32"/>
        </w:rPr>
      </w:pPr>
      <w:r>
        <w:rPr>
          <w:rStyle w:val="a8"/>
          <w:rFonts w:ascii="仿宋" w:eastAsia="仿宋" w:hAnsi="仿宋"/>
          <w:bCs/>
          <w:color w:val="000000" w:themeColor="text1"/>
          <w:sz w:val="32"/>
          <w:szCs w:val="32"/>
        </w:rPr>
        <w:t>1.</w:t>
      </w:r>
      <w:r>
        <w:rPr>
          <w:rStyle w:val="a8"/>
          <w:rFonts w:ascii="仿宋" w:eastAsia="仿宋" w:hAnsi="仿宋" w:hint="eastAsia"/>
          <w:bCs/>
          <w:color w:val="000000" w:themeColor="text1"/>
          <w:sz w:val="32"/>
          <w:szCs w:val="32"/>
        </w:rPr>
        <w:t>教育（</w:t>
      </w:r>
      <w:r>
        <w:rPr>
          <w:rStyle w:val="a8"/>
          <w:rFonts w:ascii="仿宋" w:eastAsia="仿宋" w:hAnsi="仿宋" w:hint="eastAsia"/>
          <w:bCs/>
          <w:color w:val="000000" w:themeColor="text1"/>
          <w:sz w:val="32"/>
          <w:szCs w:val="32"/>
        </w:rPr>
        <w:t>205</w:t>
      </w:r>
      <w:r>
        <w:rPr>
          <w:rStyle w:val="a8"/>
          <w:rFonts w:ascii="仿宋" w:eastAsia="仿宋" w:hAnsi="仿宋" w:hint="eastAsia"/>
          <w:bCs/>
          <w:color w:val="000000" w:themeColor="text1"/>
          <w:sz w:val="32"/>
          <w:szCs w:val="32"/>
        </w:rPr>
        <w:t>）普通教育（</w:t>
      </w:r>
      <w:r>
        <w:rPr>
          <w:rStyle w:val="a8"/>
          <w:rFonts w:ascii="仿宋" w:eastAsia="仿宋" w:hAnsi="仿宋" w:hint="eastAsia"/>
          <w:bCs/>
          <w:color w:val="000000" w:themeColor="text1"/>
          <w:sz w:val="32"/>
          <w:szCs w:val="32"/>
        </w:rPr>
        <w:t>02</w:t>
      </w:r>
      <w:r>
        <w:rPr>
          <w:rStyle w:val="a8"/>
          <w:rFonts w:ascii="仿宋" w:eastAsia="仿宋" w:hAnsi="仿宋" w:hint="eastAsia"/>
          <w:bCs/>
          <w:color w:val="000000" w:themeColor="text1"/>
          <w:sz w:val="32"/>
          <w:szCs w:val="32"/>
        </w:rPr>
        <w:t>）学前教育（</w:t>
      </w:r>
      <w:r>
        <w:rPr>
          <w:rStyle w:val="a8"/>
          <w:rFonts w:ascii="仿宋" w:eastAsia="仿宋" w:hAnsi="仿宋" w:hint="eastAsia"/>
          <w:bCs/>
          <w:color w:val="000000" w:themeColor="text1"/>
          <w:sz w:val="32"/>
          <w:szCs w:val="32"/>
        </w:rPr>
        <w:t>01</w:t>
      </w:r>
      <w:r>
        <w:rPr>
          <w:rStyle w:val="a8"/>
          <w:rFonts w:ascii="仿宋" w:eastAsia="仿宋" w:hAnsi="仿宋" w:hint="eastAsia"/>
          <w:bCs/>
          <w:color w:val="000000" w:themeColor="text1"/>
          <w:sz w:val="32"/>
          <w:szCs w:val="32"/>
        </w:rPr>
        <w:t>）</w:t>
      </w:r>
      <w:r>
        <w:rPr>
          <w:rStyle w:val="a8"/>
          <w:rFonts w:ascii="仿宋" w:eastAsia="仿宋" w:hAnsi="仿宋"/>
          <w:bCs/>
          <w:color w:val="000000" w:themeColor="text1"/>
          <w:sz w:val="32"/>
          <w:szCs w:val="32"/>
        </w:rPr>
        <w:t>:</w:t>
      </w:r>
      <w:r>
        <w:rPr>
          <w:rStyle w:val="a8"/>
          <w:rFonts w:ascii="仿宋" w:eastAsia="仿宋" w:hAnsi="仿宋" w:hint="eastAsia"/>
          <w:b w:val="0"/>
          <w:bCs/>
          <w:color w:val="000000" w:themeColor="text1"/>
          <w:sz w:val="32"/>
          <w:szCs w:val="32"/>
        </w:rPr>
        <w:t>支出决算为</w:t>
      </w:r>
      <w:r>
        <w:rPr>
          <w:rFonts w:ascii="仿宋" w:eastAsia="仿宋" w:hAnsi="仿宋" w:hint="eastAsia"/>
          <w:color w:val="000000" w:themeColor="text1"/>
          <w:sz w:val="32"/>
          <w:szCs w:val="32"/>
        </w:rPr>
        <w:t>583.32</w:t>
      </w:r>
      <w:r>
        <w:rPr>
          <w:rStyle w:val="a8"/>
          <w:rFonts w:ascii="仿宋" w:eastAsia="仿宋" w:hAnsi="仿宋" w:hint="eastAsia"/>
          <w:b w:val="0"/>
          <w:bCs/>
          <w:color w:val="000000" w:themeColor="text1"/>
          <w:sz w:val="32"/>
          <w:szCs w:val="32"/>
        </w:rPr>
        <w:t>万元，完成预算</w:t>
      </w:r>
      <w:r>
        <w:rPr>
          <w:rStyle w:val="a8"/>
          <w:rFonts w:ascii="仿宋" w:eastAsia="仿宋" w:hAnsi="仿宋" w:hint="eastAsia"/>
          <w:b w:val="0"/>
          <w:bCs/>
          <w:color w:val="000000" w:themeColor="text1"/>
          <w:sz w:val="32"/>
          <w:szCs w:val="32"/>
        </w:rPr>
        <w:t>100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p>
    <w:p w:rsidR="003A399B" w:rsidRDefault="00E239AB">
      <w:pPr>
        <w:spacing w:line="600" w:lineRule="exact"/>
        <w:ind w:firstLineChars="200" w:firstLine="643"/>
        <w:rPr>
          <w:rStyle w:val="a8"/>
          <w:rFonts w:ascii="仿宋" w:eastAsia="仿宋" w:hAnsi="仿宋"/>
          <w:b w:val="0"/>
          <w:bCs/>
          <w:color w:val="000000" w:themeColor="text1"/>
          <w:sz w:val="32"/>
          <w:szCs w:val="32"/>
        </w:rPr>
      </w:pPr>
      <w:r>
        <w:rPr>
          <w:rStyle w:val="a8"/>
          <w:rFonts w:ascii="仿宋" w:eastAsia="仿宋" w:hAnsi="仿宋"/>
          <w:bCs/>
          <w:color w:val="000000" w:themeColor="text1"/>
          <w:sz w:val="32"/>
          <w:szCs w:val="32"/>
        </w:rPr>
        <w:t>2.</w:t>
      </w:r>
      <w:r>
        <w:rPr>
          <w:rStyle w:val="a8"/>
          <w:rFonts w:ascii="仿宋" w:eastAsia="仿宋" w:hAnsi="仿宋" w:hint="eastAsia"/>
          <w:bCs/>
          <w:color w:val="000000" w:themeColor="text1"/>
          <w:sz w:val="32"/>
          <w:szCs w:val="32"/>
        </w:rPr>
        <w:t>社会保障和就业（</w:t>
      </w:r>
      <w:r>
        <w:rPr>
          <w:rStyle w:val="a8"/>
          <w:rFonts w:ascii="仿宋" w:eastAsia="仿宋" w:hAnsi="仿宋" w:hint="eastAsia"/>
          <w:bCs/>
          <w:color w:val="000000" w:themeColor="text1"/>
          <w:sz w:val="32"/>
          <w:szCs w:val="32"/>
        </w:rPr>
        <w:t>208</w:t>
      </w:r>
      <w:r>
        <w:rPr>
          <w:rStyle w:val="a8"/>
          <w:rFonts w:ascii="仿宋" w:eastAsia="仿宋" w:hAnsi="仿宋" w:hint="eastAsia"/>
          <w:bCs/>
          <w:color w:val="000000" w:themeColor="text1"/>
          <w:sz w:val="32"/>
          <w:szCs w:val="32"/>
        </w:rPr>
        <w:t>）行政事业单位离退休（</w:t>
      </w:r>
      <w:r>
        <w:rPr>
          <w:rStyle w:val="a8"/>
          <w:rFonts w:ascii="仿宋" w:eastAsia="仿宋" w:hAnsi="仿宋" w:hint="eastAsia"/>
          <w:bCs/>
          <w:color w:val="000000" w:themeColor="text1"/>
          <w:sz w:val="32"/>
          <w:szCs w:val="32"/>
        </w:rPr>
        <w:t>05</w:t>
      </w:r>
      <w:r>
        <w:rPr>
          <w:rStyle w:val="a8"/>
          <w:rFonts w:ascii="仿宋" w:eastAsia="仿宋" w:hAnsi="仿宋" w:hint="eastAsia"/>
          <w:bCs/>
          <w:color w:val="000000" w:themeColor="text1"/>
          <w:sz w:val="32"/>
          <w:szCs w:val="32"/>
        </w:rPr>
        <w:t>）机关事业单位基本养老保险支出（</w:t>
      </w:r>
      <w:r>
        <w:rPr>
          <w:rStyle w:val="a8"/>
          <w:rFonts w:ascii="仿宋" w:eastAsia="仿宋" w:hAnsi="仿宋" w:hint="eastAsia"/>
          <w:bCs/>
          <w:color w:val="000000" w:themeColor="text1"/>
          <w:sz w:val="32"/>
          <w:szCs w:val="32"/>
        </w:rPr>
        <w:t>05</w:t>
      </w:r>
      <w:r>
        <w:rPr>
          <w:rStyle w:val="a8"/>
          <w:rFonts w:ascii="仿宋" w:eastAsia="仿宋" w:hAnsi="仿宋" w:hint="eastAsia"/>
          <w:bCs/>
          <w:color w:val="000000" w:themeColor="text1"/>
          <w:sz w:val="32"/>
          <w:szCs w:val="32"/>
        </w:rPr>
        <w:t>）</w:t>
      </w:r>
      <w:r>
        <w:rPr>
          <w:rStyle w:val="a8"/>
          <w:rFonts w:ascii="仿宋" w:eastAsia="仿宋" w:hAnsi="仿宋"/>
          <w:bCs/>
          <w:color w:val="000000" w:themeColor="text1"/>
          <w:sz w:val="32"/>
          <w:szCs w:val="32"/>
        </w:rPr>
        <w:t>:</w:t>
      </w:r>
      <w:r>
        <w:rPr>
          <w:rStyle w:val="a8"/>
          <w:rFonts w:ascii="仿宋" w:eastAsia="仿宋" w:hAnsi="仿宋" w:hint="eastAsia"/>
          <w:b w:val="0"/>
          <w:bCs/>
          <w:color w:val="000000" w:themeColor="text1"/>
          <w:sz w:val="32"/>
          <w:szCs w:val="32"/>
        </w:rPr>
        <w:t>支出决算为</w:t>
      </w:r>
      <w:r>
        <w:rPr>
          <w:rStyle w:val="a8"/>
          <w:rFonts w:ascii="仿宋" w:eastAsia="仿宋" w:hAnsi="仿宋" w:hint="eastAsia"/>
          <w:b w:val="0"/>
          <w:bCs/>
          <w:color w:val="000000" w:themeColor="text1"/>
          <w:sz w:val="32"/>
          <w:szCs w:val="32"/>
        </w:rPr>
        <w:t>33.17</w:t>
      </w:r>
      <w:r>
        <w:rPr>
          <w:rStyle w:val="a8"/>
          <w:rFonts w:ascii="仿宋" w:eastAsia="仿宋" w:hAnsi="仿宋" w:hint="eastAsia"/>
          <w:b w:val="0"/>
          <w:bCs/>
          <w:color w:val="000000" w:themeColor="text1"/>
          <w:sz w:val="32"/>
          <w:szCs w:val="32"/>
        </w:rPr>
        <w:t>万元，完成预算</w:t>
      </w:r>
      <w:r>
        <w:rPr>
          <w:rStyle w:val="a8"/>
          <w:rFonts w:ascii="仿宋" w:eastAsia="仿宋" w:hAnsi="仿宋" w:hint="eastAsia"/>
          <w:b w:val="0"/>
          <w:bCs/>
          <w:color w:val="000000" w:themeColor="text1"/>
          <w:sz w:val="32"/>
          <w:szCs w:val="32"/>
        </w:rPr>
        <w:t>100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p>
    <w:p w:rsidR="003A399B" w:rsidRDefault="00E239AB">
      <w:pPr>
        <w:spacing w:line="600" w:lineRule="exact"/>
        <w:ind w:firstLineChars="200" w:firstLine="643"/>
        <w:rPr>
          <w:rStyle w:val="a8"/>
          <w:rFonts w:ascii="仿宋" w:eastAsia="仿宋" w:hAnsi="仿宋"/>
          <w:b w:val="0"/>
          <w:bCs/>
          <w:color w:val="000000" w:themeColor="text1"/>
          <w:sz w:val="32"/>
          <w:szCs w:val="32"/>
        </w:rPr>
      </w:pPr>
      <w:r>
        <w:rPr>
          <w:rStyle w:val="a8"/>
          <w:rFonts w:ascii="仿宋" w:eastAsia="仿宋" w:hAnsi="仿宋" w:hint="eastAsia"/>
          <w:color w:val="000000" w:themeColor="text1"/>
          <w:sz w:val="32"/>
          <w:szCs w:val="32"/>
        </w:rPr>
        <w:t>3</w:t>
      </w:r>
      <w:r>
        <w:rPr>
          <w:rStyle w:val="a8"/>
          <w:rFonts w:ascii="仿宋" w:eastAsia="仿宋" w:hAnsi="仿宋" w:hint="eastAsia"/>
          <w:b w:val="0"/>
          <w:bCs/>
          <w:color w:val="000000" w:themeColor="text1"/>
          <w:sz w:val="32"/>
          <w:szCs w:val="32"/>
        </w:rPr>
        <w:t>.</w:t>
      </w:r>
      <w:r>
        <w:rPr>
          <w:rStyle w:val="a8"/>
          <w:rFonts w:ascii="仿宋" w:eastAsia="仿宋" w:hAnsi="仿宋" w:hint="eastAsia"/>
          <w:bCs/>
          <w:color w:val="000000" w:themeColor="text1"/>
          <w:sz w:val="32"/>
          <w:szCs w:val="32"/>
        </w:rPr>
        <w:t>社会保障和就业（</w:t>
      </w:r>
      <w:r>
        <w:rPr>
          <w:rStyle w:val="a8"/>
          <w:rFonts w:ascii="仿宋" w:eastAsia="仿宋" w:hAnsi="仿宋" w:hint="eastAsia"/>
          <w:bCs/>
          <w:color w:val="000000" w:themeColor="text1"/>
          <w:sz w:val="32"/>
          <w:szCs w:val="32"/>
        </w:rPr>
        <w:t>208</w:t>
      </w:r>
      <w:r>
        <w:rPr>
          <w:rStyle w:val="a8"/>
          <w:rFonts w:ascii="仿宋" w:eastAsia="仿宋" w:hAnsi="仿宋" w:hint="eastAsia"/>
          <w:bCs/>
          <w:color w:val="000000" w:themeColor="text1"/>
          <w:sz w:val="32"/>
          <w:szCs w:val="32"/>
        </w:rPr>
        <w:t>）行政事业单位离退休（</w:t>
      </w:r>
      <w:r>
        <w:rPr>
          <w:rStyle w:val="a8"/>
          <w:rFonts w:ascii="仿宋" w:eastAsia="仿宋" w:hAnsi="仿宋" w:hint="eastAsia"/>
          <w:bCs/>
          <w:color w:val="000000" w:themeColor="text1"/>
          <w:sz w:val="32"/>
          <w:szCs w:val="32"/>
        </w:rPr>
        <w:t>05</w:t>
      </w:r>
      <w:r>
        <w:rPr>
          <w:rStyle w:val="a8"/>
          <w:rFonts w:ascii="仿宋" w:eastAsia="仿宋" w:hAnsi="仿宋" w:hint="eastAsia"/>
          <w:bCs/>
          <w:color w:val="000000" w:themeColor="text1"/>
          <w:sz w:val="32"/>
          <w:szCs w:val="32"/>
        </w:rPr>
        <w:t>）机关事业单位基本养老保险缴费支出</w:t>
      </w:r>
      <w:r>
        <w:rPr>
          <w:rStyle w:val="a8"/>
          <w:rFonts w:ascii="仿宋" w:eastAsia="仿宋" w:hAnsi="仿宋" w:hint="eastAsia"/>
          <w:bCs/>
          <w:color w:val="000000" w:themeColor="text1"/>
          <w:sz w:val="32"/>
          <w:szCs w:val="32"/>
        </w:rPr>
        <w:t>(06)</w:t>
      </w:r>
      <w:r>
        <w:rPr>
          <w:rStyle w:val="a8"/>
          <w:rFonts w:ascii="仿宋" w:eastAsia="仿宋" w:hAnsi="仿宋" w:hint="eastAsia"/>
          <w:b w:val="0"/>
          <w:bCs/>
          <w:color w:val="000000" w:themeColor="text1"/>
          <w:sz w:val="32"/>
          <w:szCs w:val="32"/>
        </w:rPr>
        <w:t xml:space="preserve">: </w:t>
      </w:r>
      <w:r>
        <w:rPr>
          <w:rStyle w:val="a8"/>
          <w:rFonts w:ascii="仿宋" w:eastAsia="仿宋" w:hAnsi="仿宋" w:hint="eastAsia"/>
          <w:b w:val="0"/>
          <w:bCs/>
          <w:color w:val="000000" w:themeColor="text1"/>
          <w:sz w:val="32"/>
          <w:szCs w:val="32"/>
        </w:rPr>
        <w:t>支出决算为</w:t>
      </w:r>
      <w:r>
        <w:rPr>
          <w:rStyle w:val="a8"/>
          <w:rFonts w:ascii="仿宋" w:eastAsia="仿宋" w:hAnsi="仿宋" w:hint="eastAsia"/>
          <w:b w:val="0"/>
          <w:bCs/>
          <w:color w:val="000000" w:themeColor="text1"/>
          <w:sz w:val="32"/>
          <w:szCs w:val="32"/>
        </w:rPr>
        <w:t>11.33</w:t>
      </w:r>
      <w:r>
        <w:rPr>
          <w:rStyle w:val="a8"/>
          <w:rFonts w:ascii="仿宋" w:eastAsia="仿宋" w:hAnsi="仿宋" w:hint="eastAsia"/>
          <w:b w:val="0"/>
          <w:bCs/>
          <w:color w:val="000000" w:themeColor="text1"/>
          <w:sz w:val="32"/>
          <w:szCs w:val="32"/>
        </w:rPr>
        <w:t>万元</w:t>
      </w:r>
      <w:r>
        <w:rPr>
          <w:rStyle w:val="a8"/>
          <w:rFonts w:ascii="仿宋" w:eastAsia="仿宋" w:hAnsi="仿宋" w:hint="eastAsia"/>
          <w:b w:val="0"/>
          <w:bCs/>
          <w:color w:val="000000" w:themeColor="text1"/>
          <w:sz w:val="32"/>
          <w:szCs w:val="32"/>
        </w:rPr>
        <w:t>,</w:t>
      </w:r>
      <w:r>
        <w:rPr>
          <w:rStyle w:val="a8"/>
          <w:rFonts w:ascii="仿宋" w:eastAsia="仿宋" w:hAnsi="仿宋" w:hint="eastAsia"/>
          <w:b w:val="0"/>
          <w:bCs/>
          <w:color w:val="000000" w:themeColor="text1"/>
          <w:sz w:val="32"/>
          <w:szCs w:val="32"/>
        </w:rPr>
        <w:t>完成预算</w:t>
      </w:r>
      <w:r>
        <w:rPr>
          <w:rStyle w:val="a8"/>
          <w:rFonts w:ascii="仿宋" w:eastAsia="仿宋" w:hAnsi="仿宋" w:hint="eastAsia"/>
          <w:b w:val="0"/>
          <w:bCs/>
          <w:color w:val="000000" w:themeColor="text1"/>
          <w:sz w:val="32"/>
          <w:szCs w:val="32"/>
        </w:rPr>
        <w:t>100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p>
    <w:p w:rsidR="003A399B" w:rsidRDefault="00E239AB">
      <w:pPr>
        <w:spacing w:line="600" w:lineRule="exact"/>
        <w:ind w:firstLineChars="200" w:firstLine="643"/>
        <w:rPr>
          <w:rFonts w:ascii="仿宋" w:eastAsia="仿宋" w:hAnsi="仿宋"/>
          <w:b/>
          <w:color w:val="000000" w:themeColor="text1"/>
          <w:sz w:val="32"/>
          <w:szCs w:val="32"/>
        </w:rPr>
      </w:pPr>
      <w:r>
        <w:rPr>
          <w:rStyle w:val="a8"/>
          <w:rFonts w:ascii="仿宋" w:eastAsia="仿宋" w:hAnsi="仿宋" w:hint="eastAsia"/>
          <w:color w:val="000000" w:themeColor="text1"/>
          <w:sz w:val="32"/>
          <w:szCs w:val="32"/>
        </w:rPr>
        <w:t>4</w:t>
      </w:r>
      <w:r>
        <w:rPr>
          <w:rStyle w:val="a8"/>
          <w:rFonts w:ascii="仿宋" w:eastAsia="仿宋" w:hAnsi="仿宋" w:hint="eastAsia"/>
          <w:b w:val="0"/>
          <w:bCs/>
          <w:color w:val="000000" w:themeColor="text1"/>
          <w:sz w:val="32"/>
          <w:szCs w:val="32"/>
        </w:rPr>
        <w:t>.</w:t>
      </w:r>
      <w:r>
        <w:rPr>
          <w:rStyle w:val="a8"/>
          <w:rFonts w:ascii="仿宋" w:eastAsia="仿宋" w:hAnsi="仿宋" w:hint="eastAsia"/>
          <w:bCs/>
          <w:color w:val="000000" w:themeColor="text1"/>
          <w:sz w:val="32"/>
          <w:szCs w:val="32"/>
        </w:rPr>
        <w:t>社会保障和就业（</w:t>
      </w:r>
      <w:r>
        <w:rPr>
          <w:rStyle w:val="a8"/>
          <w:rFonts w:ascii="仿宋" w:eastAsia="仿宋" w:hAnsi="仿宋" w:hint="eastAsia"/>
          <w:bCs/>
          <w:color w:val="000000" w:themeColor="text1"/>
          <w:sz w:val="32"/>
          <w:szCs w:val="32"/>
        </w:rPr>
        <w:t>208</w:t>
      </w:r>
      <w:r>
        <w:rPr>
          <w:rStyle w:val="a8"/>
          <w:rFonts w:ascii="仿宋" w:eastAsia="仿宋" w:hAnsi="仿宋" w:hint="eastAsia"/>
          <w:bCs/>
          <w:color w:val="000000" w:themeColor="text1"/>
          <w:sz w:val="32"/>
          <w:szCs w:val="32"/>
        </w:rPr>
        <w:t>）其他社会保障和就业支出</w:t>
      </w:r>
      <w:r>
        <w:rPr>
          <w:rStyle w:val="a8"/>
          <w:rFonts w:ascii="仿宋" w:eastAsia="仿宋" w:hAnsi="仿宋" w:hint="eastAsia"/>
          <w:bCs/>
          <w:color w:val="000000" w:themeColor="text1"/>
          <w:sz w:val="32"/>
          <w:szCs w:val="32"/>
        </w:rPr>
        <w:t>(99)</w:t>
      </w:r>
      <w:r>
        <w:rPr>
          <w:rStyle w:val="a8"/>
          <w:rFonts w:ascii="仿宋" w:eastAsia="仿宋" w:hAnsi="仿宋" w:hint="eastAsia"/>
          <w:bCs/>
          <w:color w:val="000000" w:themeColor="text1"/>
          <w:sz w:val="32"/>
          <w:szCs w:val="32"/>
        </w:rPr>
        <w:t>其他社会保障和就业支出</w:t>
      </w:r>
      <w:r>
        <w:rPr>
          <w:rStyle w:val="a8"/>
          <w:rFonts w:ascii="仿宋" w:eastAsia="仿宋" w:hAnsi="仿宋" w:hint="eastAsia"/>
          <w:bCs/>
          <w:color w:val="000000" w:themeColor="text1"/>
          <w:sz w:val="32"/>
          <w:szCs w:val="32"/>
        </w:rPr>
        <w:t>(01):</w:t>
      </w:r>
      <w:r>
        <w:rPr>
          <w:rStyle w:val="a8"/>
          <w:rFonts w:ascii="仿宋" w:eastAsia="仿宋" w:hAnsi="仿宋" w:hint="eastAsia"/>
          <w:b w:val="0"/>
          <w:bCs/>
          <w:color w:val="000000" w:themeColor="text1"/>
          <w:sz w:val="32"/>
          <w:szCs w:val="32"/>
        </w:rPr>
        <w:t>支出决算为</w:t>
      </w:r>
      <w:r>
        <w:rPr>
          <w:rStyle w:val="a8"/>
          <w:rFonts w:ascii="仿宋" w:eastAsia="仿宋" w:hAnsi="仿宋" w:hint="eastAsia"/>
          <w:b w:val="0"/>
          <w:bCs/>
          <w:color w:val="000000" w:themeColor="text1"/>
          <w:sz w:val="32"/>
          <w:szCs w:val="32"/>
        </w:rPr>
        <w:t>0.06</w:t>
      </w:r>
      <w:r>
        <w:rPr>
          <w:rStyle w:val="a8"/>
          <w:rFonts w:ascii="仿宋" w:eastAsia="仿宋" w:hAnsi="仿宋" w:hint="eastAsia"/>
          <w:b w:val="0"/>
          <w:bCs/>
          <w:color w:val="000000" w:themeColor="text1"/>
          <w:sz w:val="32"/>
          <w:szCs w:val="32"/>
        </w:rPr>
        <w:t>万元</w:t>
      </w:r>
      <w:r>
        <w:rPr>
          <w:rStyle w:val="a8"/>
          <w:rFonts w:ascii="仿宋" w:eastAsia="仿宋" w:hAnsi="仿宋" w:hint="eastAsia"/>
          <w:b w:val="0"/>
          <w:bCs/>
          <w:color w:val="000000" w:themeColor="text1"/>
          <w:sz w:val="32"/>
          <w:szCs w:val="32"/>
        </w:rPr>
        <w:t>,</w:t>
      </w:r>
      <w:r>
        <w:rPr>
          <w:rStyle w:val="a8"/>
          <w:rFonts w:ascii="仿宋" w:eastAsia="仿宋" w:hAnsi="仿宋" w:hint="eastAsia"/>
          <w:b w:val="0"/>
          <w:bCs/>
          <w:color w:val="000000" w:themeColor="text1"/>
          <w:sz w:val="32"/>
          <w:szCs w:val="32"/>
        </w:rPr>
        <w:t>完成预算</w:t>
      </w:r>
      <w:r>
        <w:rPr>
          <w:rStyle w:val="a8"/>
          <w:rFonts w:ascii="仿宋" w:eastAsia="仿宋" w:hAnsi="仿宋" w:hint="eastAsia"/>
          <w:b w:val="0"/>
          <w:bCs/>
          <w:color w:val="000000" w:themeColor="text1"/>
          <w:sz w:val="32"/>
          <w:szCs w:val="32"/>
        </w:rPr>
        <w:lastRenderedPageBreak/>
        <w:t>100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p>
    <w:p w:rsidR="003A399B" w:rsidRDefault="00E239AB">
      <w:pPr>
        <w:spacing w:line="600" w:lineRule="exact"/>
        <w:ind w:firstLineChars="200" w:firstLine="643"/>
        <w:rPr>
          <w:rFonts w:ascii="仿宋" w:eastAsia="仿宋" w:hAnsi="仿宋"/>
          <w:b/>
          <w:color w:val="000000" w:themeColor="text1"/>
          <w:sz w:val="32"/>
          <w:szCs w:val="32"/>
        </w:rPr>
      </w:pPr>
      <w:r>
        <w:rPr>
          <w:rStyle w:val="a8"/>
          <w:rFonts w:ascii="仿宋" w:eastAsia="仿宋" w:hAnsi="仿宋" w:hint="eastAsia"/>
          <w:bCs/>
          <w:color w:val="000000" w:themeColor="text1"/>
          <w:sz w:val="32"/>
          <w:szCs w:val="32"/>
        </w:rPr>
        <w:t>5</w:t>
      </w:r>
      <w:r>
        <w:rPr>
          <w:rStyle w:val="a8"/>
          <w:rFonts w:ascii="仿宋" w:eastAsia="仿宋" w:hAnsi="仿宋"/>
          <w:bCs/>
          <w:color w:val="000000" w:themeColor="text1"/>
          <w:sz w:val="32"/>
          <w:szCs w:val="32"/>
        </w:rPr>
        <w:t>.</w:t>
      </w:r>
      <w:r>
        <w:rPr>
          <w:rFonts w:ascii="仿宋" w:eastAsia="仿宋" w:hAnsi="仿宋" w:hint="eastAsia"/>
          <w:b/>
          <w:bCs/>
          <w:color w:val="000000" w:themeColor="text1"/>
          <w:sz w:val="32"/>
          <w:szCs w:val="32"/>
        </w:rPr>
        <w:t>卫生健康</w:t>
      </w:r>
      <w:r>
        <w:rPr>
          <w:rStyle w:val="a8"/>
          <w:rFonts w:ascii="仿宋" w:eastAsia="仿宋" w:hAnsi="仿宋" w:hint="eastAsia"/>
          <w:bCs/>
          <w:color w:val="000000" w:themeColor="text1"/>
          <w:sz w:val="32"/>
          <w:szCs w:val="32"/>
        </w:rPr>
        <w:t>（</w:t>
      </w:r>
      <w:r>
        <w:rPr>
          <w:rStyle w:val="a8"/>
          <w:rFonts w:ascii="仿宋" w:eastAsia="仿宋" w:hAnsi="仿宋" w:hint="eastAsia"/>
          <w:bCs/>
          <w:color w:val="000000" w:themeColor="text1"/>
          <w:sz w:val="32"/>
          <w:szCs w:val="32"/>
        </w:rPr>
        <w:t>210</w:t>
      </w:r>
      <w:r>
        <w:rPr>
          <w:rStyle w:val="a8"/>
          <w:rFonts w:ascii="仿宋" w:eastAsia="仿宋" w:hAnsi="仿宋" w:hint="eastAsia"/>
          <w:bCs/>
          <w:color w:val="000000" w:themeColor="text1"/>
          <w:sz w:val="32"/>
          <w:szCs w:val="32"/>
        </w:rPr>
        <w:t>）行政事业单位医疗（</w:t>
      </w:r>
      <w:r>
        <w:rPr>
          <w:rStyle w:val="a8"/>
          <w:rFonts w:ascii="仿宋" w:eastAsia="仿宋" w:hAnsi="仿宋" w:hint="eastAsia"/>
          <w:bCs/>
          <w:color w:val="000000" w:themeColor="text1"/>
          <w:sz w:val="32"/>
          <w:szCs w:val="32"/>
        </w:rPr>
        <w:t>11</w:t>
      </w:r>
      <w:r>
        <w:rPr>
          <w:rStyle w:val="a8"/>
          <w:rFonts w:ascii="仿宋" w:eastAsia="仿宋" w:hAnsi="仿宋" w:hint="eastAsia"/>
          <w:bCs/>
          <w:color w:val="000000" w:themeColor="text1"/>
          <w:sz w:val="32"/>
          <w:szCs w:val="32"/>
        </w:rPr>
        <w:t>）事业单位医疗（</w:t>
      </w:r>
      <w:r>
        <w:rPr>
          <w:rStyle w:val="a8"/>
          <w:rFonts w:ascii="仿宋" w:eastAsia="仿宋" w:hAnsi="仿宋" w:hint="eastAsia"/>
          <w:bCs/>
          <w:color w:val="000000" w:themeColor="text1"/>
          <w:sz w:val="32"/>
          <w:szCs w:val="32"/>
        </w:rPr>
        <w:t>02</w:t>
      </w:r>
      <w:r>
        <w:rPr>
          <w:rStyle w:val="a8"/>
          <w:rFonts w:ascii="仿宋" w:eastAsia="仿宋" w:hAnsi="仿宋" w:hint="eastAsia"/>
          <w:bCs/>
          <w:color w:val="000000" w:themeColor="text1"/>
          <w:sz w:val="32"/>
          <w:szCs w:val="32"/>
        </w:rPr>
        <w:t>）</w:t>
      </w:r>
      <w:r>
        <w:rPr>
          <w:rStyle w:val="a8"/>
          <w:rFonts w:ascii="仿宋" w:eastAsia="仿宋" w:hAnsi="仿宋"/>
          <w:bCs/>
          <w:color w:val="000000" w:themeColor="text1"/>
          <w:sz w:val="32"/>
          <w:szCs w:val="32"/>
        </w:rPr>
        <w:t>:</w:t>
      </w:r>
      <w:r>
        <w:rPr>
          <w:rStyle w:val="a8"/>
          <w:rFonts w:ascii="仿宋" w:eastAsia="仿宋" w:hAnsi="仿宋" w:hint="eastAsia"/>
          <w:b w:val="0"/>
          <w:bCs/>
          <w:color w:val="000000" w:themeColor="text1"/>
          <w:sz w:val="32"/>
          <w:szCs w:val="32"/>
        </w:rPr>
        <w:t>支出决算为</w:t>
      </w:r>
      <w:r>
        <w:rPr>
          <w:rStyle w:val="a8"/>
          <w:rFonts w:ascii="仿宋" w:eastAsia="仿宋" w:hAnsi="仿宋" w:hint="eastAsia"/>
          <w:b w:val="0"/>
          <w:bCs/>
          <w:color w:val="000000" w:themeColor="text1"/>
          <w:sz w:val="32"/>
          <w:szCs w:val="32"/>
        </w:rPr>
        <w:t>17.31</w:t>
      </w:r>
      <w:r>
        <w:rPr>
          <w:rStyle w:val="a8"/>
          <w:rFonts w:ascii="仿宋" w:eastAsia="仿宋" w:hAnsi="仿宋" w:hint="eastAsia"/>
          <w:b w:val="0"/>
          <w:bCs/>
          <w:color w:val="000000" w:themeColor="text1"/>
          <w:sz w:val="32"/>
          <w:szCs w:val="32"/>
        </w:rPr>
        <w:t>万元，完成预算</w:t>
      </w:r>
      <w:r>
        <w:rPr>
          <w:rStyle w:val="a8"/>
          <w:rFonts w:ascii="仿宋" w:eastAsia="仿宋" w:hAnsi="仿宋" w:hint="eastAsia"/>
          <w:b w:val="0"/>
          <w:bCs/>
          <w:color w:val="000000" w:themeColor="text1"/>
          <w:sz w:val="32"/>
          <w:szCs w:val="32"/>
        </w:rPr>
        <w:t>100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p>
    <w:p w:rsidR="003A399B" w:rsidRDefault="00E239AB">
      <w:pPr>
        <w:spacing w:line="600" w:lineRule="exact"/>
        <w:ind w:firstLineChars="200" w:firstLine="643"/>
        <w:rPr>
          <w:rFonts w:ascii="仿宋" w:eastAsia="仿宋" w:hAnsi="仿宋"/>
          <w:b/>
          <w:color w:val="000000" w:themeColor="text1"/>
          <w:sz w:val="32"/>
          <w:szCs w:val="32"/>
        </w:rPr>
      </w:pPr>
      <w:r>
        <w:rPr>
          <w:rStyle w:val="a8"/>
          <w:rFonts w:ascii="仿宋" w:eastAsia="仿宋" w:hAnsi="仿宋" w:hint="eastAsia"/>
          <w:bCs/>
          <w:color w:val="000000" w:themeColor="text1"/>
          <w:sz w:val="32"/>
          <w:szCs w:val="32"/>
        </w:rPr>
        <w:t>6</w:t>
      </w:r>
      <w:r>
        <w:rPr>
          <w:rStyle w:val="a8"/>
          <w:rFonts w:ascii="仿宋" w:eastAsia="仿宋" w:hAnsi="仿宋"/>
          <w:bCs/>
          <w:color w:val="000000" w:themeColor="text1"/>
          <w:sz w:val="32"/>
          <w:szCs w:val="32"/>
        </w:rPr>
        <w:t>.</w:t>
      </w:r>
      <w:r>
        <w:rPr>
          <w:rFonts w:ascii="仿宋" w:eastAsia="仿宋" w:hAnsi="仿宋" w:hint="eastAsia"/>
          <w:b/>
          <w:bCs/>
          <w:color w:val="000000" w:themeColor="text1"/>
          <w:sz w:val="32"/>
          <w:szCs w:val="32"/>
        </w:rPr>
        <w:t>住房保障支出</w:t>
      </w:r>
      <w:r>
        <w:rPr>
          <w:rStyle w:val="a8"/>
          <w:rFonts w:ascii="仿宋" w:eastAsia="仿宋" w:hAnsi="仿宋" w:hint="eastAsia"/>
          <w:bCs/>
          <w:color w:val="000000" w:themeColor="text1"/>
          <w:sz w:val="32"/>
          <w:szCs w:val="32"/>
        </w:rPr>
        <w:t>（</w:t>
      </w:r>
      <w:r>
        <w:rPr>
          <w:rStyle w:val="a8"/>
          <w:rFonts w:ascii="仿宋" w:eastAsia="仿宋" w:hAnsi="仿宋" w:hint="eastAsia"/>
          <w:bCs/>
          <w:color w:val="000000" w:themeColor="text1"/>
          <w:sz w:val="32"/>
          <w:szCs w:val="32"/>
        </w:rPr>
        <w:t>221</w:t>
      </w:r>
      <w:r>
        <w:rPr>
          <w:rStyle w:val="a8"/>
          <w:rFonts w:ascii="仿宋" w:eastAsia="仿宋" w:hAnsi="仿宋" w:hint="eastAsia"/>
          <w:bCs/>
          <w:color w:val="000000" w:themeColor="text1"/>
          <w:sz w:val="32"/>
          <w:szCs w:val="32"/>
        </w:rPr>
        <w:t>）住房改革支出（</w:t>
      </w:r>
      <w:r>
        <w:rPr>
          <w:rStyle w:val="a8"/>
          <w:rFonts w:ascii="仿宋" w:eastAsia="仿宋" w:hAnsi="仿宋" w:hint="eastAsia"/>
          <w:bCs/>
          <w:color w:val="000000" w:themeColor="text1"/>
          <w:sz w:val="32"/>
          <w:szCs w:val="32"/>
        </w:rPr>
        <w:t>02</w:t>
      </w:r>
      <w:r>
        <w:rPr>
          <w:rStyle w:val="a8"/>
          <w:rFonts w:ascii="仿宋" w:eastAsia="仿宋" w:hAnsi="仿宋" w:hint="eastAsia"/>
          <w:bCs/>
          <w:color w:val="000000" w:themeColor="text1"/>
          <w:sz w:val="32"/>
          <w:szCs w:val="32"/>
        </w:rPr>
        <w:t>）住房公积金（</w:t>
      </w:r>
      <w:r>
        <w:rPr>
          <w:rStyle w:val="a8"/>
          <w:rFonts w:ascii="仿宋" w:eastAsia="仿宋" w:hAnsi="仿宋" w:hint="eastAsia"/>
          <w:bCs/>
          <w:color w:val="000000" w:themeColor="text1"/>
          <w:sz w:val="32"/>
          <w:szCs w:val="32"/>
        </w:rPr>
        <w:t>01</w:t>
      </w:r>
      <w:r>
        <w:rPr>
          <w:rStyle w:val="a8"/>
          <w:rFonts w:ascii="仿宋" w:eastAsia="仿宋" w:hAnsi="仿宋" w:hint="eastAsia"/>
          <w:bCs/>
          <w:color w:val="000000" w:themeColor="text1"/>
          <w:sz w:val="32"/>
          <w:szCs w:val="32"/>
        </w:rPr>
        <w:t>）</w:t>
      </w:r>
      <w:r>
        <w:rPr>
          <w:rStyle w:val="a8"/>
          <w:rFonts w:ascii="仿宋" w:eastAsia="仿宋" w:hAnsi="仿宋"/>
          <w:bCs/>
          <w:color w:val="000000" w:themeColor="text1"/>
          <w:sz w:val="32"/>
          <w:szCs w:val="32"/>
        </w:rPr>
        <w:t>:</w:t>
      </w:r>
      <w:r>
        <w:rPr>
          <w:rStyle w:val="a8"/>
          <w:rFonts w:ascii="仿宋" w:eastAsia="仿宋" w:hAnsi="仿宋" w:hint="eastAsia"/>
          <w:b w:val="0"/>
          <w:bCs/>
          <w:color w:val="000000" w:themeColor="text1"/>
          <w:sz w:val="32"/>
          <w:szCs w:val="32"/>
        </w:rPr>
        <w:t>支出决算为</w:t>
      </w:r>
      <w:r>
        <w:rPr>
          <w:rStyle w:val="a8"/>
          <w:rFonts w:ascii="仿宋" w:eastAsia="仿宋" w:hAnsi="仿宋" w:hint="eastAsia"/>
          <w:b w:val="0"/>
          <w:bCs/>
          <w:color w:val="000000" w:themeColor="text1"/>
          <w:sz w:val="32"/>
          <w:szCs w:val="32"/>
        </w:rPr>
        <w:t>30.10</w:t>
      </w:r>
      <w:r>
        <w:rPr>
          <w:rStyle w:val="a8"/>
          <w:rFonts w:ascii="仿宋" w:eastAsia="仿宋" w:hAnsi="仿宋" w:hint="eastAsia"/>
          <w:b w:val="0"/>
          <w:bCs/>
          <w:color w:val="000000" w:themeColor="text1"/>
          <w:sz w:val="32"/>
          <w:szCs w:val="32"/>
        </w:rPr>
        <w:t>万元，完成预算</w:t>
      </w:r>
      <w:r>
        <w:rPr>
          <w:rStyle w:val="a8"/>
          <w:rFonts w:ascii="仿宋" w:eastAsia="仿宋" w:hAnsi="仿宋" w:hint="eastAsia"/>
          <w:b w:val="0"/>
          <w:bCs/>
          <w:color w:val="000000" w:themeColor="text1"/>
          <w:sz w:val="32"/>
          <w:szCs w:val="32"/>
        </w:rPr>
        <w:t>100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p>
    <w:p w:rsidR="003A399B" w:rsidRDefault="00E239AB">
      <w:pPr>
        <w:pStyle w:val="2"/>
        <w:rPr>
          <w:color w:val="000000" w:themeColor="text1"/>
        </w:rPr>
      </w:pPr>
      <w:bookmarkStart w:id="74" w:name="_Toc15396608"/>
      <w:bookmarkStart w:id="75" w:name="_Toc15377214"/>
      <w:bookmarkStart w:id="76" w:name="_Toc84863148"/>
      <w:bookmarkStart w:id="77" w:name="_Toc28714"/>
      <w:r>
        <w:rPr>
          <w:rFonts w:hint="eastAsia"/>
          <w:color w:val="000000" w:themeColor="text1"/>
        </w:rPr>
        <w:t>六、一般公共预算财政拨款基本支出决算情况说明</w:t>
      </w:r>
      <w:bookmarkEnd w:id="74"/>
      <w:bookmarkEnd w:id="75"/>
      <w:bookmarkEnd w:id="76"/>
      <w:bookmarkEnd w:id="77"/>
      <w:r>
        <w:rPr>
          <w:color w:val="000000" w:themeColor="text1"/>
        </w:rPr>
        <w:tab/>
      </w:r>
    </w:p>
    <w:p w:rsidR="003A399B" w:rsidRDefault="00E239AB">
      <w:pPr>
        <w:spacing w:line="600" w:lineRule="exact"/>
        <w:ind w:firstLine="645"/>
        <w:rPr>
          <w:rFonts w:ascii="仿宋" w:eastAsia="仿宋" w:hAnsi="仿宋"/>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年一般公共预算财政拨款基本支出</w:t>
      </w:r>
      <w:r>
        <w:rPr>
          <w:rFonts w:ascii="仿宋" w:eastAsia="仿宋" w:hAnsi="仿宋" w:hint="eastAsia"/>
          <w:color w:val="000000" w:themeColor="text1"/>
          <w:sz w:val="32"/>
          <w:szCs w:val="32"/>
        </w:rPr>
        <w:t>395.29</w:t>
      </w:r>
      <w:r>
        <w:rPr>
          <w:rFonts w:ascii="仿宋" w:eastAsia="仿宋" w:hAnsi="仿宋" w:hint="eastAsia"/>
          <w:color w:val="000000" w:themeColor="text1"/>
          <w:sz w:val="32"/>
          <w:szCs w:val="32"/>
        </w:rPr>
        <w:t>万元，其中：</w:t>
      </w:r>
    </w:p>
    <w:p w:rsidR="003A399B" w:rsidRDefault="00E239AB">
      <w:pPr>
        <w:spacing w:line="60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人员经费</w:t>
      </w:r>
      <w:r>
        <w:rPr>
          <w:rFonts w:ascii="仿宋" w:eastAsia="仿宋" w:hAnsi="仿宋" w:hint="eastAsia"/>
          <w:color w:val="000000" w:themeColor="text1"/>
          <w:sz w:val="32"/>
          <w:szCs w:val="32"/>
        </w:rPr>
        <w:t>303.18</w:t>
      </w:r>
      <w:r>
        <w:rPr>
          <w:rFonts w:ascii="仿宋" w:eastAsia="仿宋" w:hAnsi="仿宋" w:hint="eastAsia"/>
          <w:color w:val="000000" w:themeColor="text1"/>
          <w:sz w:val="32"/>
          <w:szCs w:val="32"/>
        </w:rPr>
        <w:t>万元，主要包括：基本工资</w:t>
      </w:r>
      <w:r>
        <w:rPr>
          <w:rFonts w:ascii="仿宋" w:eastAsia="仿宋" w:hAnsi="仿宋"/>
          <w:color w:val="000000" w:themeColor="text1"/>
          <w:sz w:val="32"/>
          <w:szCs w:val="32"/>
        </w:rPr>
        <w:t>103.46</w:t>
      </w:r>
      <w:r>
        <w:rPr>
          <w:rFonts w:ascii="仿宋" w:eastAsia="仿宋" w:hAnsi="仿宋" w:hint="eastAsia"/>
          <w:color w:val="000000" w:themeColor="text1"/>
          <w:sz w:val="32"/>
          <w:szCs w:val="32"/>
        </w:rPr>
        <w:t>万元、津贴补贴</w:t>
      </w:r>
      <w:r>
        <w:rPr>
          <w:rFonts w:ascii="仿宋" w:eastAsia="仿宋" w:hAnsi="仿宋"/>
          <w:color w:val="000000" w:themeColor="text1"/>
          <w:sz w:val="32"/>
          <w:szCs w:val="32"/>
        </w:rPr>
        <w:t>4.02</w:t>
      </w:r>
      <w:r>
        <w:rPr>
          <w:rFonts w:ascii="仿宋" w:eastAsia="仿宋" w:hAnsi="仿宋" w:hint="eastAsia"/>
          <w:color w:val="000000" w:themeColor="text1"/>
          <w:sz w:val="32"/>
          <w:szCs w:val="32"/>
        </w:rPr>
        <w:t>万元、奖金</w:t>
      </w:r>
      <w:r>
        <w:rPr>
          <w:rFonts w:ascii="仿宋" w:eastAsia="仿宋" w:hAnsi="仿宋" w:hint="eastAsia"/>
          <w:color w:val="000000" w:themeColor="text1"/>
          <w:sz w:val="32"/>
          <w:szCs w:val="32"/>
        </w:rPr>
        <w:t>27.53</w:t>
      </w:r>
      <w:r>
        <w:rPr>
          <w:rFonts w:ascii="仿宋" w:eastAsia="仿宋" w:hAnsi="仿宋" w:hint="eastAsia"/>
          <w:color w:val="000000" w:themeColor="text1"/>
          <w:sz w:val="32"/>
          <w:szCs w:val="32"/>
        </w:rPr>
        <w:t>万元、绩效工资</w:t>
      </w:r>
      <w:r>
        <w:rPr>
          <w:rFonts w:ascii="仿宋" w:eastAsia="仿宋" w:hAnsi="仿宋"/>
          <w:color w:val="000000" w:themeColor="text1"/>
          <w:sz w:val="32"/>
          <w:szCs w:val="32"/>
        </w:rPr>
        <w:t>56.03</w:t>
      </w:r>
      <w:r>
        <w:rPr>
          <w:rFonts w:ascii="仿宋" w:eastAsia="仿宋" w:hAnsi="仿宋" w:hint="eastAsia"/>
          <w:color w:val="000000" w:themeColor="text1"/>
          <w:sz w:val="32"/>
          <w:szCs w:val="32"/>
        </w:rPr>
        <w:t>万元、机关事业单位基本养老保险缴费</w:t>
      </w:r>
      <w:r>
        <w:rPr>
          <w:rFonts w:ascii="仿宋" w:eastAsia="仿宋" w:hAnsi="仿宋"/>
          <w:color w:val="000000" w:themeColor="text1"/>
          <w:sz w:val="32"/>
          <w:szCs w:val="32"/>
        </w:rPr>
        <w:t>33.17</w:t>
      </w:r>
      <w:r>
        <w:rPr>
          <w:rFonts w:ascii="仿宋" w:eastAsia="仿宋" w:hAnsi="仿宋" w:hint="eastAsia"/>
          <w:color w:val="000000" w:themeColor="text1"/>
          <w:sz w:val="32"/>
          <w:szCs w:val="32"/>
        </w:rPr>
        <w:t>万元、职工基本医疗保险缴费</w:t>
      </w:r>
      <w:r>
        <w:rPr>
          <w:rFonts w:ascii="仿宋" w:eastAsia="仿宋" w:hAnsi="仿宋" w:hint="eastAsia"/>
          <w:color w:val="000000" w:themeColor="text1"/>
          <w:sz w:val="32"/>
          <w:szCs w:val="32"/>
        </w:rPr>
        <w:t>17.31</w:t>
      </w:r>
      <w:r>
        <w:rPr>
          <w:rFonts w:ascii="仿宋" w:eastAsia="仿宋" w:hAnsi="仿宋" w:hint="eastAsia"/>
          <w:color w:val="000000" w:themeColor="text1"/>
          <w:sz w:val="32"/>
          <w:szCs w:val="32"/>
        </w:rPr>
        <w:t>元、其他社会保障缴费</w:t>
      </w:r>
      <w:r>
        <w:rPr>
          <w:rFonts w:ascii="仿宋" w:eastAsia="仿宋" w:hAnsi="仿宋" w:hint="eastAsia"/>
          <w:color w:val="000000" w:themeColor="text1"/>
          <w:sz w:val="32"/>
          <w:szCs w:val="32"/>
        </w:rPr>
        <w:t>0.06</w:t>
      </w:r>
      <w:r>
        <w:rPr>
          <w:rFonts w:ascii="仿宋" w:eastAsia="仿宋" w:hAnsi="仿宋" w:hint="eastAsia"/>
          <w:color w:val="000000" w:themeColor="text1"/>
          <w:sz w:val="32"/>
          <w:szCs w:val="32"/>
        </w:rPr>
        <w:t>万元、住房公积金</w:t>
      </w:r>
      <w:r>
        <w:rPr>
          <w:rFonts w:ascii="仿宋" w:eastAsia="仿宋" w:hAnsi="仿宋" w:hint="eastAsia"/>
          <w:color w:val="000000" w:themeColor="text1"/>
          <w:sz w:val="32"/>
          <w:szCs w:val="32"/>
        </w:rPr>
        <w:t>30.10</w:t>
      </w:r>
      <w:r>
        <w:rPr>
          <w:rFonts w:ascii="仿宋" w:eastAsia="仿宋" w:hAnsi="仿宋" w:hint="eastAsia"/>
          <w:color w:val="000000" w:themeColor="text1"/>
          <w:sz w:val="32"/>
          <w:szCs w:val="32"/>
        </w:rPr>
        <w:t>万元、奖励金</w:t>
      </w:r>
      <w:r>
        <w:rPr>
          <w:rFonts w:ascii="仿宋" w:eastAsia="仿宋" w:hAnsi="仿宋" w:hint="eastAsia"/>
          <w:color w:val="000000" w:themeColor="text1"/>
          <w:sz w:val="32"/>
          <w:szCs w:val="32"/>
        </w:rPr>
        <w:t>20.17</w:t>
      </w:r>
      <w:r>
        <w:rPr>
          <w:rFonts w:ascii="仿宋" w:eastAsia="仿宋" w:hAnsi="仿宋" w:hint="eastAsia"/>
          <w:color w:val="000000" w:themeColor="text1"/>
          <w:sz w:val="32"/>
          <w:szCs w:val="32"/>
        </w:rPr>
        <w:t>万元、生活补助</w:t>
      </w:r>
      <w:r>
        <w:rPr>
          <w:rFonts w:ascii="仿宋" w:eastAsia="仿宋" w:hAnsi="仿宋" w:hint="eastAsia"/>
          <w:color w:val="000000" w:themeColor="text1"/>
          <w:sz w:val="32"/>
          <w:szCs w:val="32"/>
        </w:rPr>
        <w:t>11.33</w:t>
      </w:r>
      <w:r>
        <w:rPr>
          <w:rFonts w:ascii="仿宋" w:eastAsia="仿宋" w:hAnsi="仿宋" w:hint="eastAsia"/>
          <w:color w:val="000000" w:themeColor="text1"/>
          <w:sz w:val="32"/>
          <w:szCs w:val="32"/>
        </w:rPr>
        <w:t>万元。</w:t>
      </w:r>
    </w:p>
    <w:p w:rsidR="003A399B" w:rsidRDefault="00E239AB">
      <w:pPr>
        <w:spacing w:line="600" w:lineRule="exact"/>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日常公用经费</w:t>
      </w:r>
      <w:r>
        <w:rPr>
          <w:rFonts w:ascii="仿宋" w:eastAsia="仿宋" w:hAnsi="仿宋" w:hint="eastAsia"/>
          <w:color w:val="000000" w:themeColor="text1"/>
          <w:sz w:val="32"/>
          <w:szCs w:val="32"/>
        </w:rPr>
        <w:t>92.11</w:t>
      </w:r>
      <w:r>
        <w:rPr>
          <w:rFonts w:ascii="仿宋" w:eastAsia="仿宋" w:hAnsi="仿宋" w:hint="eastAsia"/>
          <w:color w:val="000000" w:themeColor="text1"/>
          <w:sz w:val="32"/>
          <w:szCs w:val="32"/>
        </w:rPr>
        <w:t>万元，主要包括：办公费</w:t>
      </w:r>
      <w:r>
        <w:rPr>
          <w:rFonts w:ascii="仿宋" w:eastAsia="仿宋" w:hAnsi="仿宋" w:hint="eastAsia"/>
          <w:color w:val="000000" w:themeColor="text1"/>
          <w:sz w:val="32"/>
          <w:szCs w:val="32"/>
        </w:rPr>
        <w:t>1.93</w:t>
      </w:r>
      <w:r>
        <w:rPr>
          <w:rFonts w:ascii="仿宋" w:eastAsia="仿宋" w:hAnsi="仿宋" w:hint="eastAsia"/>
          <w:color w:val="000000" w:themeColor="text1"/>
          <w:sz w:val="32"/>
          <w:szCs w:val="32"/>
        </w:rPr>
        <w:t>万元、印刷费</w:t>
      </w:r>
      <w:r>
        <w:rPr>
          <w:rFonts w:ascii="仿宋" w:eastAsia="仿宋" w:hAnsi="仿宋" w:hint="eastAsia"/>
          <w:color w:val="000000" w:themeColor="text1"/>
          <w:sz w:val="32"/>
          <w:szCs w:val="32"/>
        </w:rPr>
        <w:t>6.58</w:t>
      </w:r>
      <w:r>
        <w:rPr>
          <w:rFonts w:ascii="仿宋" w:eastAsia="仿宋" w:hAnsi="仿宋" w:hint="eastAsia"/>
          <w:color w:val="000000" w:themeColor="text1"/>
          <w:sz w:val="32"/>
          <w:szCs w:val="32"/>
        </w:rPr>
        <w:t>万元、咨询费</w:t>
      </w:r>
      <w:r>
        <w:rPr>
          <w:rFonts w:ascii="仿宋" w:eastAsia="仿宋" w:hAnsi="仿宋" w:hint="eastAsia"/>
          <w:color w:val="000000" w:themeColor="text1"/>
          <w:sz w:val="32"/>
          <w:szCs w:val="32"/>
        </w:rPr>
        <w:t>1.50</w:t>
      </w:r>
      <w:r>
        <w:rPr>
          <w:rFonts w:ascii="仿宋" w:eastAsia="仿宋" w:hAnsi="仿宋" w:hint="eastAsia"/>
          <w:color w:val="000000" w:themeColor="text1"/>
          <w:sz w:val="32"/>
          <w:szCs w:val="32"/>
        </w:rPr>
        <w:t>万元、水费</w:t>
      </w:r>
      <w:r>
        <w:rPr>
          <w:rFonts w:ascii="仿宋" w:eastAsia="仿宋" w:hAnsi="仿宋" w:hint="eastAsia"/>
          <w:color w:val="000000" w:themeColor="text1"/>
          <w:sz w:val="32"/>
          <w:szCs w:val="32"/>
        </w:rPr>
        <w:t>1.29</w:t>
      </w:r>
      <w:r>
        <w:rPr>
          <w:rFonts w:ascii="仿宋" w:eastAsia="仿宋" w:hAnsi="仿宋" w:hint="eastAsia"/>
          <w:color w:val="000000" w:themeColor="text1"/>
          <w:sz w:val="32"/>
          <w:szCs w:val="32"/>
        </w:rPr>
        <w:t>万元、电费</w:t>
      </w:r>
      <w:r>
        <w:rPr>
          <w:rFonts w:ascii="仿宋" w:eastAsia="仿宋" w:hAnsi="仿宋" w:hint="eastAsia"/>
          <w:color w:val="000000" w:themeColor="text1"/>
          <w:sz w:val="32"/>
          <w:szCs w:val="32"/>
        </w:rPr>
        <w:t>5.04</w:t>
      </w:r>
      <w:r>
        <w:rPr>
          <w:rFonts w:ascii="仿宋" w:eastAsia="仿宋" w:hAnsi="仿宋" w:hint="eastAsia"/>
          <w:color w:val="000000" w:themeColor="text1"/>
          <w:sz w:val="32"/>
          <w:szCs w:val="32"/>
        </w:rPr>
        <w:t>万元、邮电费</w:t>
      </w:r>
      <w:r>
        <w:rPr>
          <w:rFonts w:ascii="仿宋" w:eastAsia="仿宋" w:hAnsi="仿宋" w:hint="eastAsia"/>
          <w:color w:val="000000" w:themeColor="text1"/>
          <w:sz w:val="32"/>
          <w:szCs w:val="32"/>
        </w:rPr>
        <w:t>0.64</w:t>
      </w:r>
      <w:r>
        <w:rPr>
          <w:rFonts w:ascii="仿宋" w:eastAsia="仿宋" w:hAnsi="仿宋" w:hint="eastAsia"/>
          <w:color w:val="000000" w:themeColor="text1"/>
          <w:sz w:val="32"/>
          <w:szCs w:val="32"/>
        </w:rPr>
        <w:t>万元、物业管理费</w:t>
      </w:r>
      <w:r>
        <w:rPr>
          <w:rFonts w:ascii="仿宋" w:eastAsia="仿宋" w:hAnsi="仿宋" w:hint="eastAsia"/>
          <w:color w:val="000000" w:themeColor="text1"/>
          <w:sz w:val="32"/>
          <w:szCs w:val="32"/>
        </w:rPr>
        <w:t>9.62</w:t>
      </w:r>
      <w:r>
        <w:rPr>
          <w:rFonts w:ascii="仿宋" w:eastAsia="仿宋" w:hAnsi="仿宋" w:hint="eastAsia"/>
          <w:color w:val="000000" w:themeColor="text1"/>
          <w:sz w:val="32"/>
          <w:szCs w:val="32"/>
        </w:rPr>
        <w:t>万元、差旅费</w:t>
      </w:r>
      <w:r>
        <w:rPr>
          <w:rFonts w:ascii="仿宋" w:eastAsia="仿宋" w:hAnsi="仿宋" w:hint="eastAsia"/>
          <w:color w:val="000000" w:themeColor="text1"/>
          <w:sz w:val="32"/>
          <w:szCs w:val="32"/>
        </w:rPr>
        <w:t>0.37</w:t>
      </w:r>
      <w:r>
        <w:rPr>
          <w:rFonts w:ascii="仿宋" w:eastAsia="仿宋" w:hAnsi="仿宋" w:hint="eastAsia"/>
          <w:color w:val="000000" w:themeColor="text1"/>
          <w:sz w:val="32"/>
          <w:szCs w:val="32"/>
        </w:rPr>
        <w:t>万元、维修（护）费</w:t>
      </w:r>
      <w:r>
        <w:rPr>
          <w:rFonts w:ascii="仿宋" w:eastAsia="仿宋" w:hAnsi="仿宋" w:hint="eastAsia"/>
          <w:color w:val="000000" w:themeColor="text1"/>
          <w:sz w:val="32"/>
          <w:szCs w:val="32"/>
        </w:rPr>
        <w:t>0.78</w:t>
      </w:r>
      <w:r>
        <w:rPr>
          <w:rFonts w:ascii="仿宋" w:eastAsia="仿宋" w:hAnsi="仿宋" w:hint="eastAsia"/>
          <w:color w:val="000000" w:themeColor="text1"/>
          <w:sz w:val="32"/>
          <w:szCs w:val="32"/>
        </w:rPr>
        <w:t>万元、会议费</w:t>
      </w:r>
      <w:r>
        <w:rPr>
          <w:rFonts w:ascii="仿宋" w:eastAsia="仿宋" w:hAnsi="仿宋" w:hint="eastAsia"/>
          <w:color w:val="000000" w:themeColor="text1"/>
          <w:sz w:val="32"/>
          <w:szCs w:val="32"/>
        </w:rPr>
        <w:t>0.19</w:t>
      </w:r>
      <w:r>
        <w:rPr>
          <w:rFonts w:ascii="仿宋" w:eastAsia="仿宋" w:hAnsi="仿宋" w:hint="eastAsia"/>
          <w:color w:val="000000" w:themeColor="text1"/>
          <w:sz w:val="32"/>
          <w:szCs w:val="32"/>
        </w:rPr>
        <w:t>万元、培</w:t>
      </w:r>
      <w:r>
        <w:rPr>
          <w:rFonts w:ascii="仿宋" w:eastAsia="仿宋" w:hAnsi="仿宋" w:hint="eastAsia"/>
          <w:color w:val="000000" w:themeColor="text1"/>
          <w:sz w:val="32"/>
          <w:szCs w:val="32"/>
        </w:rPr>
        <w:t>训费</w:t>
      </w:r>
      <w:r>
        <w:rPr>
          <w:rFonts w:ascii="仿宋" w:eastAsia="仿宋" w:hAnsi="仿宋" w:hint="eastAsia"/>
          <w:color w:val="000000" w:themeColor="text1"/>
          <w:sz w:val="32"/>
          <w:szCs w:val="32"/>
        </w:rPr>
        <w:t>3.03</w:t>
      </w:r>
      <w:r>
        <w:rPr>
          <w:rFonts w:ascii="仿宋" w:eastAsia="仿宋" w:hAnsi="仿宋" w:hint="eastAsia"/>
          <w:color w:val="000000" w:themeColor="text1"/>
          <w:sz w:val="32"/>
          <w:szCs w:val="32"/>
        </w:rPr>
        <w:t>万元、公务接待费</w:t>
      </w:r>
      <w:r>
        <w:rPr>
          <w:rFonts w:ascii="仿宋" w:eastAsia="仿宋" w:hAnsi="仿宋" w:hint="eastAsia"/>
          <w:color w:val="000000" w:themeColor="text1"/>
          <w:sz w:val="32"/>
          <w:szCs w:val="32"/>
        </w:rPr>
        <w:t>0.14</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rPr>
        <w:tab/>
      </w:r>
      <w:r>
        <w:rPr>
          <w:rFonts w:ascii="仿宋" w:eastAsia="仿宋" w:hAnsi="仿宋" w:hint="eastAsia"/>
          <w:color w:val="000000" w:themeColor="text1"/>
          <w:sz w:val="32"/>
          <w:szCs w:val="32"/>
        </w:rPr>
        <w:t>、专用材料费</w:t>
      </w:r>
      <w:r>
        <w:rPr>
          <w:rFonts w:ascii="仿宋" w:eastAsia="仿宋" w:hAnsi="仿宋" w:hint="eastAsia"/>
          <w:color w:val="000000" w:themeColor="text1"/>
          <w:sz w:val="32"/>
          <w:szCs w:val="32"/>
        </w:rPr>
        <w:t>0.10</w:t>
      </w:r>
      <w:r>
        <w:rPr>
          <w:rFonts w:ascii="仿宋" w:eastAsia="仿宋" w:hAnsi="仿宋" w:hint="eastAsia"/>
          <w:color w:val="000000" w:themeColor="text1"/>
          <w:sz w:val="32"/>
          <w:szCs w:val="32"/>
        </w:rPr>
        <w:t>万元、工会经费</w:t>
      </w:r>
      <w:r>
        <w:rPr>
          <w:rFonts w:ascii="仿宋" w:eastAsia="仿宋" w:hAnsi="仿宋" w:hint="eastAsia"/>
          <w:color w:val="000000" w:themeColor="text1"/>
          <w:sz w:val="32"/>
          <w:szCs w:val="32"/>
        </w:rPr>
        <w:t>7.06</w:t>
      </w:r>
      <w:r>
        <w:rPr>
          <w:rFonts w:ascii="仿宋" w:eastAsia="仿宋" w:hAnsi="仿宋" w:hint="eastAsia"/>
          <w:color w:val="000000" w:themeColor="text1"/>
          <w:sz w:val="32"/>
          <w:szCs w:val="32"/>
        </w:rPr>
        <w:t>万元、劳务费</w:t>
      </w:r>
      <w:r>
        <w:rPr>
          <w:rFonts w:ascii="仿宋" w:eastAsia="仿宋" w:hAnsi="仿宋" w:hint="eastAsia"/>
          <w:color w:val="000000" w:themeColor="text1"/>
          <w:sz w:val="32"/>
          <w:szCs w:val="32"/>
        </w:rPr>
        <w:t>17.47</w:t>
      </w:r>
      <w:r>
        <w:rPr>
          <w:rFonts w:ascii="仿宋" w:eastAsia="仿宋" w:hAnsi="仿宋" w:hint="eastAsia"/>
          <w:color w:val="000000" w:themeColor="text1"/>
          <w:sz w:val="32"/>
          <w:szCs w:val="32"/>
        </w:rPr>
        <w:t>万元、委托业务费</w:t>
      </w:r>
      <w:r>
        <w:rPr>
          <w:rFonts w:ascii="仿宋" w:eastAsia="仿宋" w:hAnsi="仿宋" w:hint="eastAsia"/>
          <w:color w:val="000000" w:themeColor="text1"/>
          <w:sz w:val="32"/>
          <w:szCs w:val="32"/>
        </w:rPr>
        <w:t>4.91</w:t>
      </w:r>
      <w:r>
        <w:rPr>
          <w:rFonts w:ascii="仿宋" w:eastAsia="仿宋" w:hAnsi="仿宋" w:hint="eastAsia"/>
          <w:color w:val="000000" w:themeColor="text1"/>
          <w:sz w:val="32"/>
          <w:szCs w:val="32"/>
        </w:rPr>
        <w:t>万元、专用设备购置</w:t>
      </w:r>
      <w:r>
        <w:rPr>
          <w:rFonts w:ascii="仿宋" w:eastAsia="仿宋" w:hAnsi="仿宋" w:hint="eastAsia"/>
          <w:color w:val="000000" w:themeColor="text1"/>
          <w:sz w:val="32"/>
          <w:szCs w:val="32"/>
        </w:rPr>
        <w:t>19.74</w:t>
      </w:r>
      <w:r>
        <w:rPr>
          <w:rFonts w:ascii="仿宋" w:eastAsia="仿宋" w:hAnsi="仿宋" w:hint="eastAsia"/>
          <w:color w:val="000000" w:themeColor="text1"/>
          <w:sz w:val="32"/>
          <w:szCs w:val="32"/>
        </w:rPr>
        <w:t>万元、无形资产购置</w:t>
      </w:r>
      <w:r>
        <w:rPr>
          <w:rFonts w:ascii="仿宋" w:eastAsia="仿宋" w:hAnsi="仿宋" w:hint="eastAsia"/>
          <w:color w:val="000000" w:themeColor="text1"/>
          <w:sz w:val="32"/>
          <w:szCs w:val="32"/>
        </w:rPr>
        <w:t>11.72</w:t>
      </w:r>
      <w:r>
        <w:rPr>
          <w:rFonts w:ascii="仿宋" w:eastAsia="仿宋" w:hAnsi="仿宋" w:hint="eastAsia"/>
          <w:color w:val="000000" w:themeColor="text1"/>
          <w:sz w:val="32"/>
          <w:szCs w:val="32"/>
        </w:rPr>
        <w:t>万元。</w:t>
      </w:r>
    </w:p>
    <w:p w:rsidR="003A399B" w:rsidRDefault="00E239AB">
      <w:pPr>
        <w:pStyle w:val="2"/>
        <w:rPr>
          <w:color w:val="000000" w:themeColor="text1"/>
        </w:rPr>
      </w:pPr>
      <w:bookmarkStart w:id="78" w:name="_Toc27194"/>
      <w:bookmarkStart w:id="79" w:name="_Toc15377215"/>
      <w:bookmarkStart w:id="80" w:name="_Toc15396609"/>
      <w:bookmarkStart w:id="81" w:name="_Toc84863149"/>
      <w:r>
        <w:rPr>
          <w:rFonts w:hint="eastAsia"/>
          <w:color w:val="000000" w:themeColor="text1"/>
        </w:rPr>
        <w:lastRenderedPageBreak/>
        <w:t>七、“三公”经费财政拨款支出决算情况说明</w:t>
      </w:r>
      <w:bookmarkEnd w:id="78"/>
      <w:bookmarkEnd w:id="79"/>
      <w:bookmarkEnd w:id="80"/>
      <w:bookmarkEnd w:id="81"/>
    </w:p>
    <w:p w:rsidR="003A399B" w:rsidRDefault="00E239AB">
      <w:pPr>
        <w:spacing w:line="600" w:lineRule="exact"/>
        <w:ind w:firstLine="640"/>
        <w:outlineLvl w:val="2"/>
        <w:rPr>
          <w:rFonts w:ascii="仿宋" w:eastAsia="仿宋" w:hAnsi="仿宋"/>
          <w:b/>
          <w:color w:val="000000" w:themeColor="text1"/>
          <w:sz w:val="32"/>
          <w:szCs w:val="32"/>
        </w:rPr>
      </w:pPr>
      <w:bookmarkStart w:id="82" w:name="_Toc84863150"/>
      <w:bookmarkStart w:id="83" w:name="_Toc15377216"/>
      <w:r>
        <w:rPr>
          <w:rFonts w:ascii="仿宋" w:eastAsia="仿宋" w:hAnsi="仿宋" w:hint="eastAsia"/>
          <w:b/>
          <w:color w:val="000000" w:themeColor="text1"/>
          <w:sz w:val="32"/>
          <w:szCs w:val="32"/>
        </w:rPr>
        <w:t>（一）“三公”经费财政拨款支出决算总体情况说明</w:t>
      </w:r>
      <w:bookmarkEnd w:id="82"/>
      <w:bookmarkEnd w:id="83"/>
    </w:p>
    <w:p w:rsidR="003A399B" w:rsidRDefault="00E239AB">
      <w:pPr>
        <w:spacing w:line="600" w:lineRule="exact"/>
        <w:ind w:firstLine="640"/>
        <w:rPr>
          <w:rFonts w:ascii="仿宋" w:eastAsia="仿宋" w:hAnsi="仿宋" w:hint="eastAsia"/>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年“三公”经费财政拨款支出决算为</w:t>
      </w:r>
      <w:r>
        <w:rPr>
          <w:rFonts w:ascii="仿宋" w:eastAsia="仿宋" w:hAnsi="仿宋" w:hint="eastAsia"/>
          <w:color w:val="000000" w:themeColor="text1"/>
          <w:sz w:val="32"/>
          <w:szCs w:val="32"/>
        </w:rPr>
        <w:t>0.14</w:t>
      </w:r>
      <w:r>
        <w:rPr>
          <w:rFonts w:ascii="仿宋" w:eastAsia="仿宋" w:hAnsi="仿宋" w:hint="eastAsia"/>
          <w:color w:val="000000" w:themeColor="text1"/>
          <w:sz w:val="32"/>
          <w:szCs w:val="32"/>
        </w:rPr>
        <w:t>万元，完成预算</w:t>
      </w:r>
      <w:r>
        <w:rPr>
          <w:rFonts w:ascii="仿宋" w:eastAsia="仿宋" w:hAnsi="仿宋" w:hint="eastAsia"/>
          <w:color w:val="000000" w:themeColor="text1"/>
          <w:sz w:val="32"/>
          <w:szCs w:val="32"/>
        </w:rPr>
        <w:t>35.00</w:t>
      </w:r>
      <w:r>
        <w:rPr>
          <w:rFonts w:ascii="仿宋" w:eastAsia="仿宋" w:hAnsi="仿宋"/>
          <w:color w:val="000000" w:themeColor="text1"/>
          <w:sz w:val="32"/>
          <w:szCs w:val="32"/>
        </w:rPr>
        <w:t>%</w:t>
      </w:r>
      <w:r>
        <w:rPr>
          <w:rFonts w:ascii="仿宋" w:eastAsia="仿宋" w:hAnsi="仿宋" w:hint="eastAsia"/>
          <w:color w:val="000000" w:themeColor="text1"/>
          <w:sz w:val="32"/>
          <w:szCs w:val="32"/>
        </w:rPr>
        <w:t>，决算数小于预算数的主要原因是节约开支，严格控制三公经费，控制接待规模和标准。</w:t>
      </w:r>
    </w:p>
    <w:p w:rsidR="003A399B" w:rsidRDefault="00E239AB">
      <w:pPr>
        <w:spacing w:line="600" w:lineRule="exact"/>
        <w:ind w:firstLine="640"/>
        <w:outlineLvl w:val="2"/>
        <w:rPr>
          <w:rFonts w:ascii="仿宋" w:eastAsia="仿宋" w:hAnsi="仿宋"/>
          <w:b/>
          <w:color w:val="000000" w:themeColor="text1"/>
          <w:sz w:val="32"/>
          <w:szCs w:val="32"/>
        </w:rPr>
      </w:pPr>
      <w:bookmarkStart w:id="84" w:name="_Toc15377217"/>
      <w:bookmarkStart w:id="85" w:name="_Toc84863151"/>
      <w:r>
        <w:rPr>
          <w:rFonts w:ascii="仿宋" w:eastAsia="仿宋" w:hAnsi="仿宋" w:hint="eastAsia"/>
          <w:b/>
          <w:color w:val="000000" w:themeColor="text1"/>
          <w:sz w:val="32"/>
          <w:szCs w:val="32"/>
        </w:rPr>
        <w:t>（二）“三公”经费财政拨款支出决算具体情况说明</w:t>
      </w:r>
      <w:bookmarkEnd w:id="84"/>
      <w:bookmarkEnd w:id="85"/>
    </w:p>
    <w:p w:rsidR="003A399B" w:rsidRDefault="00E239AB">
      <w:pPr>
        <w:spacing w:line="600" w:lineRule="exact"/>
        <w:ind w:firstLine="640"/>
        <w:rPr>
          <w:rFonts w:ascii="仿宋" w:eastAsia="仿宋" w:hAnsi="仿宋" w:hint="eastAsia"/>
          <w:color w:val="000000" w:themeColor="text1"/>
          <w:sz w:val="32"/>
          <w:szCs w:val="32"/>
        </w:rPr>
      </w:pPr>
      <w:r>
        <w:rPr>
          <w:rFonts w:ascii="仿宋" w:eastAsia="仿宋" w:hAnsi="仿宋"/>
          <w:color w:val="000000" w:themeColor="text1"/>
          <w:sz w:val="32"/>
          <w:szCs w:val="32"/>
        </w:rPr>
        <w:t>20</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年“三公”经费财政拨款支出决算中，因公出国（境）费支出决算</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；公务用车购置及运行维护费支出决算</w:t>
      </w:r>
      <w:r>
        <w:rPr>
          <w:rFonts w:ascii="仿宋" w:eastAsia="仿宋" w:hAnsi="仿宋" w:hint="eastAsia"/>
          <w:color w:val="000000" w:themeColor="text1"/>
          <w:sz w:val="32"/>
          <w:szCs w:val="32"/>
        </w:rPr>
        <w:t>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；公务接待费支出决算</w:t>
      </w:r>
      <w:r>
        <w:rPr>
          <w:rFonts w:ascii="仿宋" w:eastAsia="仿宋" w:hAnsi="仿宋" w:hint="eastAsia"/>
          <w:color w:val="000000" w:themeColor="text1"/>
          <w:sz w:val="32"/>
          <w:szCs w:val="32"/>
        </w:rPr>
        <w:t>0.14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100</w:t>
      </w:r>
      <w:r>
        <w:rPr>
          <w:rFonts w:ascii="仿宋" w:eastAsia="仿宋" w:hAnsi="仿宋"/>
          <w:color w:val="000000" w:themeColor="text1"/>
          <w:sz w:val="32"/>
          <w:szCs w:val="32"/>
        </w:rPr>
        <w:t>%</w:t>
      </w:r>
      <w:r>
        <w:rPr>
          <w:rFonts w:ascii="仿宋" w:eastAsia="仿宋" w:hAnsi="仿宋" w:hint="eastAsia"/>
          <w:color w:val="000000" w:themeColor="text1"/>
          <w:sz w:val="32"/>
          <w:szCs w:val="32"/>
        </w:rPr>
        <w:t>。具体情况如下：</w:t>
      </w:r>
    </w:p>
    <w:p w:rsidR="001B766F" w:rsidRDefault="001B766F">
      <w:pPr>
        <w:spacing w:line="600" w:lineRule="exact"/>
        <w:ind w:firstLine="640"/>
        <w:rPr>
          <w:rFonts w:ascii="仿宋" w:eastAsia="仿宋" w:hAnsi="仿宋" w:hint="eastAsia"/>
          <w:color w:val="000000" w:themeColor="text1"/>
          <w:sz w:val="32"/>
          <w:szCs w:val="32"/>
        </w:rPr>
      </w:pPr>
      <w:r>
        <w:rPr>
          <w:rFonts w:ascii="仿宋" w:eastAsia="仿宋" w:hAnsi="仿宋" w:hint="eastAsia"/>
          <w:noProof/>
          <w:color w:val="000000" w:themeColor="text1"/>
          <w:sz w:val="32"/>
          <w:szCs w:val="32"/>
        </w:rPr>
        <w:drawing>
          <wp:anchor distT="0" distB="0" distL="114300" distR="114300" simplePos="0" relativeHeight="251664384" behindDoc="0" locked="0" layoutInCell="1" allowOverlap="1">
            <wp:simplePos x="0" y="0"/>
            <wp:positionH relativeFrom="column">
              <wp:posOffset>410845</wp:posOffset>
            </wp:positionH>
            <wp:positionV relativeFrom="paragraph">
              <wp:posOffset>43180</wp:posOffset>
            </wp:positionV>
            <wp:extent cx="4665345" cy="2781300"/>
            <wp:effectExtent l="19050" t="0" r="20955" b="0"/>
            <wp:wrapNone/>
            <wp:docPr id="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B766F" w:rsidRDefault="001B766F">
      <w:pPr>
        <w:spacing w:line="600" w:lineRule="exact"/>
        <w:ind w:firstLine="640"/>
        <w:rPr>
          <w:rFonts w:ascii="仿宋" w:eastAsia="仿宋" w:hAnsi="仿宋" w:hint="eastAsia"/>
          <w:color w:val="000000" w:themeColor="text1"/>
          <w:sz w:val="32"/>
          <w:szCs w:val="32"/>
        </w:rPr>
      </w:pPr>
    </w:p>
    <w:p w:rsidR="001B766F" w:rsidRDefault="001B766F">
      <w:pPr>
        <w:spacing w:line="600" w:lineRule="exact"/>
        <w:ind w:firstLine="640"/>
        <w:rPr>
          <w:rFonts w:ascii="仿宋" w:eastAsia="仿宋" w:hAnsi="仿宋" w:hint="eastAsia"/>
          <w:color w:val="000000" w:themeColor="text1"/>
          <w:sz w:val="32"/>
          <w:szCs w:val="32"/>
        </w:rPr>
      </w:pPr>
    </w:p>
    <w:p w:rsidR="001B766F" w:rsidRDefault="001B766F">
      <w:pPr>
        <w:spacing w:line="600" w:lineRule="exact"/>
        <w:ind w:firstLine="640"/>
        <w:rPr>
          <w:rFonts w:ascii="仿宋" w:eastAsia="仿宋" w:hAnsi="仿宋" w:hint="eastAsia"/>
          <w:color w:val="000000" w:themeColor="text1"/>
          <w:sz w:val="32"/>
          <w:szCs w:val="32"/>
        </w:rPr>
      </w:pPr>
    </w:p>
    <w:p w:rsidR="001B766F" w:rsidRDefault="001B766F">
      <w:pPr>
        <w:spacing w:line="600" w:lineRule="exact"/>
        <w:ind w:firstLine="640"/>
        <w:rPr>
          <w:rFonts w:ascii="仿宋" w:eastAsia="仿宋" w:hAnsi="仿宋" w:hint="eastAsia"/>
          <w:color w:val="000000" w:themeColor="text1"/>
          <w:sz w:val="32"/>
          <w:szCs w:val="32"/>
        </w:rPr>
      </w:pPr>
    </w:p>
    <w:p w:rsidR="001B766F" w:rsidRDefault="001B766F">
      <w:pPr>
        <w:spacing w:line="600" w:lineRule="exact"/>
        <w:ind w:firstLine="640"/>
        <w:rPr>
          <w:rFonts w:ascii="仿宋" w:eastAsia="仿宋" w:hAnsi="仿宋" w:hint="eastAsia"/>
          <w:color w:val="000000" w:themeColor="text1"/>
          <w:sz w:val="32"/>
          <w:szCs w:val="32"/>
        </w:rPr>
      </w:pPr>
    </w:p>
    <w:p w:rsidR="001B766F" w:rsidRDefault="001B766F">
      <w:pPr>
        <w:spacing w:line="600" w:lineRule="exact"/>
        <w:ind w:firstLine="640"/>
        <w:rPr>
          <w:rFonts w:ascii="仿宋" w:eastAsia="仿宋" w:hAnsi="仿宋"/>
          <w:color w:val="000000" w:themeColor="text1"/>
          <w:sz w:val="32"/>
          <w:szCs w:val="32"/>
        </w:rPr>
      </w:pPr>
    </w:p>
    <w:p w:rsidR="001B766F" w:rsidRDefault="001B766F">
      <w:pPr>
        <w:spacing w:line="600" w:lineRule="exact"/>
        <w:ind w:firstLine="640"/>
        <w:rPr>
          <w:rFonts w:ascii="仿宋_GB2312" w:eastAsia="仿宋_GB2312" w:hint="eastAsia"/>
          <w:b/>
          <w:color w:val="000000" w:themeColor="text1"/>
          <w:sz w:val="32"/>
          <w:szCs w:val="32"/>
        </w:rPr>
      </w:pPr>
    </w:p>
    <w:p w:rsidR="001B766F" w:rsidRDefault="001B766F" w:rsidP="001B766F">
      <w:pPr>
        <w:spacing w:line="600" w:lineRule="exact"/>
        <w:ind w:firstLine="640"/>
        <w:rPr>
          <w:rFonts w:ascii="仿宋_GB2312" w:eastAsia="仿宋_GB2312"/>
          <w:b/>
          <w:color w:val="000000" w:themeColor="text1"/>
          <w:sz w:val="32"/>
          <w:szCs w:val="32"/>
        </w:rPr>
      </w:pPr>
      <w:r>
        <w:rPr>
          <w:rFonts w:ascii="仿宋" w:eastAsia="仿宋" w:hAnsi="仿宋" w:hint="eastAsia"/>
          <w:color w:val="000000" w:themeColor="text1"/>
          <w:sz w:val="32"/>
          <w:szCs w:val="32"/>
        </w:rPr>
        <w:t>（图7：“三公”经费财政拨款支出结构）</w:t>
      </w:r>
    </w:p>
    <w:p w:rsidR="003A399B" w:rsidRDefault="00E239AB">
      <w:pPr>
        <w:spacing w:line="600" w:lineRule="exact"/>
        <w:ind w:firstLine="640"/>
        <w:rPr>
          <w:rFonts w:ascii="仿宋_GB2312" w:eastAsia="仿宋_GB2312"/>
          <w:color w:val="000000" w:themeColor="text1"/>
          <w:sz w:val="32"/>
          <w:szCs w:val="32"/>
        </w:rPr>
      </w:pPr>
      <w:r>
        <w:rPr>
          <w:rFonts w:ascii="仿宋_GB2312" w:eastAsia="仿宋_GB2312"/>
          <w:b/>
          <w:color w:val="000000" w:themeColor="text1"/>
          <w:sz w:val="32"/>
          <w:szCs w:val="32"/>
        </w:rPr>
        <w:t>1.</w:t>
      </w:r>
      <w:r>
        <w:rPr>
          <w:rFonts w:ascii="仿宋_GB2312" w:eastAsia="仿宋_GB2312" w:hint="eastAsia"/>
          <w:b/>
          <w:color w:val="000000" w:themeColor="text1"/>
          <w:sz w:val="32"/>
          <w:szCs w:val="32"/>
        </w:rPr>
        <w:t>因公出国（境）经费支出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Pr>
          <w:rStyle w:val="a8"/>
          <w:rFonts w:ascii="仿宋" w:eastAsia="仿宋" w:hAnsi="仿宋" w:hint="eastAsia"/>
          <w:b w:val="0"/>
          <w:bCs/>
          <w:color w:val="000000" w:themeColor="text1"/>
          <w:sz w:val="32"/>
          <w:szCs w:val="32"/>
        </w:rPr>
        <w:t>完成预算</w:t>
      </w:r>
      <w:r>
        <w:rPr>
          <w:rStyle w:val="a8"/>
          <w:rFonts w:ascii="仿宋" w:eastAsia="仿宋" w:hAnsi="仿宋" w:hint="eastAsia"/>
          <w:b w:val="0"/>
          <w:bCs/>
          <w:color w:val="000000" w:themeColor="text1"/>
          <w:sz w:val="32"/>
          <w:szCs w:val="32"/>
        </w:rPr>
        <w:t>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r>
        <w:rPr>
          <w:rFonts w:ascii="仿宋_GB2312" w:eastAsia="仿宋_GB2312" w:hint="eastAsia"/>
          <w:color w:val="000000" w:themeColor="text1"/>
          <w:sz w:val="32"/>
          <w:szCs w:val="32"/>
        </w:rPr>
        <w:t>全年安</w:t>
      </w:r>
      <w:r>
        <w:rPr>
          <w:rFonts w:ascii="仿宋_GB2312" w:eastAsia="仿宋_GB2312" w:hint="eastAsia"/>
          <w:color w:val="000000" w:themeColor="text1"/>
          <w:sz w:val="32"/>
          <w:szCs w:val="32"/>
        </w:rPr>
        <w:lastRenderedPageBreak/>
        <w:t>排因公出国（境）团组</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次，出国（境）</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人。因公出国（境）支出决算与</w:t>
      </w:r>
      <w:r>
        <w:rPr>
          <w:rFonts w:ascii="仿宋_GB2312" w:eastAsia="仿宋_GB2312"/>
          <w:color w:val="000000" w:themeColor="text1"/>
          <w:sz w:val="32"/>
          <w:szCs w:val="32"/>
        </w:rPr>
        <w:t>20</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年持平。</w:t>
      </w:r>
    </w:p>
    <w:p w:rsidR="003A399B" w:rsidRDefault="00E239AB">
      <w:pPr>
        <w:spacing w:line="600" w:lineRule="exact"/>
        <w:ind w:firstLine="640"/>
        <w:rPr>
          <w:rFonts w:ascii="仿宋_GB2312" w:eastAsia="仿宋_GB2312"/>
          <w:color w:val="000000" w:themeColor="text1"/>
          <w:sz w:val="32"/>
          <w:szCs w:val="32"/>
        </w:rPr>
      </w:pPr>
      <w:r>
        <w:rPr>
          <w:rFonts w:ascii="仿宋_GB2312" w:eastAsia="仿宋_GB2312"/>
          <w:b/>
          <w:color w:val="000000" w:themeColor="text1"/>
          <w:sz w:val="32"/>
          <w:szCs w:val="32"/>
        </w:rPr>
        <w:t>2.</w:t>
      </w:r>
      <w:r>
        <w:rPr>
          <w:rFonts w:ascii="仿宋_GB2312" w:eastAsia="仿宋_GB2312" w:hint="eastAsia"/>
          <w:b/>
          <w:color w:val="000000" w:themeColor="text1"/>
          <w:sz w:val="32"/>
          <w:szCs w:val="32"/>
        </w:rPr>
        <w:t>公务用车购置及运行维护费支出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w:t>
      </w:r>
      <w:r>
        <w:rPr>
          <w:rStyle w:val="a8"/>
          <w:rFonts w:ascii="仿宋" w:eastAsia="仿宋" w:hAnsi="仿宋" w:hint="eastAsia"/>
          <w:b w:val="0"/>
          <w:bCs/>
          <w:color w:val="000000" w:themeColor="text1"/>
          <w:sz w:val="32"/>
          <w:szCs w:val="32"/>
        </w:rPr>
        <w:t>完成预算</w:t>
      </w:r>
      <w:r>
        <w:rPr>
          <w:rStyle w:val="a8"/>
          <w:rFonts w:ascii="仿宋" w:eastAsia="仿宋" w:hAnsi="仿宋" w:hint="eastAsia"/>
          <w:b w:val="0"/>
          <w:bCs/>
          <w:color w:val="000000" w:themeColor="text1"/>
          <w:sz w:val="32"/>
          <w:szCs w:val="32"/>
        </w:rPr>
        <w:t>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r>
        <w:rPr>
          <w:rFonts w:ascii="仿宋_GB2312" w:eastAsia="仿宋_GB2312" w:hint="eastAsia"/>
          <w:color w:val="000000" w:themeColor="text1"/>
          <w:sz w:val="32"/>
          <w:szCs w:val="32"/>
        </w:rPr>
        <w:t>公务用车购置及运行维护费支出决算与</w:t>
      </w:r>
      <w:r>
        <w:rPr>
          <w:rFonts w:ascii="仿宋_GB2312" w:eastAsia="仿宋_GB2312"/>
          <w:color w:val="000000" w:themeColor="text1"/>
          <w:sz w:val="32"/>
          <w:szCs w:val="32"/>
        </w:rPr>
        <w:t>20</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年持平。</w:t>
      </w:r>
    </w:p>
    <w:p w:rsidR="003A399B" w:rsidRDefault="00E239AB">
      <w:pPr>
        <w:spacing w:line="600" w:lineRule="exact"/>
        <w:ind w:firstLine="640"/>
        <w:rPr>
          <w:rFonts w:ascii="仿宋" w:eastAsia="仿宋" w:hAnsi="仿宋"/>
          <w:color w:val="000000" w:themeColor="text1"/>
          <w:sz w:val="32"/>
          <w:szCs w:val="32"/>
        </w:rPr>
      </w:pPr>
      <w:r>
        <w:rPr>
          <w:rFonts w:ascii="仿宋_GB2312" w:eastAsia="仿宋_GB2312"/>
          <w:b/>
          <w:color w:val="000000" w:themeColor="text1"/>
          <w:sz w:val="32"/>
          <w:szCs w:val="32"/>
        </w:rPr>
        <w:t>3.</w:t>
      </w:r>
      <w:r>
        <w:rPr>
          <w:rFonts w:ascii="仿宋_GB2312" w:eastAsia="仿宋_GB2312" w:hint="eastAsia"/>
          <w:b/>
          <w:color w:val="000000" w:themeColor="text1"/>
          <w:sz w:val="32"/>
          <w:szCs w:val="32"/>
        </w:rPr>
        <w:t>公务接待费支出</w:t>
      </w:r>
      <w:r>
        <w:rPr>
          <w:rFonts w:ascii="仿宋_GB2312" w:eastAsia="仿宋_GB2312" w:hint="eastAsia"/>
          <w:color w:val="000000" w:themeColor="text1"/>
          <w:sz w:val="32"/>
          <w:szCs w:val="32"/>
        </w:rPr>
        <w:t>0.14</w:t>
      </w:r>
      <w:r>
        <w:rPr>
          <w:rFonts w:ascii="仿宋_GB2312" w:eastAsia="仿宋_GB2312" w:hint="eastAsia"/>
          <w:color w:val="000000" w:themeColor="text1"/>
          <w:sz w:val="32"/>
          <w:szCs w:val="32"/>
        </w:rPr>
        <w:t>万元，</w:t>
      </w:r>
      <w:r>
        <w:rPr>
          <w:rStyle w:val="a8"/>
          <w:rFonts w:ascii="仿宋" w:eastAsia="仿宋" w:hAnsi="仿宋" w:hint="eastAsia"/>
          <w:b w:val="0"/>
          <w:bCs/>
          <w:color w:val="000000" w:themeColor="text1"/>
          <w:sz w:val="32"/>
          <w:szCs w:val="32"/>
        </w:rPr>
        <w:t>完成预算</w:t>
      </w:r>
      <w:r>
        <w:rPr>
          <w:rFonts w:ascii="仿宋" w:eastAsia="仿宋" w:hAnsi="仿宋" w:hint="eastAsia"/>
          <w:color w:val="000000" w:themeColor="text1"/>
          <w:sz w:val="32"/>
          <w:szCs w:val="32"/>
        </w:rPr>
        <w:t>35.00</w:t>
      </w:r>
      <w:r>
        <w:rPr>
          <w:rStyle w:val="a8"/>
          <w:rFonts w:ascii="仿宋" w:eastAsia="仿宋" w:hAnsi="仿宋"/>
          <w:b w:val="0"/>
          <w:bCs/>
          <w:color w:val="000000" w:themeColor="text1"/>
          <w:sz w:val="32"/>
          <w:szCs w:val="32"/>
        </w:rPr>
        <w:t>%</w:t>
      </w:r>
      <w:r>
        <w:rPr>
          <w:rStyle w:val="a8"/>
          <w:rFonts w:ascii="仿宋" w:eastAsia="仿宋" w:hAnsi="仿宋" w:hint="eastAsia"/>
          <w:b w:val="0"/>
          <w:bCs/>
          <w:color w:val="000000" w:themeColor="text1"/>
          <w:sz w:val="32"/>
          <w:szCs w:val="32"/>
        </w:rPr>
        <w:t>。</w:t>
      </w:r>
      <w:r>
        <w:rPr>
          <w:rFonts w:ascii="仿宋_GB2312" w:eastAsia="仿宋_GB2312" w:hint="eastAsia"/>
          <w:color w:val="000000" w:themeColor="text1"/>
          <w:sz w:val="32"/>
          <w:szCs w:val="32"/>
        </w:rPr>
        <w:t>公务接待费支出决算比</w:t>
      </w:r>
      <w:r>
        <w:rPr>
          <w:rFonts w:ascii="仿宋_GB2312" w:eastAsia="仿宋_GB2312"/>
          <w:color w:val="000000" w:themeColor="text1"/>
          <w:sz w:val="32"/>
          <w:szCs w:val="32"/>
        </w:rPr>
        <w:t>201</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年减少</w:t>
      </w:r>
      <w:r>
        <w:rPr>
          <w:rFonts w:ascii="仿宋_GB2312" w:eastAsia="仿宋_GB2312" w:hint="eastAsia"/>
          <w:color w:val="000000" w:themeColor="text1"/>
          <w:sz w:val="32"/>
          <w:szCs w:val="32"/>
        </w:rPr>
        <w:t>0.03</w:t>
      </w:r>
      <w:r>
        <w:rPr>
          <w:rFonts w:ascii="仿宋_GB2312" w:eastAsia="仿宋_GB2312" w:hint="eastAsia"/>
          <w:color w:val="000000" w:themeColor="text1"/>
          <w:sz w:val="32"/>
          <w:szCs w:val="32"/>
        </w:rPr>
        <w:t>万元，下降</w:t>
      </w:r>
      <w:r>
        <w:rPr>
          <w:rFonts w:ascii="仿宋_GB2312" w:eastAsia="仿宋_GB2312" w:hint="eastAsia"/>
          <w:color w:val="000000" w:themeColor="text1"/>
          <w:sz w:val="32"/>
          <w:szCs w:val="32"/>
        </w:rPr>
        <w:t>17.65</w:t>
      </w:r>
      <w:r>
        <w:rPr>
          <w:rFonts w:ascii="仿宋_GB2312" w:eastAsia="仿宋_GB2312"/>
          <w:color w:val="000000" w:themeColor="text1"/>
          <w:sz w:val="32"/>
          <w:szCs w:val="32"/>
        </w:rPr>
        <w:t>%</w:t>
      </w:r>
      <w:r>
        <w:rPr>
          <w:rFonts w:ascii="仿宋_GB2312" w:eastAsia="仿宋_GB2312" w:hint="eastAsia"/>
          <w:color w:val="000000" w:themeColor="text1"/>
          <w:sz w:val="32"/>
          <w:szCs w:val="32"/>
        </w:rPr>
        <w:t>。主要原因是</w:t>
      </w:r>
      <w:r>
        <w:rPr>
          <w:rFonts w:ascii="仿宋" w:eastAsia="仿宋" w:hAnsi="仿宋" w:hint="eastAsia"/>
          <w:color w:val="000000" w:themeColor="text1"/>
          <w:sz w:val="32"/>
          <w:szCs w:val="32"/>
        </w:rPr>
        <w:t>节约开支，严格控制三公经费，控制接待规模和标准。</w:t>
      </w:r>
    </w:p>
    <w:p w:rsidR="003A399B" w:rsidRDefault="00E239AB">
      <w:pPr>
        <w:spacing w:line="600" w:lineRule="exact"/>
        <w:ind w:firstLine="640"/>
        <w:rPr>
          <w:rFonts w:ascii="仿宋_GB2312" w:eastAsia="仿宋_GB2312"/>
          <w:color w:val="000000" w:themeColor="text1"/>
          <w:sz w:val="32"/>
          <w:szCs w:val="32"/>
        </w:rPr>
      </w:pPr>
      <w:r>
        <w:rPr>
          <w:rFonts w:ascii="仿宋" w:eastAsia="仿宋" w:hAnsi="仿宋" w:hint="eastAsia"/>
          <w:b/>
          <w:color w:val="000000" w:themeColor="text1"/>
          <w:sz w:val="32"/>
          <w:szCs w:val="32"/>
        </w:rPr>
        <w:t>国内公务接待支出</w:t>
      </w:r>
      <w:r>
        <w:rPr>
          <w:rFonts w:ascii="仿宋" w:eastAsia="仿宋" w:hAnsi="仿宋" w:hint="eastAsia"/>
          <w:color w:val="000000" w:themeColor="text1"/>
          <w:sz w:val="32"/>
          <w:szCs w:val="32"/>
        </w:rPr>
        <w:t>0.14</w:t>
      </w:r>
      <w:r>
        <w:rPr>
          <w:rFonts w:ascii="仿宋_GB2312" w:eastAsia="仿宋_GB2312" w:hint="eastAsia"/>
          <w:color w:val="000000" w:themeColor="text1"/>
          <w:sz w:val="32"/>
          <w:szCs w:val="32"/>
        </w:rPr>
        <w:t>万元，主要用于开展业务活动开支的用餐费等。国内公务接待</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29</w:t>
      </w:r>
      <w:r>
        <w:rPr>
          <w:rFonts w:ascii="仿宋_GB2312" w:eastAsia="仿宋_GB2312" w:hint="eastAsia"/>
          <w:color w:val="000000" w:themeColor="text1"/>
          <w:sz w:val="32"/>
          <w:szCs w:val="32"/>
        </w:rPr>
        <w:t>人次（不包括陪同人员），共计支出</w:t>
      </w:r>
      <w:r>
        <w:rPr>
          <w:rFonts w:ascii="仿宋_GB2312" w:eastAsia="仿宋_GB2312" w:hint="eastAsia"/>
          <w:color w:val="000000" w:themeColor="text1"/>
          <w:sz w:val="32"/>
          <w:szCs w:val="32"/>
        </w:rPr>
        <w:t>0.14</w:t>
      </w:r>
      <w:r>
        <w:rPr>
          <w:rFonts w:ascii="仿宋_GB2312" w:eastAsia="仿宋_GB2312" w:hint="eastAsia"/>
          <w:color w:val="000000" w:themeColor="text1"/>
          <w:sz w:val="32"/>
          <w:szCs w:val="32"/>
        </w:rPr>
        <w:t>万元，具体内容包括：各种检查</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29</w:t>
      </w:r>
      <w:r>
        <w:rPr>
          <w:rFonts w:ascii="仿宋_GB2312" w:eastAsia="仿宋_GB2312" w:hint="eastAsia"/>
          <w:color w:val="000000" w:themeColor="text1"/>
          <w:sz w:val="32"/>
          <w:szCs w:val="32"/>
        </w:rPr>
        <w:t>人次</w:t>
      </w:r>
      <w:r>
        <w:rPr>
          <w:rFonts w:ascii="仿宋_GB2312" w:eastAsia="仿宋_GB2312" w:hint="eastAsia"/>
          <w:color w:val="000000" w:themeColor="text1"/>
          <w:sz w:val="32"/>
          <w:szCs w:val="32"/>
        </w:rPr>
        <w:t>0.14</w:t>
      </w:r>
      <w:r>
        <w:rPr>
          <w:rFonts w:ascii="仿宋_GB2312" w:eastAsia="仿宋_GB2312" w:hint="eastAsia"/>
          <w:color w:val="000000" w:themeColor="text1"/>
          <w:sz w:val="32"/>
          <w:szCs w:val="32"/>
        </w:rPr>
        <w:t>万元。</w:t>
      </w:r>
    </w:p>
    <w:p w:rsidR="003A399B" w:rsidRDefault="00E239AB">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themeColor="text1"/>
          <w:sz w:val="32"/>
          <w:szCs w:val="32"/>
        </w:rPr>
        <w:t>外事接待支出</w:t>
      </w:r>
      <w:r>
        <w:rPr>
          <w:rFonts w:ascii="仿宋" w:eastAsia="仿宋" w:hAnsi="仿宋" w:hint="eastAsia"/>
          <w:color w:val="000000" w:themeColor="text1"/>
          <w:sz w:val="32"/>
          <w:szCs w:val="32"/>
        </w:rPr>
        <w:t>0</w:t>
      </w:r>
      <w:r>
        <w:rPr>
          <w:rFonts w:ascii="仿宋_GB2312" w:eastAsia="仿宋_GB2312" w:hint="eastAsia"/>
          <w:color w:val="000000" w:themeColor="text1"/>
          <w:sz w:val="32"/>
          <w:szCs w:val="32"/>
        </w:rPr>
        <w:t>万元，外事接待</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p>
    <w:p w:rsidR="003A399B" w:rsidRDefault="00E239AB">
      <w:pPr>
        <w:pStyle w:val="2"/>
        <w:ind w:firstLineChars="200" w:firstLine="643"/>
        <w:rPr>
          <w:color w:val="000000" w:themeColor="text1"/>
        </w:rPr>
      </w:pPr>
      <w:bookmarkStart w:id="86" w:name="_Toc15396610"/>
      <w:bookmarkStart w:id="87" w:name="_Toc15377218"/>
      <w:bookmarkStart w:id="88" w:name="_Toc84863152"/>
      <w:bookmarkStart w:id="89" w:name="_Toc4694"/>
      <w:r>
        <w:rPr>
          <w:rFonts w:hint="eastAsia"/>
          <w:color w:val="000000" w:themeColor="text1"/>
        </w:rPr>
        <w:t>八、政府性基金预算支出决算情况说明</w:t>
      </w:r>
      <w:bookmarkEnd w:id="86"/>
      <w:bookmarkEnd w:id="87"/>
      <w:bookmarkEnd w:id="88"/>
      <w:bookmarkEnd w:id="89"/>
    </w:p>
    <w:p w:rsidR="003A399B" w:rsidRDefault="00E239AB">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年政府性基金预算拨款支出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p>
    <w:p w:rsidR="003A399B" w:rsidRDefault="00E239AB">
      <w:pPr>
        <w:pStyle w:val="2"/>
        <w:ind w:firstLineChars="200" w:firstLine="643"/>
        <w:rPr>
          <w:color w:val="000000" w:themeColor="text1"/>
        </w:rPr>
      </w:pPr>
      <w:bookmarkStart w:id="90" w:name="_Toc14538"/>
      <w:bookmarkStart w:id="91" w:name="_Toc84863153"/>
      <w:bookmarkStart w:id="92" w:name="_Toc15377219"/>
      <w:bookmarkStart w:id="93" w:name="_Toc15396611"/>
      <w:r>
        <w:rPr>
          <w:rFonts w:hint="eastAsia"/>
          <w:color w:val="000000" w:themeColor="text1"/>
        </w:rPr>
        <w:t>九、国有资本经营预算支出决算情况说明</w:t>
      </w:r>
      <w:bookmarkEnd w:id="90"/>
      <w:bookmarkEnd w:id="91"/>
      <w:bookmarkEnd w:id="92"/>
      <w:bookmarkEnd w:id="93"/>
    </w:p>
    <w:p w:rsidR="003A399B" w:rsidRDefault="00E239AB">
      <w:pPr>
        <w:spacing w:line="600" w:lineRule="exact"/>
        <w:ind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年国有资本经营预算拨款支出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p>
    <w:p w:rsidR="003A399B" w:rsidRDefault="00E239AB">
      <w:pPr>
        <w:pStyle w:val="2"/>
        <w:ind w:firstLineChars="200" w:firstLine="643"/>
        <w:rPr>
          <w:color w:val="000000" w:themeColor="text1"/>
        </w:rPr>
      </w:pPr>
      <w:bookmarkStart w:id="94" w:name="_Toc15377221"/>
      <w:bookmarkStart w:id="95" w:name="_Toc15396612"/>
      <w:bookmarkStart w:id="96" w:name="_Toc1025"/>
      <w:bookmarkStart w:id="97" w:name="_Toc84863154"/>
      <w:r>
        <w:rPr>
          <w:rFonts w:hint="eastAsia"/>
          <w:color w:val="000000" w:themeColor="text1"/>
        </w:rPr>
        <w:lastRenderedPageBreak/>
        <w:t>十、其他重要事项的情况说明</w:t>
      </w:r>
      <w:bookmarkEnd w:id="94"/>
      <w:bookmarkEnd w:id="95"/>
      <w:bookmarkEnd w:id="96"/>
      <w:bookmarkEnd w:id="97"/>
    </w:p>
    <w:p w:rsidR="003A399B" w:rsidRDefault="00E239AB">
      <w:pPr>
        <w:spacing w:line="600" w:lineRule="exact"/>
        <w:ind w:firstLineChars="200" w:firstLine="643"/>
        <w:outlineLvl w:val="2"/>
        <w:rPr>
          <w:rFonts w:ascii="仿宋" w:eastAsia="仿宋" w:hAnsi="仿宋"/>
          <w:color w:val="000000" w:themeColor="text1"/>
          <w:sz w:val="32"/>
          <w:szCs w:val="32"/>
        </w:rPr>
      </w:pPr>
      <w:bookmarkStart w:id="98" w:name="_Toc15377222"/>
      <w:bookmarkStart w:id="99" w:name="_Toc84863155"/>
      <w:r>
        <w:rPr>
          <w:rFonts w:ascii="仿宋" w:eastAsia="仿宋" w:hAnsi="仿宋" w:hint="eastAsia"/>
          <w:b/>
          <w:color w:val="000000" w:themeColor="text1"/>
          <w:sz w:val="32"/>
          <w:szCs w:val="32"/>
        </w:rPr>
        <w:t>（一）机关运行经费支出情况</w:t>
      </w:r>
      <w:bookmarkEnd w:id="98"/>
      <w:bookmarkEnd w:id="99"/>
    </w:p>
    <w:p w:rsidR="003A399B" w:rsidRDefault="00E239AB">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大竹县教科局幼儿园严格执行政府会计制度，</w:t>
      </w:r>
      <w:r>
        <w:rPr>
          <w:rFonts w:ascii="仿宋_GB2312" w:eastAsia="仿宋_GB2312"/>
          <w:color w:val="000000" w:themeColor="text1"/>
          <w:sz w:val="32"/>
          <w:szCs w:val="32"/>
        </w:rPr>
        <w:t>20</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年无机关运行经费支出。</w:t>
      </w:r>
    </w:p>
    <w:p w:rsidR="003A399B" w:rsidRDefault="00E239AB">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100" w:name="_Toc15377223"/>
      <w:bookmarkStart w:id="101" w:name="_Toc84863156"/>
      <w:r>
        <w:rPr>
          <w:rFonts w:ascii="仿宋" w:eastAsia="仿宋" w:hAnsi="仿宋" w:hint="eastAsia"/>
          <w:b/>
          <w:color w:val="000000" w:themeColor="text1"/>
          <w:sz w:val="32"/>
          <w:szCs w:val="32"/>
        </w:rPr>
        <w:t>（二）政府采购支出情况</w:t>
      </w:r>
      <w:bookmarkEnd w:id="100"/>
      <w:bookmarkEnd w:id="101"/>
    </w:p>
    <w:p w:rsidR="003A399B" w:rsidRDefault="00E239AB">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20</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年，大竹县教科局幼儿园无政府采购。</w:t>
      </w:r>
    </w:p>
    <w:p w:rsidR="003A399B" w:rsidRDefault="00E239AB">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102" w:name="_Toc84863157"/>
      <w:bookmarkStart w:id="103" w:name="_Toc15377224"/>
      <w:r>
        <w:rPr>
          <w:rFonts w:ascii="仿宋" w:eastAsia="仿宋" w:hAnsi="仿宋" w:hint="eastAsia"/>
          <w:b/>
          <w:color w:val="000000" w:themeColor="text1"/>
          <w:sz w:val="32"/>
          <w:szCs w:val="32"/>
        </w:rPr>
        <w:t>（三）国有资产占有使用情况</w:t>
      </w:r>
      <w:bookmarkEnd w:id="102"/>
      <w:bookmarkEnd w:id="103"/>
    </w:p>
    <w:p w:rsidR="003A399B" w:rsidRDefault="00E239AB">
      <w:pPr>
        <w:autoSpaceDE w:val="0"/>
        <w:autoSpaceDN w:val="0"/>
        <w:adjustRightInd w:val="0"/>
        <w:spacing w:line="60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截至</w:t>
      </w:r>
      <w:r>
        <w:rPr>
          <w:rFonts w:ascii="仿宋_GB2312" w:eastAsia="仿宋_GB2312"/>
          <w:color w:val="000000" w:themeColor="text1"/>
          <w:sz w:val="32"/>
          <w:szCs w:val="32"/>
        </w:rPr>
        <w:t>20</w:t>
      </w: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年</w:t>
      </w:r>
      <w:r>
        <w:rPr>
          <w:rFonts w:ascii="仿宋_GB2312" w:eastAsia="仿宋_GB2312"/>
          <w:color w:val="000000" w:themeColor="text1"/>
          <w:sz w:val="32"/>
          <w:szCs w:val="32"/>
        </w:rPr>
        <w:t>12</w:t>
      </w:r>
      <w:r>
        <w:rPr>
          <w:rFonts w:ascii="仿宋_GB2312" w:eastAsia="仿宋_GB2312" w:hint="eastAsia"/>
          <w:color w:val="000000" w:themeColor="text1"/>
          <w:sz w:val="32"/>
          <w:szCs w:val="32"/>
        </w:rPr>
        <w:t>月</w:t>
      </w:r>
      <w:r>
        <w:rPr>
          <w:rFonts w:ascii="仿宋_GB2312" w:eastAsia="仿宋_GB2312"/>
          <w:color w:val="000000" w:themeColor="text1"/>
          <w:sz w:val="32"/>
          <w:szCs w:val="32"/>
        </w:rPr>
        <w:t>31</w:t>
      </w:r>
      <w:r>
        <w:rPr>
          <w:rFonts w:ascii="仿宋_GB2312" w:eastAsia="仿宋_GB2312" w:hint="eastAsia"/>
          <w:color w:val="000000" w:themeColor="text1"/>
          <w:sz w:val="32"/>
          <w:szCs w:val="32"/>
        </w:rPr>
        <w:t>日，大竹县教科局幼儿园共有车辆</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辆，其中：主要领导干部用车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辆、机要通信用车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辆、应急保障用车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辆、其他用车</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辆，单价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themeColor="text1"/>
          <w:sz w:val="32"/>
          <w:szCs w:val="32"/>
        </w:rPr>
        <w:t>万元以上专用设备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w:t>
      </w:r>
    </w:p>
    <w:p w:rsidR="003A399B" w:rsidRDefault="00E239AB">
      <w:pPr>
        <w:autoSpaceDE w:val="0"/>
        <w:autoSpaceDN w:val="0"/>
        <w:adjustRightInd w:val="0"/>
        <w:spacing w:line="600" w:lineRule="exact"/>
        <w:ind w:firstLineChars="200" w:firstLine="643"/>
        <w:jc w:val="left"/>
        <w:outlineLvl w:val="2"/>
        <w:rPr>
          <w:rFonts w:ascii="仿宋" w:eastAsia="仿宋" w:hAnsi="仿宋"/>
          <w:b/>
          <w:color w:val="000000" w:themeColor="text1"/>
          <w:sz w:val="32"/>
          <w:szCs w:val="32"/>
        </w:rPr>
      </w:pPr>
      <w:bookmarkStart w:id="104" w:name="_Toc84863158"/>
      <w:r>
        <w:rPr>
          <w:rFonts w:ascii="仿宋" w:eastAsia="仿宋" w:hAnsi="仿宋" w:hint="eastAsia"/>
          <w:b/>
          <w:color w:val="000000" w:themeColor="text1"/>
          <w:sz w:val="32"/>
          <w:szCs w:val="32"/>
        </w:rPr>
        <w:t>（四）预算绩效管理情况。</w:t>
      </w:r>
      <w:bookmarkEnd w:id="104"/>
    </w:p>
    <w:p w:rsidR="003A399B" w:rsidRDefault="00E239AB">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根据预算绩效管理要求，本单位在年初预算编制阶段，组织对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个项目开展了预算事前绩效评估，对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个项目编制了绩效目标，预算执行过程中，选取</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个项目开展绩效监控，年终执行完毕后，对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个项目开展了绩效目标完成情况自评。</w:t>
      </w:r>
    </w:p>
    <w:p w:rsidR="003A399B" w:rsidRDefault="00E239AB">
      <w:pPr>
        <w:spacing w:line="578"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本单位按要求对</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年部门整体支出开展绩效自评，从评价情况来看我单位严格按照县财政局《关于编制</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年县级部门预算的通知》要求，在编制中，支出预算严格按照预算法编制，人员经费按标准、日常公用经费按定额分别编制；并按预算批复</w:t>
      </w:r>
      <w:r>
        <w:rPr>
          <w:rFonts w:ascii="仿宋_GB2312" w:eastAsia="仿宋_GB2312" w:hAnsi="仿宋_GB2312" w:cs="仿宋_GB2312" w:hint="eastAsia"/>
          <w:color w:val="000000" w:themeColor="text1"/>
          <w:sz w:val="32"/>
          <w:szCs w:val="32"/>
        </w:rPr>
        <w:lastRenderedPageBreak/>
        <w:t>通知，在大竹县门户网站按时主动公开了</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年部门预算编制说明和财政拨款“三公”经费预算情况说明，规范了单位决算管理、支出管理、收支核算管理、内控制度建设，确保单位经济活动合法合规。</w:t>
      </w:r>
    </w:p>
    <w:p w:rsidR="003A399B" w:rsidRDefault="00E239AB">
      <w:pPr>
        <w:spacing w:line="58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1.</w:t>
      </w:r>
      <w:r>
        <w:rPr>
          <w:rFonts w:ascii="楷体_GB2312" w:eastAsia="楷体_GB2312" w:hAnsi="楷体_GB2312" w:cs="楷体_GB2312" w:hint="eastAsia"/>
          <w:color w:val="000000" w:themeColor="text1"/>
          <w:sz w:val="32"/>
          <w:szCs w:val="32"/>
        </w:rPr>
        <w:t>项目绩效目标完成情况。</w:t>
      </w:r>
    </w:p>
    <w:p w:rsidR="003A399B" w:rsidRDefault="00E239AB">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本单位在</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年度部门</w:t>
      </w:r>
      <w:r>
        <w:rPr>
          <w:rFonts w:ascii="仿宋_GB2312" w:eastAsia="仿宋_GB2312" w:hAnsi="仿宋_GB2312" w:cs="仿宋_GB2312" w:hint="eastAsia"/>
          <w:color w:val="000000" w:themeColor="text1"/>
          <w:sz w:val="32"/>
          <w:szCs w:val="32"/>
        </w:rPr>
        <w:t>决算中反映</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个项目绩效目标实际完成情况，见附件</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（第四部分）。</w:t>
      </w:r>
    </w:p>
    <w:p w:rsidR="003A399B" w:rsidRDefault="00E239AB">
      <w:pPr>
        <w:spacing w:line="580" w:lineRule="exact"/>
        <w:ind w:left="630"/>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2.</w:t>
      </w:r>
      <w:r>
        <w:rPr>
          <w:rFonts w:ascii="楷体_GB2312" w:eastAsia="楷体_GB2312" w:hAnsi="楷体_GB2312" w:cs="楷体_GB2312" w:hint="eastAsia"/>
          <w:color w:val="000000" w:themeColor="text1"/>
          <w:sz w:val="32"/>
          <w:szCs w:val="32"/>
        </w:rPr>
        <w:t>部门绩效评价结果。</w:t>
      </w:r>
    </w:p>
    <w:p w:rsidR="003A399B" w:rsidRDefault="00E239AB">
      <w:pPr>
        <w:spacing w:line="58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本单位按要求对</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年部门整体支出绩效评价情况开展自评，《大竹县教科局幼儿园</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年部门整体支出绩效评价报告》见附件</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w:t>
      </w:r>
    </w:p>
    <w:p w:rsidR="003A399B" w:rsidRDefault="00E239AB">
      <w:pPr>
        <w:spacing w:line="578" w:lineRule="exact"/>
        <w:ind w:firstLine="640"/>
        <w:rPr>
          <w:rFonts w:ascii="仿宋_GB2312" w:eastAsia="楷体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3.</w:t>
      </w:r>
      <w:r>
        <w:rPr>
          <w:rFonts w:ascii="楷体_GB2312" w:eastAsia="楷体_GB2312" w:hAnsi="楷体_GB2312" w:cs="楷体_GB2312" w:hint="eastAsia"/>
          <w:color w:val="000000" w:themeColor="text1"/>
          <w:sz w:val="32"/>
          <w:szCs w:val="32"/>
          <w:lang w:val="zh-CN"/>
        </w:rPr>
        <w:t>项目绩效评价</w:t>
      </w:r>
      <w:r>
        <w:rPr>
          <w:rFonts w:ascii="楷体_GB2312" w:eastAsia="楷体_GB2312" w:hAnsi="楷体_GB2312" w:cs="楷体_GB2312" w:hint="eastAsia"/>
          <w:color w:val="000000" w:themeColor="text1"/>
          <w:sz w:val="32"/>
          <w:szCs w:val="32"/>
        </w:rPr>
        <w:t>结果。</w:t>
      </w:r>
    </w:p>
    <w:p w:rsidR="003A399B" w:rsidRDefault="00E239AB">
      <w:pPr>
        <w:spacing w:line="578"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本单位</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年自行组织对</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color w:val="000000" w:themeColor="text1"/>
          <w:sz w:val="32"/>
          <w:szCs w:val="32"/>
        </w:rPr>
        <w:t>个项目开展了绩效评价。见附件</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w:t>
      </w:r>
    </w:p>
    <w:p w:rsidR="003A399B" w:rsidRDefault="003A399B">
      <w:pPr>
        <w:spacing w:line="578" w:lineRule="exact"/>
        <w:ind w:firstLine="640"/>
        <w:rPr>
          <w:rFonts w:ascii="仿宋_GB2312" w:eastAsia="仿宋_GB2312" w:hAnsi="仿宋_GB2312" w:cs="仿宋_GB2312"/>
          <w:color w:val="000000" w:themeColor="text1"/>
          <w:sz w:val="32"/>
          <w:szCs w:val="32"/>
        </w:rPr>
      </w:pPr>
    </w:p>
    <w:p w:rsidR="003A399B" w:rsidRDefault="003A399B">
      <w:pPr>
        <w:spacing w:line="578" w:lineRule="exact"/>
        <w:ind w:firstLine="640"/>
        <w:rPr>
          <w:rFonts w:ascii="仿宋_GB2312" w:eastAsia="仿宋_GB2312" w:hAnsi="仿宋_GB2312" w:cs="仿宋_GB2312"/>
          <w:color w:val="000000" w:themeColor="text1"/>
          <w:sz w:val="32"/>
          <w:szCs w:val="32"/>
        </w:rPr>
      </w:pPr>
    </w:p>
    <w:p w:rsidR="003A399B" w:rsidRDefault="003A399B">
      <w:pPr>
        <w:spacing w:line="578" w:lineRule="exact"/>
        <w:ind w:firstLine="640"/>
        <w:rPr>
          <w:rFonts w:ascii="仿宋_GB2312" w:eastAsia="仿宋_GB2312" w:hAnsi="仿宋_GB2312" w:cs="仿宋_GB2312" w:hint="eastAsia"/>
          <w:color w:val="000000" w:themeColor="text1"/>
          <w:sz w:val="32"/>
          <w:szCs w:val="32"/>
        </w:rPr>
      </w:pPr>
    </w:p>
    <w:p w:rsidR="001B766F" w:rsidRDefault="001B766F">
      <w:pPr>
        <w:spacing w:line="578" w:lineRule="exact"/>
        <w:ind w:firstLine="640"/>
        <w:rPr>
          <w:rFonts w:ascii="仿宋_GB2312" w:eastAsia="仿宋_GB2312" w:hAnsi="仿宋_GB2312" w:cs="仿宋_GB2312" w:hint="eastAsia"/>
          <w:color w:val="000000" w:themeColor="text1"/>
          <w:sz w:val="32"/>
          <w:szCs w:val="32"/>
        </w:rPr>
      </w:pPr>
    </w:p>
    <w:p w:rsidR="001B766F" w:rsidRDefault="001B766F">
      <w:pPr>
        <w:spacing w:line="578" w:lineRule="exact"/>
        <w:ind w:firstLine="640"/>
        <w:rPr>
          <w:rFonts w:ascii="仿宋_GB2312" w:eastAsia="仿宋_GB2312" w:hAnsi="仿宋_GB2312" w:cs="仿宋_GB2312"/>
          <w:color w:val="000000" w:themeColor="text1"/>
          <w:sz w:val="32"/>
          <w:szCs w:val="32"/>
        </w:rPr>
      </w:pPr>
    </w:p>
    <w:p w:rsidR="003A399B" w:rsidRDefault="003A399B">
      <w:pPr>
        <w:spacing w:line="580" w:lineRule="exact"/>
        <w:rPr>
          <w:rFonts w:asciiTheme="minorEastAsia" w:eastAsiaTheme="minorEastAsia" w:hAnsiTheme="minorEastAsia"/>
          <w:b/>
          <w:color w:val="000000" w:themeColor="text1"/>
          <w:sz w:val="44"/>
          <w:szCs w:val="44"/>
        </w:rPr>
      </w:pPr>
      <w:bookmarkStart w:id="105" w:name="_Toc15396613"/>
      <w:bookmarkStart w:id="106" w:name="_Toc15377225"/>
    </w:p>
    <w:p w:rsidR="003A399B" w:rsidRDefault="00E239AB">
      <w:pPr>
        <w:pStyle w:val="1"/>
        <w:ind w:firstLineChars="100" w:firstLine="442"/>
        <w:jc w:val="center"/>
        <w:rPr>
          <w:color w:val="000000" w:themeColor="text1"/>
        </w:rPr>
      </w:pPr>
      <w:bookmarkStart w:id="107" w:name="_Toc21973"/>
      <w:r>
        <w:rPr>
          <w:rFonts w:hint="eastAsia"/>
          <w:color w:val="000000" w:themeColor="text1"/>
        </w:rPr>
        <w:lastRenderedPageBreak/>
        <w:t>第三部分</w:t>
      </w:r>
      <w:r>
        <w:rPr>
          <w:rFonts w:hint="eastAsia"/>
          <w:color w:val="000000" w:themeColor="text1"/>
        </w:rPr>
        <w:t xml:space="preserve"> </w:t>
      </w:r>
      <w:r>
        <w:rPr>
          <w:rFonts w:hint="eastAsia"/>
          <w:color w:val="000000" w:themeColor="text1"/>
        </w:rPr>
        <w:t>名词解释</w:t>
      </w:r>
      <w:bookmarkEnd w:id="105"/>
      <w:bookmarkEnd w:id="106"/>
      <w:bookmarkEnd w:id="107"/>
    </w:p>
    <w:p w:rsidR="003A399B" w:rsidRDefault="003A399B">
      <w:pPr>
        <w:spacing w:line="600" w:lineRule="exact"/>
        <w:jc w:val="left"/>
        <w:rPr>
          <w:rFonts w:ascii="宋体"/>
          <w:b/>
          <w:color w:val="000000" w:themeColor="text1"/>
          <w:sz w:val="44"/>
          <w:szCs w:val="44"/>
        </w:rPr>
      </w:pPr>
    </w:p>
    <w:p w:rsidR="003A399B" w:rsidRDefault="00E239AB">
      <w:pPr>
        <w:pStyle w:val="Default"/>
        <w:spacing w:line="560" w:lineRule="exact"/>
        <w:ind w:firstLineChars="200" w:firstLine="640"/>
        <w:outlineLvl w:val="1"/>
        <w:rPr>
          <w:rFonts w:ascii="仿宋_GB2312" w:eastAsia="仿宋_GB2312"/>
          <w:color w:val="000000" w:themeColor="text1"/>
          <w:sz w:val="32"/>
          <w:szCs w:val="32"/>
        </w:rPr>
      </w:pPr>
      <w:bookmarkStart w:id="108" w:name="_Toc14429"/>
      <w:r>
        <w:rPr>
          <w:rFonts w:ascii="仿宋_GB2312" w:eastAsia="仿宋_GB2312"/>
          <w:color w:val="000000" w:themeColor="text1"/>
          <w:sz w:val="32"/>
          <w:szCs w:val="32"/>
        </w:rPr>
        <w:t>1.</w:t>
      </w:r>
      <w:r>
        <w:rPr>
          <w:rFonts w:ascii="仿宋_GB2312" w:eastAsia="仿宋_GB2312" w:hint="eastAsia"/>
          <w:color w:val="000000" w:themeColor="text1"/>
          <w:sz w:val="32"/>
          <w:szCs w:val="32"/>
        </w:rPr>
        <w:t>财政拨款收入：指单位从同级财政部门取得的财政预算资金。</w:t>
      </w:r>
      <w:bookmarkEnd w:id="108"/>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事业收入：指事业单位开展专业业务活动及辅助活动取得的收入。</w:t>
      </w:r>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3.</w:t>
      </w:r>
      <w:r>
        <w:rPr>
          <w:rFonts w:ascii="仿宋_GB2312" w:eastAsia="仿宋_GB2312" w:hint="eastAsia"/>
          <w:color w:val="000000" w:themeColor="text1"/>
          <w:sz w:val="32"/>
          <w:szCs w:val="32"/>
        </w:rPr>
        <w:t>经营收入：指事业单位在专业业务活动及其辅助活动之外开展非独立核算经营活动取得的收入。</w:t>
      </w:r>
    </w:p>
    <w:p w:rsidR="003A399B" w:rsidRDefault="00E239AB">
      <w:pPr>
        <w:pStyle w:val="Default"/>
        <w:spacing w:line="560" w:lineRule="exact"/>
        <w:ind w:firstLineChars="200" w:firstLine="640"/>
        <w:outlineLvl w:val="1"/>
        <w:rPr>
          <w:rFonts w:ascii="仿宋_GB2312" w:eastAsia="仿宋_GB2312"/>
          <w:color w:val="000000" w:themeColor="text1"/>
          <w:sz w:val="32"/>
          <w:szCs w:val="32"/>
        </w:rPr>
      </w:pPr>
      <w:bookmarkStart w:id="109" w:name="_Toc29037"/>
      <w:r>
        <w:rPr>
          <w:rFonts w:ascii="仿宋_GB2312" w:eastAsia="仿宋_GB2312"/>
          <w:color w:val="000000" w:themeColor="text1"/>
          <w:sz w:val="32"/>
          <w:szCs w:val="32"/>
        </w:rPr>
        <w:t>4.</w:t>
      </w:r>
      <w:r>
        <w:rPr>
          <w:rFonts w:ascii="仿宋_GB2312" w:eastAsia="仿宋_GB2312" w:hint="eastAsia"/>
          <w:color w:val="000000" w:themeColor="text1"/>
          <w:sz w:val="32"/>
          <w:szCs w:val="32"/>
        </w:rPr>
        <w:t>其他收入：指单位取得的除上述收入以外的各项收入。</w:t>
      </w:r>
      <w:bookmarkEnd w:id="109"/>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5.</w:t>
      </w:r>
      <w:r>
        <w:rPr>
          <w:rFonts w:ascii="仿宋_GB2312" w:eastAsia="仿宋_GB2312" w:hint="eastAsia"/>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6.</w:t>
      </w:r>
      <w:r>
        <w:rPr>
          <w:rFonts w:ascii="仿宋_GB2312" w:eastAsia="仿宋_GB2312" w:hint="eastAsia"/>
          <w:color w:val="000000" w:themeColor="text1"/>
          <w:sz w:val="32"/>
          <w:szCs w:val="32"/>
        </w:rPr>
        <w:t>年初结转和结余：指以前年度尚未完成、结转到本年按有关规定继续使用的资金。</w:t>
      </w:r>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Pr>
          <w:rFonts w:ascii="仿宋_GB2312" w:eastAsia="仿宋_GB2312" w:hint="eastAsia"/>
          <w:color w:val="000000" w:themeColor="text1"/>
          <w:sz w:val="32"/>
          <w:szCs w:val="32"/>
        </w:rPr>
        <w:t>结余分配：指事业单位按照事业单位会计制度的规定从</w:t>
      </w:r>
      <w:r>
        <w:rPr>
          <w:rFonts w:ascii="仿宋_GB2312" w:eastAsia="仿宋_GB2312" w:hint="eastAsia"/>
          <w:color w:val="000000" w:themeColor="text1"/>
          <w:sz w:val="32"/>
          <w:szCs w:val="32"/>
        </w:rPr>
        <w:t>非财政补助结余中分配的事业基金和职工福利基金等。</w:t>
      </w:r>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8</w:t>
      </w:r>
      <w:r>
        <w:rPr>
          <w:rFonts w:ascii="仿宋_GB2312" w:eastAsia="仿宋_GB2312" w:hint="eastAsia"/>
          <w:color w:val="000000" w:themeColor="text1"/>
          <w:sz w:val="32"/>
          <w:szCs w:val="32"/>
        </w:rPr>
        <w:t>、年末结转和结余：指单位按有关规定结转到下年或以后年度继续使用的资金。</w:t>
      </w:r>
    </w:p>
    <w:p w:rsidR="003A399B" w:rsidRDefault="00E239AB">
      <w:pPr>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 xml:space="preserve">9. </w:t>
      </w:r>
      <w:r>
        <w:rPr>
          <w:rFonts w:ascii="仿宋_GB2312" w:eastAsia="仿宋_GB2312" w:hint="eastAsia"/>
          <w:color w:val="000000" w:themeColor="text1"/>
          <w:sz w:val="32"/>
          <w:szCs w:val="32"/>
        </w:rPr>
        <w:t>教育（</w:t>
      </w:r>
      <w:r>
        <w:rPr>
          <w:rFonts w:ascii="仿宋_GB2312" w:eastAsia="仿宋_GB2312" w:hint="eastAsia"/>
          <w:color w:val="000000" w:themeColor="text1"/>
          <w:sz w:val="32"/>
          <w:szCs w:val="32"/>
        </w:rPr>
        <w:t>205</w:t>
      </w:r>
      <w:r>
        <w:rPr>
          <w:rFonts w:ascii="仿宋_GB2312" w:eastAsia="仿宋_GB2312" w:hint="eastAsia"/>
          <w:color w:val="000000" w:themeColor="text1"/>
          <w:sz w:val="32"/>
          <w:szCs w:val="32"/>
        </w:rPr>
        <w:t>）普通教育（</w:t>
      </w:r>
      <w:r>
        <w:rPr>
          <w:rFonts w:ascii="仿宋_GB2312" w:eastAsia="仿宋_GB2312" w:hint="eastAsia"/>
          <w:color w:val="000000" w:themeColor="text1"/>
          <w:sz w:val="32"/>
          <w:szCs w:val="32"/>
        </w:rPr>
        <w:t>02</w:t>
      </w:r>
      <w:r>
        <w:rPr>
          <w:rFonts w:ascii="仿宋_GB2312" w:eastAsia="仿宋_GB2312" w:hint="eastAsia"/>
          <w:color w:val="000000" w:themeColor="text1"/>
          <w:sz w:val="32"/>
          <w:szCs w:val="32"/>
        </w:rPr>
        <w:t>）学前教育（</w:t>
      </w:r>
      <w:r>
        <w:rPr>
          <w:rFonts w:ascii="仿宋_GB2312" w:eastAsia="仿宋_GB2312" w:hint="eastAsia"/>
          <w:color w:val="000000" w:themeColor="text1"/>
          <w:sz w:val="32"/>
          <w:szCs w:val="32"/>
        </w:rPr>
        <w:t>01</w:t>
      </w:r>
      <w:r>
        <w:rPr>
          <w:rFonts w:ascii="仿宋_GB2312" w:eastAsia="仿宋_GB2312" w:hint="eastAsia"/>
          <w:color w:val="000000" w:themeColor="text1"/>
          <w:sz w:val="32"/>
          <w:szCs w:val="32"/>
        </w:rPr>
        <w:t>）：指的是教</w:t>
      </w:r>
      <w:r>
        <w:rPr>
          <w:rFonts w:ascii="仿宋_GB2312" w:eastAsia="仿宋_GB2312" w:hint="eastAsia"/>
          <w:color w:val="000000" w:themeColor="text1"/>
          <w:sz w:val="32"/>
          <w:szCs w:val="32"/>
        </w:rPr>
        <w:lastRenderedPageBreak/>
        <w:t>育支出中的普通教育中的学前教育。</w:t>
      </w:r>
    </w:p>
    <w:p w:rsidR="00ED7546" w:rsidRDefault="00ED7546" w:rsidP="00ED754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10.社会保障和就业（208）行政事业单位养老支出（05）机关事业单位基本养老保险缴费支出（05）：指机关事业单位基本养老保险取得的财政资金。</w:t>
      </w:r>
    </w:p>
    <w:p w:rsidR="00ED7546" w:rsidRDefault="00ED7546" w:rsidP="00ED754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11.社会保障和就业（208）行政事业单位养老支出（05）机关事业单位职业年金缴费支出（06）：指机关事业单位职业年金取得的财政资金。</w:t>
      </w:r>
    </w:p>
    <w:p w:rsidR="00ED7546" w:rsidRDefault="00ED7546" w:rsidP="00ED754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12.社会保障和就业（208）行政事业单位养老支出（05）其他行政事业单位养老支出（99）：指机关事业单位对个人和家庭的补助的生活补助资金。</w:t>
      </w:r>
    </w:p>
    <w:p w:rsidR="00ED7546" w:rsidRDefault="00ED7546" w:rsidP="00ED754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13.社会保障和就业（208）抚恤（08） 死亡抚恤（01）：指机关事业单位对个人和家庭的补助抚恤金。</w:t>
      </w:r>
    </w:p>
    <w:p w:rsidR="00ED7546" w:rsidRDefault="00ED7546" w:rsidP="00ED754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14.卫生健康支出（210）行政事业单位医疗（11）事业单位医疗（02）：指机关事业单位职工基本医疗保险资金。</w:t>
      </w:r>
    </w:p>
    <w:p w:rsidR="003A399B" w:rsidRDefault="00E239A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ED7546">
        <w:rPr>
          <w:rFonts w:ascii="仿宋_GB2312" w:eastAsia="仿宋_GB2312" w:hint="eastAsia"/>
          <w:color w:val="000000" w:themeColor="text1"/>
          <w:sz w:val="32"/>
          <w:szCs w:val="32"/>
        </w:rPr>
        <w:t>5</w:t>
      </w:r>
      <w:r>
        <w:rPr>
          <w:rFonts w:ascii="仿宋_GB2312" w:eastAsia="仿宋_GB2312"/>
          <w:color w:val="000000" w:themeColor="text1"/>
          <w:sz w:val="32"/>
          <w:szCs w:val="32"/>
        </w:rPr>
        <w:t>.</w:t>
      </w:r>
      <w:r>
        <w:rPr>
          <w:rFonts w:ascii="仿宋_GB2312" w:eastAsia="仿宋_GB2312" w:hint="eastAsia"/>
          <w:color w:val="000000" w:themeColor="text1"/>
          <w:sz w:val="32"/>
          <w:szCs w:val="32"/>
        </w:rPr>
        <w:t>基本支出：指为保障机构正常运转、完成日常工作任务而发生的人员支出和公用支出。</w:t>
      </w:r>
    </w:p>
    <w:p w:rsidR="003A399B" w:rsidRDefault="00E239A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ED7546">
        <w:rPr>
          <w:rFonts w:ascii="仿宋_GB2312" w:eastAsia="仿宋_GB2312" w:hint="eastAsia"/>
          <w:color w:val="000000" w:themeColor="text1"/>
          <w:sz w:val="32"/>
          <w:szCs w:val="32"/>
        </w:rPr>
        <w:t>6</w:t>
      </w:r>
      <w:r>
        <w:rPr>
          <w:rFonts w:ascii="仿宋_GB2312" w:eastAsia="仿宋_GB2312"/>
          <w:color w:val="000000" w:themeColor="text1"/>
          <w:sz w:val="32"/>
          <w:szCs w:val="32"/>
        </w:rPr>
        <w:t>.</w:t>
      </w:r>
      <w:r>
        <w:rPr>
          <w:rFonts w:ascii="仿宋_GB2312" w:eastAsia="仿宋_GB2312" w:hint="eastAsia"/>
          <w:color w:val="000000" w:themeColor="text1"/>
          <w:sz w:val="32"/>
          <w:szCs w:val="32"/>
        </w:rPr>
        <w:t>项目支出：指在基本支出之外为完成特定行政任务和事业发展目标所发生的支出。</w:t>
      </w:r>
    </w:p>
    <w:p w:rsidR="003A399B" w:rsidRDefault="00E239AB">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ED7546">
        <w:rPr>
          <w:rFonts w:ascii="仿宋_GB2312" w:eastAsia="仿宋_GB2312" w:hint="eastAsia"/>
          <w:color w:val="000000" w:themeColor="text1"/>
          <w:sz w:val="32"/>
          <w:szCs w:val="32"/>
        </w:rPr>
        <w:t>7</w:t>
      </w:r>
      <w:r>
        <w:rPr>
          <w:rFonts w:ascii="仿宋_GB2312" w:eastAsia="仿宋_GB2312"/>
          <w:color w:val="000000" w:themeColor="text1"/>
          <w:sz w:val="32"/>
          <w:szCs w:val="32"/>
        </w:rPr>
        <w:t>.</w:t>
      </w:r>
      <w:r>
        <w:rPr>
          <w:rFonts w:ascii="仿宋_GB2312" w:eastAsia="仿宋_GB2312" w:hint="eastAsia"/>
          <w:color w:val="000000" w:themeColor="text1"/>
          <w:sz w:val="32"/>
          <w:szCs w:val="32"/>
        </w:rPr>
        <w:t>经营支出：指事业单位在专业业务活动及其辅助活动之外开展非独立核算经营活动发生的支出。</w:t>
      </w:r>
    </w:p>
    <w:p w:rsidR="003A399B" w:rsidRDefault="00E239AB">
      <w:pPr>
        <w:pStyle w:val="Default"/>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ED7546">
        <w:rPr>
          <w:rFonts w:ascii="仿宋_GB2312" w:eastAsia="仿宋_GB2312" w:hint="eastAsia"/>
          <w:color w:val="000000" w:themeColor="text1"/>
          <w:sz w:val="32"/>
          <w:szCs w:val="32"/>
        </w:rPr>
        <w:t>8</w:t>
      </w:r>
      <w:r>
        <w:rPr>
          <w:rFonts w:ascii="仿宋_GB2312" w:eastAsia="仿宋_GB2312"/>
          <w:color w:val="000000" w:themeColor="text1"/>
          <w:sz w:val="32"/>
          <w:szCs w:val="32"/>
        </w:rPr>
        <w:t>.</w:t>
      </w:r>
      <w:r>
        <w:rPr>
          <w:rFonts w:ascii="仿宋_GB2312" w:eastAsia="仿宋_GB2312" w:hint="eastAsia"/>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w:t>
      </w:r>
      <w:r>
        <w:rPr>
          <w:rFonts w:ascii="仿宋_GB2312" w:eastAsia="仿宋_GB2312" w:hint="eastAsia"/>
          <w:color w:val="000000" w:themeColor="text1"/>
          <w:sz w:val="32"/>
          <w:szCs w:val="32"/>
        </w:rPr>
        <w:t>、培训费、公杂费等支出；公务用车购置及运行费</w:t>
      </w:r>
      <w:r>
        <w:rPr>
          <w:rFonts w:ascii="仿宋_GB2312" w:eastAsia="仿宋_GB2312" w:hint="eastAsia"/>
          <w:color w:val="000000" w:themeColor="text1"/>
          <w:sz w:val="32"/>
          <w:szCs w:val="32"/>
        </w:rPr>
        <w:lastRenderedPageBreak/>
        <w:t>反映单位公务用车车辆购置支出（含车辆购置税）及租用费、燃料费、维修费、过路过桥费、保险费等支出；公务接待费反映单位按规定开支的各类公务接待（含外宾接待）支出。</w:t>
      </w:r>
    </w:p>
    <w:p w:rsidR="003A399B" w:rsidRDefault="003A399B">
      <w:pPr>
        <w:spacing w:line="600" w:lineRule="exact"/>
        <w:jc w:val="center"/>
        <w:rPr>
          <w:rFonts w:ascii="仿宋" w:eastAsia="仿宋" w:hAnsi="仿宋"/>
          <w:b/>
          <w:color w:val="000000" w:themeColor="text1"/>
          <w:sz w:val="32"/>
          <w:szCs w:val="32"/>
        </w:rPr>
      </w:pPr>
      <w:bookmarkStart w:id="110" w:name="_Toc15396614"/>
      <w:bookmarkStart w:id="111" w:name="_Toc84863159"/>
      <w:bookmarkStart w:id="112" w:name="_Toc15377226"/>
    </w:p>
    <w:p w:rsidR="003A399B" w:rsidRDefault="003A399B">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hint="eastAsia"/>
          <w:b/>
          <w:color w:val="000000" w:themeColor="text1"/>
          <w:sz w:val="32"/>
          <w:szCs w:val="32"/>
        </w:rPr>
      </w:pPr>
    </w:p>
    <w:p w:rsidR="00ED7546" w:rsidRDefault="00ED7546">
      <w:pPr>
        <w:spacing w:line="600" w:lineRule="exact"/>
        <w:jc w:val="center"/>
        <w:rPr>
          <w:rFonts w:ascii="仿宋" w:eastAsia="仿宋" w:hAnsi="仿宋"/>
          <w:b/>
          <w:color w:val="000000" w:themeColor="text1"/>
          <w:sz w:val="32"/>
          <w:szCs w:val="32"/>
        </w:rPr>
      </w:pPr>
    </w:p>
    <w:p w:rsidR="003A399B" w:rsidRDefault="00E239AB">
      <w:pPr>
        <w:pStyle w:val="1"/>
        <w:jc w:val="center"/>
        <w:rPr>
          <w:color w:val="000000" w:themeColor="text1"/>
        </w:rPr>
      </w:pPr>
      <w:bookmarkStart w:id="113" w:name="_Toc10803"/>
      <w:r>
        <w:rPr>
          <w:rFonts w:hint="eastAsia"/>
          <w:color w:val="000000" w:themeColor="text1"/>
        </w:rPr>
        <w:lastRenderedPageBreak/>
        <w:t>第四部分</w:t>
      </w:r>
      <w:r>
        <w:rPr>
          <w:rFonts w:hint="eastAsia"/>
          <w:color w:val="000000" w:themeColor="text1"/>
        </w:rPr>
        <w:t xml:space="preserve"> </w:t>
      </w:r>
      <w:r>
        <w:rPr>
          <w:rFonts w:hint="eastAsia"/>
          <w:color w:val="000000" w:themeColor="text1"/>
        </w:rPr>
        <w:t>附件</w:t>
      </w:r>
      <w:bookmarkEnd w:id="110"/>
      <w:bookmarkEnd w:id="111"/>
      <w:bookmarkEnd w:id="113"/>
    </w:p>
    <w:p w:rsidR="003A399B" w:rsidRPr="00ED7546" w:rsidRDefault="00E239AB" w:rsidP="00ED7546">
      <w:pPr>
        <w:rPr>
          <w:b/>
          <w:sz w:val="32"/>
          <w:szCs w:val="32"/>
        </w:rPr>
      </w:pPr>
      <w:bookmarkStart w:id="114" w:name="_Toc560"/>
      <w:bookmarkStart w:id="115" w:name="_Toc84863160"/>
      <w:r w:rsidRPr="00ED7546">
        <w:rPr>
          <w:rFonts w:hint="eastAsia"/>
          <w:b/>
          <w:sz w:val="32"/>
          <w:szCs w:val="32"/>
        </w:rPr>
        <w:t>附件</w:t>
      </w:r>
      <w:r w:rsidRPr="00ED7546">
        <w:rPr>
          <w:rFonts w:hint="eastAsia"/>
          <w:b/>
          <w:sz w:val="32"/>
          <w:szCs w:val="32"/>
        </w:rPr>
        <w:t>1</w:t>
      </w:r>
      <w:bookmarkEnd w:id="114"/>
    </w:p>
    <w:tbl>
      <w:tblPr>
        <w:tblpPr w:leftFromText="180" w:rightFromText="180" w:vertAnchor="text" w:horzAnchor="page" w:tblpX="1255" w:tblpY="457"/>
        <w:tblOverlap w:val="never"/>
        <w:tblW w:w="9559" w:type="dxa"/>
        <w:tblLayout w:type="fixed"/>
        <w:tblLook w:val="04A0"/>
      </w:tblPr>
      <w:tblGrid>
        <w:gridCol w:w="1923"/>
        <w:gridCol w:w="1112"/>
        <w:gridCol w:w="1590"/>
        <w:gridCol w:w="1158"/>
        <w:gridCol w:w="1190"/>
        <w:gridCol w:w="2350"/>
        <w:gridCol w:w="236"/>
      </w:tblGrid>
      <w:tr w:rsidR="003A399B">
        <w:trPr>
          <w:trHeight w:val="571"/>
        </w:trPr>
        <w:tc>
          <w:tcPr>
            <w:tcW w:w="9323" w:type="dxa"/>
            <w:gridSpan w:val="6"/>
            <w:tcBorders>
              <w:top w:val="nil"/>
              <w:left w:val="nil"/>
              <w:bottom w:val="nil"/>
              <w:right w:val="nil"/>
            </w:tcBorders>
            <w:shd w:val="clear" w:color="auto" w:fill="auto"/>
            <w:vAlign w:val="center"/>
          </w:tcPr>
          <w:p w:rsidR="003A399B" w:rsidRPr="00ED7546" w:rsidRDefault="00E239AB">
            <w:pPr>
              <w:widowControl/>
              <w:textAlignment w:val="center"/>
              <w:rPr>
                <w:rFonts w:ascii="宋体" w:hAnsi="宋体" w:cs="宋体"/>
                <w:b/>
                <w:color w:val="000000" w:themeColor="text1"/>
                <w:sz w:val="30"/>
                <w:szCs w:val="30"/>
              </w:rPr>
            </w:pPr>
            <w:r w:rsidRPr="00ED7546">
              <w:rPr>
                <w:rFonts w:ascii="宋体" w:hAnsi="宋体" w:cs="宋体" w:hint="eastAsia"/>
                <w:b/>
                <w:color w:val="000000" w:themeColor="text1"/>
                <w:sz w:val="30"/>
                <w:szCs w:val="30"/>
              </w:rPr>
              <w:t>2021</w:t>
            </w:r>
            <w:r w:rsidRPr="00ED7546">
              <w:rPr>
                <w:rFonts w:ascii="宋体" w:hAnsi="宋体" w:cs="宋体" w:hint="eastAsia"/>
                <w:b/>
                <w:color w:val="000000" w:themeColor="text1"/>
                <w:sz w:val="30"/>
                <w:szCs w:val="30"/>
              </w:rPr>
              <w:t>年</w:t>
            </w:r>
            <w:r w:rsidRPr="00ED7546">
              <w:rPr>
                <w:rFonts w:ascii="宋体" w:hAnsi="宋体" w:cs="宋体" w:hint="eastAsia"/>
                <w:b/>
                <w:color w:val="000000" w:themeColor="text1"/>
                <w:sz w:val="30"/>
                <w:szCs w:val="30"/>
              </w:rPr>
              <w:t>100</w:t>
            </w:r>
            <w:r w:rsidRPr="00ED7546">
              <w:rPr>
                <w:rFonts w:ascii="宋体" w:hAnsi="宋体" w:cs="宋体" w:hint="eastAsia"/>
                <w:b/>
                <w:color w:val="000000" w:themeColor="text1"/>
                <w:sz w:val="30"/>
                <w:szCs w:val="30"/>
              </w:rPr>
              <w:t>万元以上（含）特定目标类部门预算项目绩效目标自评</w:t>
            </w:r>
          </w:p>
        </w:tc>
        <w:tc>
          <w:tcPr>
            <w:tcW w:w="236" w:type="dxa"/>
            <w:tcBorders>
              <w:top w:val="nil"/>
              <w:left w:val="nil"/>
              <w:bottom w:val="nil"/>
              <w:right w:val="nil"/>
            </w:tcBorders>
            <w:shd w:val="clear" w:color="auto" w:fill="auto"/>
            <w:vAlign w:val="center"/>
          </w:tcPr>
          <w:p w:rsidR="003A399B" w:rsidRDefault="003A399B">
            <w:pPr>
              <w:widowControl/>
              <w:jc w:val="center"/>
              <w:textAlignment w:val="center"/>
              <w:rPr>
                <w:rFonts w:ascii="宋体" w:hAnsi="宋体" w:cs="宋体"/>
                <w:b/>
                <w:color w:val="000000" w:themeColor="text1"/>
                <w:kern w:val="0"/>
                <w:sz w:val="32"/>
                <w:szCs w:val="32"/>
                <w:lang/>
              </w:rPr>
            </w:pPr>
          </w:p>
        </w:tc>
      </w:tr>
      <w:tr w:rsidR="003A399B">
        <w:trPr>
          <w:gridAfter w:val="1"/>
          <w:wAfter w:w="236" w:type="dxa"/>
          <w:trHeight w:val="311"/>
        </w:trPr>
        <w:tc>
          <w:tcPr>
            <w:tcW w:w="3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lang/>
              </w:rPr>
              <w:t>主管部门及代码</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textAlignment w:val="center"/>
              <w:rPr>
                <w:rFonts w:ascii="宋体" w:hAnsi="宋体" w:cs="宋体"/>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lang/>
              </w:rPr>
              <w:t>实施单位</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jc w:val="center"/>
              <w:textAlignment w:val="center"/>
              <w:rPr>
                <w:rFonts w:ascii="宋体" w:hAnsi="宋体" w:cs="宋体"/>
                <w:color w:val="000000" w:themeColor="text1"/>
                <w:sz w:val="24"/>
              </w:rPr>
            </w:pPr>
          </w:p>
        </w:tc>
      </w:tr>
      <w:tr w:rsidR="003A399B">
        <w:trPr>
          <w:gridAfter w:val="1"/>
          <w:wAfter w:w="236" w:type="dxa"/>
          <w:trHeight w:val="316"/>
        </w:trPr>
        <w:tc>
          <w:tcPr>
            <w:tcW w:w="30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项目预算</w:t>
            </w:r>
          </w:p>
          <w:p w:rsidR="003A399B" w:rsidRDefault="00E239AB">
            <w:pPr>
              <w:widowControl/>
              <w:spacing w:line="320" w:lineRule="exact"/>
              <w:jc w:val="center"/>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执行情况</w:t>
            </w:r>
          </w:p>
          <w:p w:rsidR="003A399B" w:rsidRDefault="00E239AB">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lang/>
              </w:rPr>
              <w:t>（万元）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lang/>
              </w:rPr>
              <w:t xml:space="preserve"> </w:t>
            </w:r>
            <w:r>
              <w:rPr>
                <w:rFonts w:ascii="宋体" w:hAnsi="宋体" w:cs="宋体" w:hint="eastAsia"/>
                <w:color w:val="000000" w:themeColor="text1"/>
                <w:kern w:val="0"/>
                <w:sz w:val="24"/>
                <w:lang/>
              </w:rPr>
              <w:t>预算数：</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jc w:val="left"/>
              <w:textAlignment w:val="center"/>
              <w:rPr>
                <w:rFonts w:ascii="宋体" w:hAnsi="宋体" w:cs="宋体"/>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lang/>
              </w:rPr>
              <w:t xml:space="preserve"> </w:t>
            </w:r>
            <w:r>
              <w:rPr>
                <w:rFonts w:ascii="宋体" w:hAnsi="宋体" w:cs="宋体" w:hint="eastAsia"/>
                <w:color w:val="000000" w:themeColor="text1"/>
                <w:kern w:val="0"/>
                <w:sz w:val="24"/>
                <w:lang/>
              </w:rPr>
              <w:t>执行数：</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jc w:val="right"/>
              <w:textAlignment w:val="center"/>
              <w:rPr>
                <w:rFonts w:ascii="宋体" w:hAnsi="宋体" w:cs="宋体"/>
                <w:color w:val="000000" w:themeColor="text1"/>
                <w:sz w:val="24"/>
              </w:rPr>
            </w:pPr>
          </w:p>
        </w:tc>
      </w:tr>
      <w:tr w:rsidR="003A399B">
        <w:trPr>
          <w:gridAfter w:val="1"/>
          <w:wAfter w:w="236" w:type="dxa"/>
          <w:trHeight w:val="612"/>
        </w:trPr>
        <w:tc>
          <w:tcPr>
            <w:tcW w:w="3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spacing w:line="320" w:lineRule="exact"/>
              <w:jc w:val="center"/>
              <w:rPr>
                <w:rFonts w:ascii="宋体" w:hAnsi="宋体" w:cs="宋体"/>
                <w:color w:val="000000" w:themeColor="text1"/>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left"/>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其中：</w:t>
            </w:r>
          </w:p>
          <w:p w:rsidR="003A399B" w:rsidRDefault="00E239AB">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lang/>
              </w:rPr>
              <w:t>财政拨款</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jc w:val="left"/>
              <w:textAlignment w:val="center"/>
              <w:rPr>
                <w:rFonts w:ascii="宋体" w:hAnsi="宋体" w:cs="宋体"/>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left"/>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其中：</w:t>
            </w:r>
          </w:p>
          <w:p w:rsidR="003A399B" w:rsidRDefault="00E239AB">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lang/>
              </w:rPr>
              <w:t>财政拨款</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textAlignment w:val="center"/>
              <w:rPr>
                <w:rFonts w:ascii="宋体" w:hAnsi="宋体" w:cs="宋体"/>
                <w:color w:val="000000" w:themeColor="text1"/>
                <w:sz w:val="24"/>
              </w:rPr>
            </w:pPr>
          </w:p>
        </w:tc>
      </w:tr>
      <w:tr w:rsidR="003A399B">
        <w:trPr>
          <w:gridAfter w:val="1"/>
          <w:wAfter w:w="236" w:type="dxa"/>
          <w:trHeight w:val="316"/>
        </w:trPr>
        <w:tc>
          <w:tcPr>
            <w:tcW w:w="30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spacing w:line="320" w:lineRule="exact"/>
              <w:jc w:val="center"/>
              <w:rPr>
                <w:rFonts w:ascii="宋体" w:hAnsi="宋体" w:cs="宋体"/>
                <w:color w:val="000000" w:themeColor="text1"/>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lang/>
              </w:rPr>
              <w:t>其他资金</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jc w:val="left"/>
              <w:textAlignment w:val="center"/>
              <w:rPr>
                <w:rFonts w:ascii="宋体" w:hAnsi="宋体" w:cs="宋体"/>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left"/>
              <w:textAlignment w:val="center"/>
              <w:rPr>
                <w:rFonts w:ascii="宋体" w:hAnsi="宋体" w:cs="宋体"/>
                <w:color w:val="000000" w:themeColor="text1"/>
                <w:sz w:val="24"/>
              </w:rPr>
            </w:pPr>
            <w:r>
              <w:rPr>
                <w:rFonts w:ascii="宋体" w:hAnsi="宋体" w:cs="宋体" w:hint="eastAsia"/>
                <w:color w:val="000000" w:themeColor="text1"/>
                <w:kern w:val="0"/>
                <w:sz w:val="24"/>
                <w:lang/>
              </w:rPr>
              <w:t>其他资金</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widowControl/>
              <w:spacing w:line="320" w:lineRule="exact"/>
              <w:jc w:val="center"/>
              <w:textAlignment w:val="center"/>
              <w:rPr>
                <w:rFonts w:ascii="宋体" w:hAnsi="宋体" w:cs="宋体"/>
                <w:color w:val="000000" w:themeColor="text1"/>
                <w:sz w:val="24"/>
              </w:rPr>
            </w:pPr>
          </w:p>
        </w:tc>
      </w:tr>
      <w:tr w:rsidR="003A399B">
        <w:trPr>
          <w:gridAfter w:val="1"/>
          <w:wAfter w:w="236" w:type="dxa"/>
          <w:trHeight w:val="311"/>
        </w:trPr>
        <w:tc>
          <w:tcPr>
            <w:tcW w:w="1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宋体" w:hAnsi="宋体" w:cs="宋体"/>
                <w:color w:val="000000" w:themeColor="text1"/>
                <w:kern w:val="0"/>
                <w:sz w:val="24"/>
                <w:lang/>
              </w:rPr>
            </w:pPr>
            <w:r>
              <w:rPr>
                <w:rFonts w:ascii="宋体" w:hAnsi="宋体" w:cs="宋体" w:hint="eastAsia"/>
                <w:color w:val="000000" w:themeColor="text1"/>
                <w:kern w:val="0"/>
                <w:sz w:val="24"/>
                <w:lang/>
              </w:rPr>
              <w:t>年度总体目标</w:t>
            </w:r>
          </w:p>
          <w:p w:rsidR="003A399B" w:rsidRDefault="00E239AB">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lang/>
              </w:rPr>
              <w:t>完成情况</w:t>
            </w:r>
          </w:p>
        </w:tc>
        <w:tc>
          <w:tcPr>
            <w:tcW w:w="38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lang/>
              </w:rPr>
              <w:t>预期目标</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宋体" w:hAnsi="宋体" w:cs="宋体"/>
                <w:color w:val="000000" w:themeColor="text1"/>
                <w:sz w:val="24"/>
              </w:rPr>
            </w:pPr>
            <w:r>
              <w:rPr>
                <w:rFonts w:ascii="宋体" w:hAnsi="宋体" w:cs="宋体" w:hint="eastAsia"/>
                <w:color w:val="000000" w:themeColor="text1"/>
                <w:kern w:val="0"/>
                <w:sz w:val="24"/>
                <w:lang/>
              </w:rPr>
              <w:t>目标实际完成情况</w:t>
            </w:r>
          </w:p>
        </w:tc>
      </w:tr>
      <w:tr w:rsidR="003A399B">
        <w:trPr>
          <w:gridAfter w:val="1"/>
          <w:wAfter w:w="236" w:type="dxa"/>
          <w:trHeight w:val="311"/>
        </w:trPr>
        <w:tc>
          <w:tcPr>
            <w:tcW w:w="1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3A399B">
            <w:pPr>
              <w:spacing w:line="320" w:lineRule="exact"/>
              <w:jc w:val="center"/>
              <w:rPr>
                <w:rFonts w:ascii="宋体" w:hAnsi="宋体" w:cs="宋体"/>
                <w:color w:val="000000" w:themeColor="text1"/>
                <w:sz w:val="24"/>
              </w:rPr>
            </w:pPr>
          </w:p>
        </w:tc>
        <w:tc>
          <w:tcPr>
            <w:tcW w:w="3860" w:type="dxa"/>
            <w:gridSpan w:val="3"/>
            <w:tcBorders>
              <w:top w:val="single" w:sz="4" w:space="0" w:color="000000"/>
              <w:left w:val="single" w:sz="4" w:space="0" w:color="000000"/>
              <w:bottom w:val="single" w:sz="4" w:space="0" w:color="000000"/>
              <w:right w:val="single" w:sz="4" w:space="0" w:color="000000"/>
            </w:tcBorders>
            <w:shd w:val="clear" w:color="auto" w:fill="auto"/>
          </w:tcPr>
          <w:p w:rsidR="003A399B" w:rsidRDefault="003A399B">
            <w:pPr>
              <w:widowControl/>
              <w:spacing w:line="320" w:lineRule="exact"/>
              <w:jc w:val="left"/>
              <w:textAlignment w:val="top"/>
              <w:rPr>
                <w:rFonts w:ascii="宋体" w:hAnsi="宋体" w:cs="宋体"/>
                <w:color w:val="000000" w:themeColor="text1"/>
                <w:sz w:val="24"/>
              </w:rPr>
            </w:pP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399B" w:rsidRDefault="003A399B">
            <w:pPr>
              <w:widowControl/>
              <w:spacing w:line="320" w:lineRule="exact"/>
              <w:jc w:val="left"/>
              <w:textAlignment w:val="top"/>
              <w:rPr>
                <w:rFonts w:ascii="宋体" w:hAnsi="宋体" w:cs="宋体"/>
                <w:color w:val="000000" w:themeColor="text1"/>
                <w:sz w:val="24"/>
              </w:rPr>
            </w:pPr>
          </w:p>
        </w:tc>
      </w:tr>
      <w:tr w:rsidR="003A399B">
        <w:trPr>
          <w:gridAfter w:val="1"/>
          <w:wAfter w:w="236" w:type="dxa"/>
          <w:trHeight w:val="612"/>
        </w:trPr>
        <w:tc>
          <w:tcPr>
            <w:tcW w:w="1923" w:type="dxa"/>
            <w:vMerge w:val="restart"/>
            <w:tcBorders>
              <w:top w:val="single" w:sz="4" w:space="0" w:color="000000"/>
              <w:left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年度绩效指标完成情况</w:t>
            </w:r>
          </w:p>
        </w:tc>
        <w:tc>
          <w:tcPr>
            <w:tcW w:w="1112" w:type="dxa"/>
            <w:tcBorders>
              <w:top w:val="single" w:sz="4" w:space="0" w:color="000000"/>
              <w:left w:val="nil"/>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一级</w:t>
            </w:r>
          </w:p>
          <w:p w:rsidR="003A399B" w:rsidRDefault="00E239AB">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二级</w:t>
            </w:r>
          </w:p>
          <w:p w:rsidR="003A399B" w:rsidRDefault="00E239AB">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三级</w:t>
            </w:r>
          </w:p>
          <w:p w:rsidR="003A399B" w:rsidRDefault="00E239AB">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指标</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预期指标值</w:t>
            </w: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实际完成指标值</w:t>
            </w:r>
          </w:p>
        </w:tc>
      </w:tr>
      <w:tr w:rsidR="003A399B">
        <w:trPr>
          <w:gridAfter w:val="1"/>
          <w:wAfter w:w="236" w:type="dxa"/>
          <w:trHeight w:val="378"/>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bottom"/>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完成</w:t>
            </w:r>
          </w:p>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数量指标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378"/>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质量指标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378"/>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时效指标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432"/>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成本指标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612"/>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399B" w:rsidRDefault="00E239AB">
            <w:pPr>
              <w:widowControl/>
              <w:spacing w:line="320" w:lineRule="exact"/>
              <w:jc w:val="center"/>
              <w:textAlignment w:val="bottom"/>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效益</w:t>
            </w:r>
          </w:p>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经济效益</w:t>
            </w:r>
            <w:r>
              <w:rPr>
                <w:rFonts w:ascii="仿宋_GB2312" w:eastAsia="仿宋_GB2312" w:hAnsi="仿宋_GB2312" w:cs="仿宋_GB2312" w:hint="eastAsia"/>
                <w:color w:val="000000" w:themeColor="text1"/>
                <w:kern w:val="0"/>
                <w:sz w:val="28"/>
                <w:szCs w:val="28"/>
                <w:lang/>
              </w:rPr>
              <w:t xml:space="preserve">  </w:t>
            </w:r>
            <w:r>
              <w:rPr>
                <w:rFonts w:ascii="仿宋_GB2312" w:eastAsia="仿宋_GB2312" w:hAnsi="仿宋_GB2312" w:cs="仿宋_GB2312" w:hint="eastAsia"/>
                <w:color w:val="000000" w:themeColor="text1"/>
                <w:kern w:val="0"/>
                <w:sz w:val="28"/>
                <w:szCs w:val="28"/>
                <w:lang/>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612"/>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社会效益</w:t>
            </w:r>
            <w:r>
              <w:rPr>
                <w:rFonts w:ascii="仿宋_GB2312" w:eastAsia="仿宋_GB2312" w:hAnsi="仿宋_GB2312" w:cs="仿宋_GB2312" w:hint="eastAsia"/>
                <w:color w:val="000000" w:themeColor="text1"/>
                <w:kern w:val="0"/>
                <w:sz w:val="28"/>
                <w:szCs w:val="28"/>
                <w:lang/>
              </w:rPr>
              <w:t xml:space="preserve">  </w:t>
            </w:r>
            <w:r>
              <w:rPr>
                <w:rFonts w:ascii="仿宋_GB2312" w:eastAsia="仿宋_GB2312" w:hAnsi="仿宋_GB2312" w:cs="仿宋_GB2312" w:hint="eastAsia"/>
                <w:color w:val="000000" w:themeColor="text1"/>
                <w:kern w:val="0"/>
                <w:sz w:val="28"/>
                <w:szCs w:val="28"/>
                <w:lang/>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612"/>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ind w:leftChars="87" w:left="463" w:hangingChars="100" w:hanging="280"/>
              <w:jc w:val="left"/>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生态效益</w:t>
            </w:r>
            <w:r>
              <w:rPr>
                <w:rFonts w:ascii="仿宋_GB2312" w:eastAsia="仿宋_GB2312" w:hAnsi="仿宋_GB2312" w:cs="仿宋_GB2312" w:hint="eastAsia"/>
                <w:color w:val="000000" w:themeColor="text1"/>
                <w:kern w:val="0"/>
                <w:sz w:val="28"/>
                <w:szCs w:val="28"/>
                <w:lang/>
              </w:rPr>
              <w:t xml:space="preserve">  </w:t>
            </w:r>
            <w:r>
              <w:rPr>
                <w:rFonts w:ascii="仿宋_GB2312" w:eastAsia="仿宋_GB2312" w:hAnsi="仿宋_GB2312" w:cs="仿宋_GB2312" w:hint="eastAsia"/>
                <w:color w:val="000000" w:themeColor="text1"/>
                <w:kern w:val="0"/>
                <w:sz w:val="28"/>
                <w:szCs w:val="28"/>
                <w:lang/>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612"/>
        </w:trPr>
        <w:tc>
          <w:tcPr>
            <w:tcW w:w="1923" w:type="dxa"/>
            <w:vMerge/>
            <w:tcBorders>
              <w:left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可持续影响</w:t>
            </w:r>
            <w:r>
              <w:rPr>
                <w:rFonts w:ascii="仿宋_GB2312" w:eastAsia="仿宋_GB2312" w:hAnsi="仿宋_GB2312" w:cs="仿宋_GB2312" w:hint="eastAsia"/>
                <w:color w:val="000000" w:themeColor="text1"/>
                <w:kern w:val="0"/>
                <w:sz w:val="28"/>
                <w:szCs w:val="28"/>
                <w:lang/>
              </w:rPr>
              <w:t xml:space="preserve"> </w:t>
            </w:r>
            <w:r>
              <w:rPr>
                <w:rFonts w:ascii="仿宋_GB2312" w:eastAsia="仿宋_GB2312" w:hAnsi="仿宋_GB2312" w:cs="仿宋_GB2312" w:hint="eastAsia"/>
                <w:color w:val="000000" w:themeColor="text1"/>
                <w:kern w:val="0"/>
                <w:sz w:val="28"/>
                <w:szCs w:val="28"/>
                <w:lang/>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r w:rsidR="003A399B">
        <w:trPr>
          <w:gridAfter w:val="1"/>
          <w:wAfter w:w="236" w:type="dxa"/>
          <w:trHeight w:val="622"/>
        </w:trPr>
        <w:tc>
          <w:tcPr>
            <w:tcW w:w="1923" w:type="dxa"/>
            <w:vMerge/>
            <w:tcBorders>
              <w:left w:val="single" w:sz="4" w:space="0" w:color="000000"/>
              <w:bottom w:val="single" w:sz="4" w:space="0" w:color="000000"/>
              <w:right w:val="single" w:sz="4" w:space="0" w:color="000000"/>
            </w:tcBorders>
            <w:shd w:val="clear" w:color="auto" w:fill="auto"/>
            <w:vAlign w:val="center"/>
          </w:tcPr>
          <w:p w:rsidR="003A399B" w:rsidRDefault="003A399B">
            <w:pPr>
              <w:spacing w:line="320" w:lineRule="exact"/>
              <w:jc w:val="center"/>
              <w:rPr>
                <w:rFonts w:ascii="仿宋_GB2312" w:eastAsia="仿宋_GB2312" w:hAnsi="仿宋_GB2312" w:cs="仿宋_GB2312"/>
                <w:color w:val="000000" w:themeColor="text1"/>
                <w:sz w:val="28"/>
                <w:szCs w:val="2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满意</w:t>
            </w:r>
          </w:p>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度指标</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E239AB">
            <w:pPr>
              <w:widowControl/>
              <w:spacing w:line="320" w:lineRule="exact"/>
              <w:jc w:val="center"/>
              <w:textAlignment w:val="bottom"/>
              <w:rPr>
                <w:rFonts w:ascii="仿宋_GB2312" w:eastAsia="仿宋_GB2312" w:hAnsi="仿宋_GB2312" w:cs="仿宋_GB2312"/>
                <w:color w:val="000000" w:themeColor="text1"/>
                <w:kern w:val="0"/>
                <w:sz w:val="28"/>
                <w:szCs w:val="28"/>
                <w:lang/>
              </w:rPr>
            </w:pPr>
            <w:r>
              <w:rPr>
                <w:rFonts w:ascii="仿宋_GB2312" w:eastAsia="仿宋_GB2312" w:hAnsi="仿宋_GB2312" w:cs="仿宋_GB2312" w:hint="eastAsia"/>
                <w:color w:val="000000" w:themeColor="text1"/>
                <w:kern w:val="0"/>
                <w:sz w:val="28"/>
                <w:szCs w:val="28"/>
                <w:lang/>
              </w:rPr>
              <w:t>满意度</w:t>
            </w:r>
          </w:p>
          <w:p w:rsidR="003A399B" w:rsidRDefault="00E239AB">
            <w:pPr>
              <w:widowControl/>
              <w:spacing w:line="320" w:lineRule="exact"/>
              <w:jc w:val="center"/>
              <w:textAlignment w:val="bottom"/>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lang/>
              </w:rPr>
              <w:t>指标</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399B" w:rsidRDefault="003A399B">
            <w:pPr>
              <w:widowControl/>
              <w:spacing w:line="320" w:lineRule="exact"/>
              <w:jc w:val="center"/>
              <w:textAlignment w:val="bottom"/>
              <w:rPr>
                <w:rFonts w:ascii="仿宋_GB2312" w:eastAsia="仿宋_GB2312" w:hAnsi="仿宋_GB2312" w:cs="仿宋_GB2312"/>
                <w:color w:val="000000" w:themeColor="text1"/>
                <w:sz w:val="28"/>
                <w:szCs w:val="28"/>
              </w:rPr>
            </w:pPr>
          </w:p>
        </w:tc>
      </w:tr>
    </w:tbl>
    <w:p w:rsidR="003A399B" w:rsidRDefault="003A399B">
      <w:pPr>
        <w:widowControl/>
        <w:adjustRightInd w:val="0"/>
        <w:snapToGrid w:val="0"/>
        <w:spacing w:line="580" w:lineRule="exact"/>
        <w:contextualSpacing/>
        <w:jc w:val="left"/>
        <w:rPr>
          <w:color w:val="000000" w:themeColor="text1"/>
        </w:rPr>
      </w:pPr>
    </w:p>
    <w:p w:rsidR="003A399B" w:rsidRDefault="00E239AB">
      <w:pPr>
        <w:pStyle w:val="2"/>
        <w:rPr>
          <w:color w:val="000000" w:themeColor="text1"/>
        </w:rPr>
      </w:pPr>
      <w:bookmarkStart w:id="116" w:name="_Toc10428"/>
      <w:r>
        <w:rPr>
          <w:rFonts w:hint="eastAsia"/>
          <w:color w:val="000000" w:themeColor="text1"/>
        </w:rPr>
        <w:lastRenderedPageBreak/>
        <w:t>附件</w:t>
      </w:r>
      <w:bookmarkEnd w:id="115"/>
      <w:r>
        <w:rPr>
          <w:rFonts w:hint="eastAsia"/>
          <w:color w:val="000000" w:themeColor="text1"/>
        </w:rPr>
        <w:t>2</w:t>
      </w:r>
      <w:bookmarkEnd w:id="116"/>
    </w:p>
    <w:p w:rsidR="003A399B" w:rsidRDefault="00E239AB">
      <w:pPr>
        <w:widowControl/>
        <w:spacing w:line="580" w:lineRule="exact"/>
        <w:contextualSpacing/>
        <w:jc w:val="center"/>
        <w:rPr>
          <w:rFonts w:ascii="宋体" w:hAnsi="宋体"/>
          <w:b/>
          <w:color w:val="000000" w:themeColor="text1"/>
          <w:sz w:val="44"/>
          <w:szCs w:val="44"/>
          <w:shd w:val="clear" w:color="auto" w:fill="FFFFFF"/>
        </w:rPr>
      </w:pPr>
      <w:r>
        <w:rPr>
          <w:rFonts w:ascii="宋体" w:hAnsi="宋体" w:hint="eastAsia"/>
          <w:b/>
          <w:color w:val="000000" w:themeColor="text1"/>
          <w:sz w:val="44"/>
          <w:szCs w:val="44"/>
          <w:shd w:val="clear" w:color="auto" w:fill="FFFFFF"/>
        </w:rPr>
        <w:t>大竹县教科局幼儿园</w:t>
      </w:r>
    </w:p>
    <w:p w:rsidR="003A399B" w:rsidRDefault="00E239AB">
      <w:pPr>
        <w:widowControl/>
        <w:spacing w:line="580" w:lineRule="exact"/>
        <w:contextualSpacing/>
        <w:jc w:val="center"/>
        <w:rPr>
          <w:rFonts w:ascii="宋体" w:hAnsi="宋体"/>
          <w:b/>
          <w:color w:val="000000" w:themeColor="text1"/>
          <w:sz w:val="44"/>
          <w:szCs w:val="44"/>
          <w:shd w:val="clear" w:color="auto" w:fill="FFFFFF"/>
        </w:rPr>
      </w:pPr>
      <w:r>
        <w:rPr>
          <w:rFonts w:ascii="宋体" w:hAnsi="宋体" w:hint="eastAsia"/>
          <w:b/>
          <w:color w:val="000000" w:themeColor="text1"/>
          <w:sz w:val="44"/>
          <w:szCs w:val="44"/>
          <w:shd w:val="clear" w:color="auto" w:fill="FFFFFF"/>
        </w:rPr>
        <w:t>2021</w:t>
      </w:r>
      <w:r>
        <w:rPr>
          <w:rFonts w:ascii="宋体" w:hAnsi="宋体" w:hint="eastAsia"/>
          <w:b/>
          <w:color w:val="000000" w:themeColor="text1"/>
          <w:sz w:val="44"/>
          <w:szCs w:val="44"/>
          <w:shd w:val="clear" w:color="auto" w:fill="FFFFFF"/>
        </w:rPr>
        <w:t>年部门整体支出绩效评价报告</w:t>
      </w:r>
    </w:p>
    <w:p w:rsidR="003A399B" w:rsidRDefault="003A399B">
      <w:pPr>
        <w:widowControl/>
        <w:adjustRightInd w:val="0"/>
        <w:snapToGrid w:val="0"/>
        <w:spacing w:line="580" w:lineRule="exact"/>
        <w:ind w:firstLineChars="200" w:firstLine="480"/>
        <w:contextualSpacing/>
        <w:jc w:val="left"/>
        <w:rPr>
          <w:rFonts w:ascii="黑体" w:eastAsia="黑体" w:hAnsi="宋体" w:cs="宋体"/>
          <w:color w:val="000000" w:themeColor="text1"/>
          <w:kern w:val="0"/>
          <w:sz w:val="24"/>
          <w:szCs w:val="32"/>
          <w:shd w:val="clear" w:color="auto" w:fill="FFFFFF"/>
        </w:rPr>
      </w:pPr>
    </w:p>
    <w:p w:rsidR="003A399B" w:rsidRDefault="00E239AB">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lang w:val="zh-CN"/>
        </w:rPr>
      </w:pPr>
      <w:bookmarkStart w:id="117" w:name="_Toc18749"/>
      <w:r>
        <w:rPr>
          <w:rFonts w:ascii="黑体" w:eastAsia="黑体" w:hAnsi="宋体" w:cs="宋体" w:hint="eastAsia"/>
          <w:color w:val="000000" w:themeColor="text1"/>
          <w:kern w:val="0"/>
          <w:sz w:val="32"/>
          <w:szCs w:val="32"/>
          <w:shd w:val="clear" w:color="auto" w:fill="FFFFFF"/>
        </w:rPr>
        <w:t>一、</w:t>
      </w:r>
      <w:r>
        <w:rPr>
          <w:rFonts w:ascii="黑体" w:eastAsia="黑体" w:hAnsi="宋体" w:cs="宋体" w:hint="eastAsia"/>
          <w:color w:val="000000" w:themeColor="text1"/>
          <w:kern w:val="0"/>
          <w:sz w:val="32"/>
          <w:szCs w:val="32"/>
          <w:shd w:val="clear" w:color="auto" w:fill="FFFFFF"/>
          <w:lang w:val="zh-CN"/>
        </w:rPr>
        <w:t>部门（单位）概况</w:t>
      </w:r>
      <w:bookmarkEnd w:id="117"/>
    </w:p>
    <w:p w:rsidR="003A399B" w:rsidRDefault="00E239AB">
      <w:pPr>
        <w:widowControl/>
        <w:adjustRightInd w:val="0"/>
        <w:snapToGrid w:val="0"/>
        <w:spacing w:line="578" w:lineRule="exact"/>
        <w:ind w:firstLine="720"/>
        <w:jc w:val="left"/>
        <w:outlineLvl w:val="0"/>
        <w:rPr>
          <w:rFonts w:ascii="宋体" w:hAnsi="宋体" w:cs="宋体"/>
          <w:b/>
          <w:color w:val="000000" w:themeColor="text1"/>
          <w:kern w:val="0"/>
          <w:sz w:val="32"/>
          <w:szCs w:val="32"/>
          <w:lang w:val="zh-CN"/>
        </w:rPr>
      </w:pPr>
      <w:bookmarkStart w:id="118" w:name="_Toc3134"/>
      <w:bookmarkStart w:id="119" w:name="_Toc84863161"/>
      <w:r>
        <w:rPr>
          <w:rFonts w:ascii="仿宋_GB2312" w:hAnsi="宋体" w:cs="宋体" w:hint="eastAsia"/>
          <w:color w:val="000000" w:themeColor="text1"/>
          <w:kern w:val="0"/>
          <w:sz w:val="32"/>
          <w:szCs w:val="32"/>
          <w:shd w:val="clear" w:color="auto" w:fill="FFFFFF"/>
          <w:lang w:val="zh-CN"/>
        </w:rPr>
        <w:t>（一）机构组成：</w:t>
      </w:r>
      <w:r>
        <w:rPr>
          <w:rFonts w:ascii="仿宋_GB2312" w:hAnsi="仿宋_GB2312" w:cs="仿宋_GB2312" w:hint="eastAsia"/>
          <w:color w:val="000000" w:themeColor="text1"/>
          <w:kern w:val="0"/>
          <w:sz w:val="32"/>
          <w:szCs w:val="32"/>
        </w:rPr>
        <w:t>大竹</w:t>
      </w:r>
      <w:r>
        <w:rPr>
          <w:rFonts w:ascii="仿宋_GB2312" w:hint="eastAsia"/>
          <w:color w:val="000000" w:themeColor="text1"/>
          <w:sz w:val="32"/>
          <w:szCs w:val="32"/>
        </w:rPr>
        <w:t>县教科局幼儿园是大竹县教育和科学技术局直属全额财政拨款事业单位</w:t>
      </w:r>
      <w:r>
        <w:rPr>
          <w:rFonts w:ascii="宋体" w:hAnsi="宋体" w:hint="eastAsia"/>
          <w:color w:val="000000" w:themeColor="text1"/>
          <w:sz w:val="32"/>
          <w:szCs w:val="32"/>
        </w:rPr>
        <w:t>（公益二类）。</w:t>
      </w:r>
      <w:bookmarkEnd w:id="118"/>
      <w:bookmarkEnd w:id="119"/>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（二）机构职能：为学龄前儿童提供保育和教育服务。幼儿保育、教育。</w:t>
      </w:r>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（三）人员概况：</w:t>
      </w:r>
      <w:r>
        <w:rPr>
          <w:rFonts w:ascii="仿宋_GB2312" w:hint="eastAsia"/>
          <w:color w:val="000000" w:themeColor="text1"/>
          <w:sz w:val="32"/>
          <w:szCs w:val="32"/>
        </w:rPr>
        <w:t>事业编制人数</w:t>
      </w:r>
      <w:r>
        <w:rPr>
          <w:rFonts w:ascii="仿宋_GB2312" w:hint="eastAsia"/>
          <w:color w:val="000000" w:themeColor="text1"/>
          <w:sz w:val="32"/>
          <w:szCs w:val="32"/>
        </w:rPr>
        <w:t>40</w:t>
      </w:r>
      <w:r>
        <w:rPr>
          <w:rFonts w:ascii="仿宋_GB2312" w:hint="eastAsia"/>
          <w:color w:val="000000" w:themeColor="text1"/>
          <w:sz w:val="32"/>
          <w:szCs w:val="32"/>
        </w:rPr>
        <w:t>人。</w:t>
      </w:r>
      <w:r>
        <w:rPr>
          <w:rFonts w:ascii="仿宋_GB2312" w:hint="eastAsia"/>
          <w:color w:val="000000" w:themeColor="text1"/>
          <w:sz w:val="32"/>
          <w:szCs w:val="32"/>
        </w:rPr>
        <w:t>2021</w:t>
      </w:r>
      <w:r>
        <w:rPr>
          <w:rFonts w:ascii="仿宋_GB2312" w:hint="eastAsia"/>
          <w:color w:val="000000" w:themeColor="text1"/>
          <w:sz w:val="32"/>
          <w:szCs w:val="32"/>
        </w:rPr>
        <w:t>年</w:t>
      </w:r>
      <w:r>
        <w:rPr>
          <w:rFonts w:ascii="仿宋_GB2312" w:hint="eastAsia"/>
          <w:color w:val="000000" w:themeColor="text1"/>
          <w:sz w:val="32"/>
          <w:szCs w:val="32"/>
        </w:rPr>
        <w:t>12</w:t>
      </w:r>
      <w:r>
        <w:rPr>
          <w:rFonts w:ascii="仿宋_GB2312" w:hint="eastAsia"/>
          <w:color w:val="000000" w:themeColor="text1"/>
          <w:sz w:val="32"/>
          <w:szCs w:val="32"/>
        </w:rPr>
        <w:t>月底实有在职人员</w:t>
      </w:r>
      <w:r>
        <w:rPr>
          <w:rFonts w:ascii="仿宋_GB2312" w:hint="eastAsia"/>
          <w:color w:val="000000" w:themeColor="text1"/>
          <w:sz w:val="32"/>
          <w:szCs w:val="32"/>
        </w:rPr>
        <w:t>30</w:t>
      </w:r>
      <w:r>
        <w:rPr>
          <w:rFonts w:ascii="仿宋_GB2312" w:hint="eastAsia"/>
          <w:color w:val="000000" w:themeColor="text1"/>
          <w:sz w:val="32"/>
          <w:szCs w:val="32"/>
        </w:rPr>
        <w:t>人，实有退休人员</w:t>
      </w:r>
      <w:r>
        <w:rPr>
          <w:rFonts w:ascii="仿宋_GB2312" w:hint="eastAsia"/>
          <w:color w:val="000000" w:themeColor="text1"/>
          <w:sz w:val="32"/>
          <w:szCs w:val="32"/>
        </w:rPr>
        <w:t>18</w:t>
      </w:r>
      <w:r>
        <w:rPr>
          <w:rFonts w:ascii="仿宋_GB2312" w:hint="eastAsia"/>
          <w:color w:val="000000" w:themeColor="text1"/>
          <w:sz w:val="32"/>
          <w:szCs w:val="32"/>
        </w:rPr>
        <w:t>人，临聘人员</w:t>
      </w:r>
      <w:r>
        <w:rPr>
          <w:rFonts w:ascii="仿宋_GB2312" w:hint="eastAsia"/>
          <w:color w:val="000000" w:themeColor="text1"/>
          <w:sz w:val="32"/>
          <w:szCs w:val="32"/>
        </w:rPr>
        <w:t>47</w:t>
      </w:r>
      <w:r>
        <w:rPr>
          <w:rFonts w:ascii="仿宋_GB2312" w:hint="eastAsia"/>
          <w:color w:val="000000" w:themeColor="text1"/>
          <w:sz w:val="32"/>
          <w:szCs w:val="32"/>
        </w:rPr>
        <w:t>人，在园学生</w:t>
      </w:r>
      <w:r>
        <w:rPr>
          <w:rFonts w:ascii="仿宋_GB2312" w:hint="eastAsia"/>
          <w:color w:val="000000" w:themeColor="text1"/>
          <w:sz w:val="32"/>
          <w:szCs w:val="32"/>
        </w:rPr>
        <w:t>798</w:t>
      </w:r>
      <w:r>
        <w:rPr>
          <w:rFonts w:ascii="仿宋_GB2312" w:hint="eastAsia"/>
          <w:color w:val="000000" w:themeColor="text1"/>
          <w:sz w:val="32"/>
          <w:szCs w:val="32"/>
        </w:rPr>
        <w:t>人。</w:t>
      </w:r>
    </w:p>
    <w:p w:rsidR="003A399B" w:rsidRDefault="00E239AB">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rPr>
      </w:pPr>
      <w:bookmarkStart w:id="120" w:name="_Toc29402"/>
      <w:r>
        <w:rPr>
          <w:rFonts w:ascii="黑体" w:eastAsia="黑体" w:hAnsi="宋体" w:cs="宋体" w:hint="eastAsia"/>
          <w:color w:val="000000" w:themeColor="text1"/>
          <w:kern w:val="0"/>
          <w:sz w:val="32"/>
          <w:szCs w:val="32"/>
          <w:shd w:val="clear" w:color="auto" w:fill="FFFFFF"/>
        </w:rPr>
        <w:t>二、部门财政资金收支情况</w:t>
      </w:r>
      <w:bookmarkEnd w:id="120"/>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（一）部门财政资金收入情况。</w:t>
      </w:r>
    </w:p>
    <w:p w:rsidR="003A399B" w:rsidRDefault="00E239AB">
      <w:pPr>
        <w:spacing w:line="600" w:lineRule="exact"/>
        <w:ind w:firstLineChars="200" w:firstLine="640"/>
        <w:outlineLvl w:val="1"/>
        <w:rPr>
          <w:rFonts w:ascii="仿宋" w:eastAsia="仿宋" w:hAnsi="仿宋"/>
          <w:color w:val="000000" w:themeColor="text1"/>
          <w:sz w:val="32"/>
          <w:szCs w:val="32"/>
        </w:rPr>
      </w:pPr>
      <w:bookmarkStart w:id="121" w:name="_Toc84863162"/>
      <w:bookmarkStart w:id="122" w:name="_Toc6297"/>
      <w:r>
        <w:rPr>
          <w:rFonts w:ascii="仿宋_GB2312" w:hint="eastAsia"/>
          <w:color w:val="000000" w:themeColor="text1"/>
          <w:sz w:val="32"/>
          <w:szCs w:val="32"/>
        </w:rPr>
        <w:t>2021</w:t>
      </w:r>
      <w:r>
        <w:rPr>
          <w:rFonts w:ascii="仿宋_GB2312" w:hint="eastAsia"/>
          <w:color w:val="000000" w:themeColor="text1"/>
          <w:sz w:val="32"/>
          <w:szCs w:val="32"/>
        </w:rPr>
        <w:t>年收入合计</w:t>
      </w:r>
      <w:r>
        <w:rPr>
          <w:rFonts w:ascii="仿宋_GB2312" w:hint="eastAsia"/>
          <w:color w:val="000000" w:themeColor="text1"/>
          <w:sz w:val="32"/>
          <w:szCs w:val="32"/>
        </w:rPr>
        <w:t>1183.81</w:t>
      </w:r>
      <w:r>
        <w:rPr>
          <w:rFonts w:ascii="仿宋_GB2312" w:hint="eastAsia"/>
          <w:color w:val="000000" w:themeColor="text1"/>
          <w:sz w:val="32"/>
          <w:szCs w:val="32"/>
        </w:rPr>
        <w:t>万元。</w:t>
      </w:r>
      <w:r>
        <w:rPr>
          <w:rFonts w:ascii="仿宋" w:eastAsia="仿宋" w:hAnsi="仿宋" w:hint="eastAsia"/>
          <w:color w:val="000000" w:themeColor="text1"/>
          <w:sz w:val="32"/>
          <w:szCs w:val="32"/>
        </w:rPr>
        <w:t>其中：一般公共预算财政拨款收入</w:t>
      </w:r>
      <w:r>
        <w:rPr>
          <w:rFonts w:ascii="仿宋" w:eastAsia="仿宋" w:hAnsi="仿宋" w:hint="eastAsia"/>
          <w:color w:val="000000" w:themeColor="text1"/>
          <w:sz w:val="32"/>
          <w:szCs w:val="32"/>
        </w:rPr>
        <w:t>875.29</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73.94</w:t>
      </w:r>
      <w:r>
        <w:rPr>
          <w:rFonts w:ascii="仿宋" w:eastAsia="仿宋" w:hAnsi="仿宋"/>
          <w:color w:val="000000" w:themeColor="text1"/>
          <w:sz w:val="32"/>
          <w:szCs w:val="32"/>
        </w:rPr>
        <w:t>%</w:t>
      </w:r>
      <w:r>
        <w:rPr>
          <w:rFonts w:ascii="仿宋" w:eastAsia="仿宋" w:hAnsi="仿宋" w:hint="eastAsia"/>
          <w:color w:val="000000" w:themeColor="text1"/>
          <w:sz w:val="32"/>
          <w:szCs w:val="32"/>
        </w:rPr>
        <w:t>；事业收入</w:t>
      </w:r>
      <w:r>
        <w:rPr>
          <w:rFonts w:ascii="仿宋" w:eastAsia="仿宋" w:hAnsi="仿宋" w:hint="eastAsia"/>
          <w:color w:val="000000" w:themeColor="text1"/>
          <w:sz w:val="32"/>
          <w:szCs w:val="32"/>
        </w:rPr>
        <w:t>308.52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26.06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bookmarkEnd w:id="121"/>
      <w:bookmarkEnd w:id="122"/>
    </w:p>
    <w:p w:rsidR="003A399B" w:rsidRDefault="00E239AB">
      <w:pPr>
        <w:widowControl/>
        <w:numPr>
          <w:ilvl w:val="0"/>
          <w:numId w:val="2"/>
        </w:numPr>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部门财政资金支出情况。</w:t>
      </w:r>
    </w:p>
    <w:p w:rsidR="003A399B" w:rsidRDefault="00E239A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_GB2312" w:hint="eastAsia"/>
          <w:color w:val="000000" w:themeColor="text1"/>
          <w:sz w:val="32"/>
          <w:szCs w:val="32"/>
        </w:rPr>
        <w:t>大竹县教科局幼儿园</w:t>
      </w:r>
      <w:r>
        <w:rPr>
          <w:rFonts w:ascii="仿宋" w:eastAsia="仿宋" w:hAnsi="仿宋"/>
          <w:color w:val="000000" w:themeColor="text1"/>
          <w:sz w:val="32"/>
          <w:szCs w:val="32"/>
        </w:rPr>
        <w:t>20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年一般公共预算财政拨款支出</w:t>
      </w:r>
      <w:r>
        <w:rPr>
          <w:rFonts w:ascii="仿宋" w:eastAsia="仿宋" w:hAnsi="仿宋" w:hint="eastAsia"/>
          <w:color w:val="000000" w:themeColor="text1"/>
          <w:sz w:val="32"/>
          <w:szCs w:val="32"/>
        </w:rPr>
        <w:t>675.29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教育（</w:t>
      </w:r>
      <w:r>
        <w:rPr>
          <w:rFonts w:ascii="仿宋" w:eastAsia="仿宋" w:hAnsi="仿宋" w:hint="eastAsia"/>
          <w:b/>
          <w:color w:val="000000" w:themeColor="text1"/>
          <w:sz w:val="32"/>
          <w:szCs w:val="32"/>
        </w:rPr>
        <w:t>205</w:t>
      </w:r>
      <w:r>
        <w:rPr>
          <w:rFonts w:ascii="仿宋" w:eastAsia="仿宋" w:hAnsi="仿宋" w:hint="eastAsia"/>
          <w:b/>
          <w:color w:val="000000" w:themeColor="text1"/>
          <w:sz w:val="32"/>
          <w:szCs w:val="32"/>
        </w:rPr>
        <w:t>）支出</w:t>
      </w:r>
      <w:r>
        <w:rPr>
          <w:rFonts w:ascii="仿宋" w:eastAsia="仿宋" w:hAnsi="仿宋" w:hint="eastAsia"/>
          <w:color w:val="000000" w:themeColor="text1"/>
          <w:sz w:val="32"/>
          <w:szCs w:val="32"/>
        </w:rPr>
        <w:t>583.32</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86.38</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Pr>
          <w:rFonts w:ascii="仿宋" w:eastAsia="仿宋" w:hAnsi="仿宋" w:hint="eastAsia"/>
          <w:b/>
          <w:color w:val="000000" w:themeColor="text1"/>
          <w:sz w:val="32"/>
          <w:szCs w:val="32"/>
        </w:rPr>
        <w:t>208</w:t>
      </w:r>
      <w:r>
        <w:rPr>
          <w:rFonts w:ascii="仿宋" w:eastAsia="仿宋" w:hAnsi="仿宋" w:hint="eastAsia"/>
          <w:b/>
          <w:color w:val="000000" w:themeColor="text1"/>
          <w:sz w:val="32"/>
          <w:szCs w:val="32"/>
        </w:rPr>
        <w:t>）支出</w:t>
      </w:r>
      <w:r>
        <w:rPr>
          <w:rFonts w:ascii="仿宋" w:eastAsia="仿宋" w:hAnsi="仿宋" w:hint="eastAsia"/>
          <w:color w:val="000000" w:themeColor="text1"/>
          <w:sz w:val="32"/>
          <w:szCs w:val="32"/>
        </w:rPr>
        <w:t>44.56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lastRenderedPageBreak/>
        <w:t>卫生健康</w:t>
      </w:r>
      <w:r>
        <w:rPr>
          <w:rFonts w:ascii="仿宋" w:eastAsia="仿宋" w:hAnsi="仿宋" w:hint="eastAsia"/>
          <w:b/>
          <w:color w:val="000000" w:themeColor="text1"/>
          <w:sz w:val="32"/>
          <w:szCs w:val="32"/>
        </w:rPr>
        <w:t>（</w:t>
      </w:r>
      <w:r>
        <w:rPr>
          <w:rFonts w:ascii="仿宋" w:eastAsia="仿宋" w:hAnsi="仿宋" w:hint="eastAsia"/>
          <w:b/>
          <w:color w:val="000000" w:themeColor="text1"/>
          <w:sz w:val="32"/>
          <w:szCs w:val="32"/>
        </w:rPr>
        <w:t>210</w:t>
      </w:r>
      <w:r>
        <w:rPr>
          <w:rFonts w:ascii="仿宋" w:eastAsia="仿宋" w:hAnsi="仿宋" w:hint="eastAsia"/>
          <w:b/>
          <w:color w:val="000000" w:themeColor="text1"/>
          <w:sz w:val="32"/>
          <w:szCs w:val="32"/>
        </w:rPr>
        <w:t>）</w:t>
      </w:r>
      <w:r>
        <w:rPr>
          <w:rFonts w:ascii="仿宋" w:eastAsia="仿宋" w:hAnsi="仿宋" w:hint="eastAsia"/>
          <w:b/>
          <w:bCs/>
          <w:color w:val="000000" w:themeColor="text1"/>
          <w:sz w:val="32"/>
          <w:szCs w:val="32"/>
        </w:rPr>
        <w:t>支出</w:t>
      </w:r>
      <w:r>
        <w:rPr>
          <w:rFonts w:ascii="仿宋" w:eastAsia="仿宋" w:hAnsi="仿宋" w:hint="eastAsia"/>
          <w:color w:val="000000" w:themeColor="text1"/>
          <w:sz w:val="32"/>
          <w:szCs w:val="32"/>
        </w:rPr>
        <w:t>17.31</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2.56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w:t>
      </w:r>
      <w:r>
        <w:rPr>
          <w:rFonts w:ascii="仿宋" w:eastAsia="仿宋" w:hAnsi="仿宋" w:hint="eastAsia"/>
          <w:b/>
          <w:color w:val="000000" w:themeColor="text1"/>
          <w:sz w:val="32"/>
          <w:szCs w:val="32"/>
        </w:rPr>
        <w:t>221</w:t>
      </w:r>
      <w:r>
        <w:rPr>
          <w:rFonts w:ascii="仿宋" w:eastAsia="仿宋" w:hAnsi="仿宋" w:hint="eastAsia"/>
          <w:b/>
          <w:color w:val="000000" w:themeColor="text1"/>
          <w:sz w:val="32"/>
          <w:szCs w:val="32"/>
        </w:rPr>
        <w:t>）支出</w:t>
      </w:r>
      <w:r>
        <w:rPr>
          <w:rFonts w:ascii="仿宋" w:eastAsia="仿宋" w:hAnsi="仿宋" w:hint="eastAsia"/>
          <w:color w:val="000000" w:themeColor="text1"/>
          <w:sz w:val="32"/>
          <w:szCs w:val="32"/>
        </w:rPr>
        <w:t>30.10</w:t>
      </w:r>
      <w:r>
        <w:rPr>
          <w:rFonts w:ascii="仿宋" w:eastAsia="仿宋" w:hAnsi="仿宋" w:hint="eastAsia"/>
          <w:color w:val="000000" w:themeColor="text1"/>
          <w:sz w:val="32"/>
          <w:szCs w:val="32"/>
        </w:rPr>
        <w:t>元，占</w:t>
      </w:r>
      <w:r>
        <w:rPr>
          <w:rFonts w:ascii="仿宋" w:eastAsia="仿宋" w:hAnsi="仿宋" w:hint="eastAsia"/>
          <w:color w:val="000000" w:themeColor="text1"/>
          <w:sz w:val="32"/>
          <w:szCs w:val="32"/>
        </w:rPr>
        <w:t>4.46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3A399B" w:rsidRDefault="00E239AB">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_GB2312" w:hint="eastAsia"/>
          <w:color w:val="000000" w:themeColor="text1"/>
          <w:sz w:val="32"/>
          <w:szCs w:val="32"/>
        </w:rPr>
        <w:t>大竹县教科局幼儿园</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年事业收入支出</w:t>
      </w:r>
      <w:r>
        <w:rPr>
          <w:rFonts w:ascii="仿宋" w:eastAsia="仿宋" w:hAnsi="仿宋" w:hint="eastAsia"/>
          <w:color w:val="000000" w:themeColor="text1"/>
          <w:sz w:val="32"/>
          <w:szCs w:val="32"/>
        </w:rPr>
        <w:t>308.52</w:t>
      </w:r>
      <w:r>
        <w:rPr>
          <w:rFonts w:ascii="仿宋" w:eastAsia="仿宋" w:hAnsi="仿宋" w:hint="eastAsia"/>
          <w:color w:val="000000" w:themeColor="text1"/>
          <w:sz w:val="32"/>
          <w:szCs w:val="32"/>
        </w:rPr>
        <w:t>万元，主要用于</w:t>
      </w:r>
      <w:r>
        <w:rPr>
          <w:rFonts w:ascii="仿宋" w:eastAsia="仿宋" w:hAnsi="仿宋" w:hint="eastAsia"/>
          <w:b/>
          <w:color w:val="000000" w:themeColor="text1"/>
          <w:sz w:val="32"/>
          <w:szCs w:val="32"/>
        </w:rPr>
        <w:t>教育（</w:t>
      </w:r>
      <w:r>
        <w:rPr>
          <w:rFonts w:ascii="仿宋" w:eastAsia="仿宋" w:hAnsi="仿宋" w:hint="eastAsia"/>
          <w:b/>
          <w:color w:val="000000" w:themeColor="text1"/>
          <w:sz w:val="32"/>
          <w:szCs w:val="32"/>
        </w:rPr>
        <w:t>205</w:t>
      </w:r>
      <w:r>
        <w:rPr>
          <w:rFonts w:ascii="仿宋" w:eastAsia="仿宋" w:hAnsi="仿宋" w:hint="eastAsia"/>
          <w:b/>
          <w:color w:val="000000" w:themeColor="text1"/>
          <w:sz w:val="32"/>
          <w:szCs w:val="32"/>
        </w:rPr>
        <w:t>）支出</w:t>
      </w:r>
      <w:r>
        <w:rPr>
          <w:rFonts w:ascii="仿宋" w:eastAsia="仿宋" w:hAnsi="仿宋" w:hint="eastAsia"/>
          <w:color w:val="000000" w:themeColor="text1"/>
          <w:sz w:val="32"/>
          <w:szCs w:val="32"/>
        </w:rPr>
        <w:t>308.95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100</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3A399B" w:rsidRDefault="00E239AB">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rPr>
      </w:pPr>
      <w:bookmarkStart w:id="123" w:name="_Toc8533"/>
      <w:r>
        <w:rPr>
          <w:rFonts w:ascii="黑体" w:eastAsia="黑体" w:hAnsi="宋体" w:cs="宋体" w:hint="eastAsia"/>
          <w:color w:val="000000" w:themeColor="text1"/>
          <w:kern w:val="0"/>
          <w:sz w:val="32"/>
          <w:szCs w:val="32"/>
          <w:shd w:val="clear" w:color="auto" w:fill="FFFFFF"/>
        </w:rPr>
        <w:t>三、部门整体预算绩效管理情况</w:t>
      </w:r>
      <w:bookmarkEnd w:id="123"/>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（一）部门预算管理。</w:t>
      </w:r>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20</w:t>
      </w:r>
      <w:r>
        <w:rPr>
          <w:rFonts w:ascii="仿宋_GB2312" w:hAnsi="宋体" w:cs="宋体" w:hint="eastAsia"/>
          <w:color w:val="000000" w:themeColor="text1"/>
          <w:kern w:val="0"/>
          <w:sz w:val="32"/>
          <w:szCs w:val="32"/>
          <w:shd w:val="clear" w:color="auto" w:fill="FFFFFF"/>
        </w:rPr>
        <w:t>21</w:t>
      </w:r>
      <w:r>
        <w:rPr>
          <w:rFonts w:ascii="仿宋_GB2312" w:hAnsi="宋体" w:cs="宋体" w:hint="eastAsia"/>
          <w:color w:val="000000" w:themeColor="text1"/>
          <w:kern w:val="0"/>
          <w:sz w:val="32"/>
          <w:szCs w:val="32"/>
          <w:shd w:val="clear" w:color="auto" w:fill="FFFFFF"/>
          <w:lang w:val="zh-CN"/>
        </w:rPr>
        <w:t>年，我园积极履职，强化管理，较好的完成了年度工作目标。通过加强预算收支管理，不断建立健全内部管理制度，梳理内部管理流程，部门整体支出管理水平得到提升。部门整体支出绩效情况如下：</w:t>
      </w:r>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仿宋_GB2312" w:cs="仿宋_GB2312" w:hint="eastAsia"/>
          <w:color w:val="000000" w:themeColor="text1"/>
          <w:sz w:val="32"/>
          <w:szCs w:val="32"/>
          <w:shd w:val="clear" w:color="auto" w:fill="FFFFFF"/>
        </w:rPr>
        <w:t>2021</w:t>
      </w:r>
      <w:r>
        <w:rPr>
          <w:rFonts w:ascii="仿宋_GB2312" w:hAnsi="仿宋_GB2312" w:cs="仿宋_GB2312" w:hint="eastAsia"/>
          <w:color w:val="000000" w:themeColor="text1"/>
          <w:sz w:val="32"/>
          <w:szCs w:val="32"/>
          <w:shd w:val="clear" w:color="auto" w:fill="FFFFFF"/>
        </w:rPr>
        <w:t>年预算配置控制较好，财政供养人员控制在预算编制以内，“三公”经费支出总额较上年</w:t>
      </w:r>
      <w:r>
        <w:rPr>
          <w:rFonts w:ascii="仿宋_GB2312" w:hAnsi="仿宋_GB2312" w:cs="仿宋_GB2312" w:hint="eastAsia"/>
          <w:color w:val="000000" w:themeColor="text1"/>
          <w:sz w:val="32"/>
          <w:szCs w:val="32"/>
          <w:shd w:val="clear" w:color="auto" w:fill="FFFFFF"/>
          <w:lang w:val="zh-CN"/>
        </w:rPr>
        <w:t>略有</w:t>
      </w:r>
      <w:r>
        <w:rPr>
          <w:rFonts w:ascii="仿宋_GB2312" w:hAnsi="仿宋_GB2312" w:cs="仿宋_GB2312" w:hint="eastAsia"/>
          <w:color w:val="000000" w:themeColor="text1"/>
          <w:sz w:val="32"/>
          <w:szCs w:val="32"/>
          <w:shd w:val="clear" w:color="auto" w:fill="FFFFFF"/>
        </w:rPr>
        <w:t>减少。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r>
        <w:rPr>
          <w:rFonts w:ascii="仿宋_GB2312" w:hAnsi="仿宋_GB2312" w:cs="仿宋_GB2312" w:hint="eastAsia"/>
          <w:color w:val="000000" w:themeColor="text1"/>
          <w:sz w:val="32"/>
          <w:szCs w:val="32"/>
          <w:shd w:val="clear" w:color="auto" w:fill="FFFFFF"/>
        </w:rPr>
        <w:t>2021</w:t>
      </w:r>
      <w:r>
        <w:rPr>
          <w:rFonts w:ascii="仿宋_GB2312" w:hAnsi="仿宋_GB2312" w:cs="仿宋_GB2312" w:hint="eastAsia"/>
          <w:color w:val="000000" w:themeColor="text1"/>
          <w:sz w:val="32"/>
          <w:szCs w:val="32"/>
          <w:shd w:val="clear" w:color="auto" w:fill="FFFFFF"/>
        </w:rPr>
        <w:t>年全面完成了上级主管部门下达我单位的各项工作任务和重点工作计划。</w:t>
      </w:r>
    </w:p>
    <w:p w:rsidR="003A399B" w:rsidRDefault="00E239AB">
      <w:pPr>
        <w:widowControl/>
        <w:adjustRightInd w:val="0"/>
        <w:snapToGrid w:val="0"/>
        <w:spacing w:line="580" w:lineRule="exact"/>
        <w:ind w:left="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（二）结果应用情况。</w:t>
      </w:r>
    </w:p>
    <w:p w:rsidR="003A399B" w:rsidRDefault="00E239AB">
      <w:pPr>
        <w:adjustRightInd w:val="0"/>
        <w:snapToGrid w:val="0"/>
        <w:spacing w:line="578" w:lineRule="exact"/>
        <w:ind w:firstLine="720"/>
        <w:jc w:val="left"/>
        <w:outlineLvl w:val="0"/>
        <w:rPr>
          <w:color w:val="000000" w:themeColor="text1"/>
          <w:sz w:val="32"/>
          <w:szCs w:val="32"/>
        </w:rPr>
      </w:pPr>
      <w:bookmarkStart w:id="124" w:name="_Toc17698"/>
      <w:bookmarkStart w:id="125" w:name="_Toc84863163"/>
      <w:r>
        <w:rPr>
          <w:rFonts w:ascii="仿宋_GB2312" w:hAnsi="宋体" w:cs="宋体" w:hint="eastAsia"/>
          <w:color w:val="000000" w:themeColor="text1"/>
          <w:kern w:val="0"/>
          <w:sz w:val="32"/>
          <w:szCs w:val="32"/>
          <w:shd w:val="clear" w:color="auto" w:fill="FFFFFF"/>
        </w:rPr>
        <w:t>1</w:t>
      </w:r>
      <w:r>
        <w:rPr>
          <w:rFonts w:ascii="仿宋_GB2312" w:hAnsi="宋体" w:cs="宋体" w:hint="eastAsia"/>
          <w:color w:val="000000" w:themeColor="text1"/>
          <w:kern w:val="0"/>
          <w:sz w:val="32"/>
          <w:szCs w:val="32"/>
          <w:shd w:val="clear" w:color="auto" w:fill="FFFFFF"/>
          <w:lang w:val="zh-CN"/>
        </w:rPr>
        <w:t>、</w:t>
      </w:r>
      <w:r>
        <w:rPr>
          <w:rFonts w:hint="eastAsia"/>
          <w:color w:val="000000" w:themeColor="text1"/>
          <w:sz w:val="32"/>
          <w:szCs w:val="32"/>
        </w:rPr>
        <w:t>加强内部控制，修改完善了相关财务管理的制度、规定，</w:t>
      </w:r>
      <w:r>
        <w:rPr>
          <w:rFonts w:hint="eastAsia"/>
          <w:color w:val="000000" w:themeColor="text1"/>
          <w:sz w:val="32"/>
          <w:szCs w:val="32"/>
        </w:rPr>
        <w:lastRenderedPageBreak/>
        <w:t>成立了财务监督小组，加强内部控制和监督。对各项资金的管理、经费收支审批等均作了明确规定，正确组织资金的筹集、调度和使用，债权债务及时结算、结清。</w:t>
      </w:r>
      <w:bookmarkEnd w:id="124"/>
      <w:bookmarkEnd w:id="125"/>
    </w:p>
    <w:p w:rsidR="003A399B" w:rsidRDefault="00E239AB">
      <w:pPr>
        <w:adjustRightInd w:val="0"/>
        <w:snapToGrid w:val="0"/>
        <w:spacing w:line="578" w:lineRule="exact"/>
        <w:ind w:firstLine="720"/>
        <w:jc w:val="left"/>
        <w:outlineLvl w:val="0"/>
        <w:rPr>
          <w:rFonts w:ascii="仿宋_GB2312" w:hAnsi="宋体" w:cs="宋体"/>
          <w:color w:val="000000" w:themeColor="text1"/>
          <w:kern w:val="0"/>
          <w:sz w:val="32"/>
          <w:szCs w:val="32"/>
          <w:shd w:val="clear" w:color="auto" w:fill="FFFFFF"/>
          <w:lang w:val="zh-CN"/>
        </w:rPr>
      </w:pPr>
      <w:bookmarkStart w:id="126" w:name="_Toc84863164"/>
      <w:bookmarkStart w:id="127" w:name="_Toc23528"/>
      <w:r>
        <w:rPr>
          <w:rFonts w:ascii="仿宋_GB2312" w:hAnsi="宋体" w:cs="宋体" w:hint="eastAsia"/>
          <w:color w:val="000000" w:themeColor="text1"/>
          <w:kern w:val="0"/>
          <w:sz w:val="32"/>
          <w:szCs w:val="32"/>
          <w:shd w:val="clear" w:color="auto" w:fill="FFFFFF"/>
        </w:rPr>
        <w:t>2</w:t>
      </w:r>
      <w:r>
        <w:rPr>
          <w:rFonts w:ascii="仿宋_GB2312" w:hAnsi="宋体" w:cs="宋体" w:hint="eastAsia"/>
          <w:color w:val="000000" w:themeColor="text1"/>
          <w:kern w:val="0"/>
          <w:sz w:val="32"/>
          <w:szCs w:val="32"/>
          <w:shd w:val="clear" w:color="auto" w:fill="FFFFFF"/>
          <w:lang w:val="zh-CN"/>
        </w:rPr>
        <w:t>、</w:t>
      </w:r>
      <w:r>
        <w:rPr>
          <w:rFonts w:ascii="仿宋_GB2312" w:hAnsi="宋体" w:cs="宋体" w:hint="eastAsia"/>
          <w:color w:val="000000" w:themeColor="text1"/>
          <w:kern w:val="0"/>
          <w:sz w:val="32"/>
          <w:szCs w:val="32"/>
          <w:shd w:val="clear" w:color="auto" w:fill="FFFFFF"/>
        </w:rPr>
        <w:t>财务管理严格依法依规依程序，做到公开公平公正。在严格执行财政财纪有关法律法规的同时，</w:t>
      </w:r>
      <w:r>
        <w:rPr>
          <w:rFonts w:ascii="仿宋_GB2312" w:hAnsi="宋体" w:cs="宋体" w:hint="eastAsia"/>
          <w:color w:val="000000" w:themeColor="text1"/>
          <w:kern w:val="0"/>
          <w:sz w:val="32"/>
          <w:szCs w:val="32"/>
          <w:shd w:val="clear" w:color="auto" w:fill="FFFFFF"/>
          <w:lang w:val="zh-CN"/>
        </w:rPr>
        <w:t>信息公开、绩效评价、依法接受财政监督。</w:t>
      </w:r>
      <w:r>
        <w:rPr>
          <w:rFonts w:ascii="仿宋_GB2312" w:hAnsi="宋体" w:cs="宋体" w:hint="eastAsia"/>
          <w:color w:val="000000" w:themeColor="text1"/>
          <w:kern w:val="0"/>
          <w:sz w:val="32"/>
          <w:szCs w:val="32"/>
          <w:shd w:val="clear" w:color="auto" w:fill="FFFFFF"/>
        </w:rPr>
        <w:t>政府采购、国库集中支付等按有关规定规范执行。</w:t>
      </w:r>
      <w:bookmarkEnd w:id="126"/>
      <w:bookmarkEnd w:id="127"/>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rPr>
        <w:t>3</w:t>
      </w:r>
      <w:r>
        <w:rPr>
          <w:rFonts w:ascii="仿宋_GB2312" w:hAnsi="宋体" w:cs="宋体" w:hint="eastAsia"/>
          <w:color w:val="000000" w:themeColor="text1"/>
          <w:kern w:val="0"/>
          <w:sz w:val="32"/>
          <w:szCs w:val="32"/>
          <w:shd w:val="clear" w:color="auto" w:fill="FFFFFF"/>
          <w:lang w:val="zh-CN"/>
        </w:rPr>
        <w:t>、绩效评价结果的公开是财政资金接受公众监督的重要环节，是建设透明型财务体系的必然选择及顺利推行绩效评价的重要条件。为此，我单位适时公开了各类绩</w:t>
      </w:r>
      <w:r>
        <w:rPr>
          <w:rFonts w:ascii="仿宋_GB2312" w:hAnsi="宋体" w:cs="宋体" w:hint="eastAsia"/>
          <w:color w:val="000000" w:themeColor="text1"/>
          <w:kern w:val="0"/>
          <w:sz w:val="32"/>
          <w:szCs w:val="32"/>
          <w:shd w:val="clear" w:color="auto" w:fill="FFFFFF"/>
          <w:lang w:val="zh-CN"/>
        </w:rPr>
        <w:t>效评价结果，接受公众的监督和评判。</w:t>
      </w:r>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rPr>
        <w:t>4</w:t>
      </w:r>
      <w:r>
        <w:rPr>
          <w:rFonts w:ascii="仿宋_GB2312" w:hAnsi="宋体" w:cs="宋体" w:hint="eastAsia"/>
          <w:color w:val="000000" w:themeColor="text1"/>
          <w:kern w:val="0"/>
          <w:sz w:val="32"/>
          <w:szCs w:val="32"/>
          <w:shd w:val="clear" w:color="auto" w:fill="FFFFFF"/>
          <w:lang w:val="zh-CN"/>
        </w:rPr>
        <w:t>、为了使各类项目立项建立在科学的基础上，确保项目实施后能够产生较好的效果，我单位在各类项目立项之初，结合上一年度绩效评价结果对绩效项目进行有效性地审核，实现绩效评结果与预算编制的有效结合。</w:t>
      </w:r>
    </w:p>
    <w:p w:rsidR="003A399B" w:rsidRDefault="00E239AB">
      <w:pPr>
        <w:widowControl/>
        <w:adjustRightInd w:val="0"/>
        <w:snapToGrid w:val="0"/>
        <w:spacing w:line="580" w:lineRule="exact"/>
        <w:ind w:firstLineChars="200" w:firstLine="640"/>
        <w:contextualSpacing/>
        <w:jc w:val="left"/>
        <w:outlineLvl w:val="1"/>
        <w:rPr>
          <w:rFonts w:ascii="黑体" w:eastAsia="黑体" w:hAnsi="宋体" w:cs="宋体"/>
          <w:color w:val="000000" w:themeColor="text1"/>
          <w:kern w:val="0"/>
          <w:sz w:val="32"/>
          <w:szCs w:val="32"/>
          <w:shd w:val="clear" w:color="auto" w:fill="FFFFFF"/>
        </w:rPr>
      </w:pPr>
      <w:bookmarkStart w:id="128" w:name="_Toc7300"/>
      <w:r>
        <w:rPr>
          <w:rFonts w:ascii="黑体" w:eastAsia="黑体" w:hAnsi="宋体" w:cs="宋体" w:hint="eastAsia"/>
          <w:color w:val="000000" w:themeColor="text1"/>
          <w:kern w:val="0"/>
          <w:sz w:val="32"/>
          <w:szCs w:val="32"/>
          <w:shd w:val="clear" w:color="auto" w:fill="FFFFFF"/>
        </w:rPr>
        <w:t>四、评价结论及建议</w:t>
      </w:r>
      <w:bookmarkEnd w:id="128"/>
    </w:p>
    <w:p w:rsidR="003A399B" w:rsidRDefault="00E239AB">
      <w:pPr>
        <w:widowControl/>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（一）评价结论。</w:t>
      </w:r>
    </w:p>
    <w:p w:rsidR="003A399B" w:rsidRDefault="00E239AB">
      <w:pPr>
        <w:widowControl/>
        <w:adjustRightInd w:val="0"/>
        <w:snapToGrid w:val="0"/>
        <w:spacing w:line="578" w:lineRule="exact"/>
        <w:ind w:firstLineChars="200" w:firstLine="640"/>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lang w:val="zh-CN"/>
        </w:rPr>
        <w:t>我园较好的完成了年度工作目标。通过加强预算收支管理，按照国家的法律法规加强预算管理，不断建立健全内部管理制度，梳理内部管理流程，部门整体支出管理情况得到提升</w:t>
      </w:r>
      <w:r>
        <w:rPr>
          <w:rFonts w:ascii="微软雅黑" w:eastAsia="微软雅黑" w:hAnsi="微软雅黑" w:hint="eastAsia"/>
          <w:color w:val="000000" w:themeColor="text1"/>
          <w:sz w:val="32"/>
          <w:szCs w:val="32"/>
          <w:shd w:val="clear" w:color="auto" w:fill="FFFFFF"/>
        </w:rPr>
        <w:t>。</w:t>
      </w:r>
      <w:r>
        <w:rPr>
          <w:rFonts w:ascii="仿宋_GB2312" w:hAnsi="宋体" w:cs="宋体" w:hint="eastAsia"/>
          <w:color w:val="000000" w:themeColor="text1"/>
          <w:kern w:val="0"/>
          <w:sz w:val="32"/>
          <w:szCs w:val="32"/>
          <w:lang w:val="zh-CN"/>
        </w:rPr>
        <w:t>不断完善内控制度，取得了较好的预算执行效果，</w:t>
      </w:r>
      <w:r>
        <w:rPr>
          <w:rFonts w:ascii="仿宋_GB2312" w:hAnsi="宋体" w:cs="宋体"/>
          <w:color w:val="000000" w:themeColor="text1"/>
          <w:kern w:val="0"/>
          <w:sz w:val="32"/>
          <w:szCs w:val="32"/>
          <w:lang w:val="zh-CN"/>
        </w:rPr>
        <w:t>达到预期绩效目标。</w:t>
      </w:r>
    </w:p>
    <w:p w:rsidR="003A399B" w:rsidRDefault="00E239AB">
      <w:pPr>
        <w:widowControl/>
        <w:numPr>
          <w:ilvl w:val="0"/>
          <w:numId w:val="3"/>
        </w:numPr>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存在问题。</w:t>
      </w:r>
    </w:p>
    <w:p w:rsidR="003A399B" w:rsidRDefault="00E239AB">
      <w:pPr>
        <w:widowControl/>
        <w:adjustRightInd w:val="0"/>
        <w:snapToGrid w:val="0"/>
        <w:spacing w:line="578" w:lineRule="exact"/>
        <w:ind w:firstLineChars="200" w:firstLine="640"/>
        <w:jc w:val="left"/>
        <w:rPr>
          <w:rFonts w:ascii="仿宋_GB2312" w:hAnsi="宋体" w:cs="宋体"/>
          <w:color w:val="000000" w:themeColor="text1"/>
          <w:kern w:val="0"/>
          <w:sz w:val="32"/>
          <w:szCs w:val="32"/>
          <w:lang w:val="zh-CN"/>
        </w:rPr>
      </w:pPr>
      <w:r>
        <w:rPr>
          <w:rFonts w:ascii="仿宋_GB2312" w:hAnsi="宋体" w:cs="宋体" w:hint="eastAsia"/>
          <w:color w:val="000000" w:themeColor="text1"/>
          <w:kern w:val="0"/>
          <w:sz w:val="32"/>
          <w:szCs w:val="32"/>
          <w:lang w:val="zh-CN"/>
        </w:rPr>
        <w:lastRenderedPageBreak/>
        <w:t>财务制度执行力有待加强，资金使用计划有待细化。预算编制工作有待细化。预算编制不够明确和细化，预算编制的合理性需要提高，预算执行力度还要进一步加强。</w:t>
      </w:r>
    </w:p>
    <w:p w:rsidR="003A399B" w:rsidRDefault="00E239AB">
      <w:pPr>
        <w:widowControl/>
        <w:numPr>
          <w:ilvl w:val="0"/>
          <w:numId w:val="3"/>
        </w:numPr>
        <w:adjustRightInd w:val="0"/>
        <w:snapToGrid w:val="0"/>
        <w:spacing w:line="580" w:lineRule="exact"/>
        <w:ind w:firstLineChars="200" w:firstLine="640"/>
        <w:contextualSpacing/>
        <w:jc w:val="left"/>
        <w:rPr>
          <w:rFonts w:ascii="仿宋_GB2312" w:hAnsi="宋体" w:cs="宋体"/>
          <w:color w:val="000000" w:themeColor="text1"/>
          <w:kern w:val="0"/>
          <w:sz w:val="32"/>
          <w:szCs w:val="32"/>
          <w:shd w:val="clear" w:color="auto" w:fill="FFFFFF"/>
          <w:lang w:val="zh-CN"/>
        </w:rPr>
      </w:pPr>
      <w:r>
        <w:rPr>
          <w:rFonts w:ascii="仿宋_GB2312" w:hAnsi="宋体" w:cs="宋体" w:hint="eastAsia"/>
          <w:color w:val="000000" w:themeColor="text1"/>
          <w:kern w:val="0"/>
          <w:sz w:val="32"/>
          <w:szCs w:val="32"/>
          <w:shd w:val="clear" w:color="auto" w:fill="FFFFFF"/>
          <w:lang w:val="zh-CN"/>
        </w:rPr>
        <w:t>改进建议。</w:t>
      </w:r>
    </w:p>
    <w:p w:rsidR="003A399B" w:rsidRDefault="00E239AB">
      <w:pPr>
        <w:adjustRightInd w:val="0"/>
        <w:snapToGrid w:val="0"/>
        <w:spacing w:line="578" w:lineRule="exact"/>
        <w:ind w:firstLine="720"/>
        <w:jc w:val="left"/>
        <w:outlineLvl w:val="0"/>
        <w:rPr>
          <w:rFonts w:ascii="仿宋_GB2312" w:hAnsi="宋体" w:cs="宋体"/>
          <w:color w:val="000000" w:themeColor="text1"/>
          <w:kern w:val="0"/>
          <w:sz w:val="32"/>
          <w:szCs w:val="32"/>
          <w:lang w:val="zh-CN"/>
        </w:rPr>
      </w:pPr>
      <w:bookmarkStart w:id="129" w:name="_Toc27036"/>
      <w:bookmarkStart w:id="130" w:name="_Toc84863165"/>
      <w:r>
        <w:rPr>
          <w:rFonts w:ascii="仿宋_GB2312" w:hAnsi="宋体" w:cs="宋体" w:hint="eastAsia"/>
          <w:color w:val="000000" w:themeColor="text1"/>
          <w:kern w:val="0"/>
          <w:sz w:val="32"/>
          <w:szCs w:val="32"/>
          <w:lang w:val="zh-CN"/>
        </w:rPr>
        <w:t>1</w:t>
      </w:r>
      <w:r>
        <w:rPr>
          <w:rFonts w:ascii="仿宋_GB2312" w:hAnsi="宋体" w:cs="宋体" w:hint="eastAsia"/>
          <w:color w:val="000000" w:themeColor="text1"/>
          <w:kern w:val="0"/>
          <w:sz w:val="32"/>
          <w:szCs w:val="32"/>
          <w:lang w:val="zh-CN"/>
        </w:rPr>
        <w:t>、细化预算编制工作，严格按照预算编制的相关制度和要求进行预算编制；进一步提高预算编制的科学性、严谨性和可控性。</w:t>
      </w:r>
      <w:bookmarkEnd w:id="129"/>
      <w:bookmarkEnd w:id="130"/>
    </w:p>
    <w:p w:rsidR="003A399B" w:rsidRDefault="00E239AB">
      <w:pPr>
        <w:adjustRightInd w:val="0"/>
        <w:snapToGrid w:val="0"/>
        <w:spacing w:line="578" w:lineRule="exact"/>
        <w:ind w:firstLine="720"/>
        <w:jc w:val="left"/>
        <w:outlineLvl w:val="0"/>
        <w:rPr>
          <w:rFonts w:ascii="仿宋_GB2312" w:hAnsi="宋体" w:cs="宋体"/>
          <w:color w:val="000000" w:themeColor="text1"/>
          <w:kern w:val="0"/>
          <w:sz w:val="32"/>
          <w:szCs w:val="32"/>
          <w:lang w:val="zh-CN"/>
        </w:rPr>
      </w:pPr>
      <w:bookmarkStart w:id="131" w:name="_Toc15486"/>
      <w:bookmarkStart w:id="132" w:name="_Toc84863166"/>
      <w:r>
        <w:rPr>
          <w:rFonts w:ascii="仿宋_GB2312" w:hAnsi="宋体" w:cs="宋体" w:hint="eastAsia"/>
          <w:color w:val="000000" w:themeColor="text1"/>
          <w:kern w:val="0"/>
          <w:sz w:val="32"/>
          <w:szCs w:val="32"/>
          <w:lang w:val="zh-CN"/>
        </w:rPr>
        <w:t>2</w:t>
      </w:r>
      <w:r>
        <w:rPr>
          <w:rFonts w:ascii="仿宋_GB2312" w:hAnsi="宋体" w:cs="宋体" w:hint="eastAsia"/>
          <w:color w:val="000000" w:themeColor="text1"/>
          <w:kern w:val="0"/>
          <w:sz w:val="32"/>
          <w:szCs w:val="32"/>
          <w:lang w:val="zh-CN"/>
        </w:rPr>
        <w:t>、加强财务管理，严格财务审核。加强单位财务管理，健全单位财务管理制度体系。</w:t>
      </w:r>
      <w:bookmarkEnd w:id="131"/>
      <w:bookmarkEnd w:id="132"/>
    </w:p>
    <w:p w:rsidR="003A399B" w:rsidRDefault="00E239AB">
      <w:pPr>
        <w:adjustRightInd w:val="0"/>
        <w:snapToGrid w:val="0"/>
        <w:spacing w:line="578" w:lineRule="exact"/>
        <w:ind w:firstLine="720"/>
        <w:jc w:val="left"/>
        <w:outlineLvl w:val="0"/>
        <w:rPr>
          <w:rFonts w:ascii="仿宋_GB2312" w:hAnsi="宋体" w:cs="宋体"/>
          <w:color w:val="000000" w:themeColor="text1"/>
          <w:kern w:val="0"/>
          <w:sz w:val="32"/>
          <w:szCs w:val="32"/>
          <w:lang w:val="zh-CN"/>
        </w:rPr>
        <w:sectPr w:rsidR="003A399B">
          <w:footerReference w:type="default" r:id="rId21"/>
          <w:footerReference w:type="first" r:id="rId22"/>
          <w:pgSz w:w="11906" w:h="16838"/>
          <w:pgMar w:top="2098" w:right="1474" w:bottom="1985" w:left="1588" w:header="851" w:footer="992" w:gutter="0"/>
          <w:pgNumType w:start="1"/>
          <w:cols w:space="720"/>
          <w:titlePg/>
          <w:docGrid w:type="lines" w:linePitch="435"/>
        </w:sectPr>
      </w:pPr>
      <w:bookmarkStart w:id="133" w:name="_Toc84863167"/>
      <w:bookmarkStart w:id="134" w:name="_Toc8331"/>
      <w:r>
        <w:rPr>
          <w:rFonts w:ascii="仿宋_GB2312" w:hAnsi="宋体" w:cs="宋体" w:hint="eastAsia"/>
          <w:color w:val="000000" w:themeColor="text1"/>
          <w:kern w:val="0"/>
          <w:sz w:val="32"/>
          <w:szCs w:val="32"/>
          <w:lang w:val="zh-CN"/>
        </w:rPr>
        <w:t>3</w:t>
      </w:r>
      <w:r>
        <w:rPr>
          <w:rFonts w:ascii="仿宋_GB2312" w:hAnsi="宋体" w:cs="宋体" w:hint="eastAsia"/>
          <w:color w:val="000000" w:themeColor="text1"/>
          <w:kern w:val="0"/>
          <w:sz w:val="32"/>
          <w:szCs w:val="32"/>
          <w:lang w:val="zh-CN"/>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bookmarkEnd w:id="133"/>
      <w:bookmarkEnd w:id="134"/>
    </w:p>
    <w:p w:rsidR="003A399B" w:rsidRDefault="00E239AB">
      <w:pPr>
        <w:pStyle w:val="2"/>
        <w:rPr>
          <w:color w:val="000000" w:themeColor="text1"/>
        </w:rPr>
      </w:pPr>
      <w:bookmarkStart w:id="135" w:name="_Toc31925"/>
      <w:r>
        <w:rPr>
          <w:rFonts w:hint="eastAsia"/>
          <w:color w:val="000000" w:themeColor="text1"/>
        </w:rPr>
        <w:lastRenderedPageBreak/>
        <w:t>附件</w:t>
      </w:r>
      <w:r>
        <w:rPr>
          <w:rFonts w:hint="eastAsia"/>
          <w:color w:val="000000" w:themeColor="text1"/>
        </w:rPr>
        <w:t>3</w:t>
      </w:r>
      <w:bookmarkEnd w:id="135"/>
    </w:p>
    <w:p w:rsidR="003A399B" w:rsidRDefault="003A399B">
      <w:pPr>
        <w:spacing w:line="580" w:lineRule="exact"/>
        <w:ind w:firstLineChars="200" w:firstLine="640"/>
        <w:rPr>
          <w:rFonts w:ascii="仿宋_GB2312" w:eastAsia="仿宋_GB2312" w:hAnsi="仿宋_GB2312" w:cs="仿宋_GB2312"/>
          <w:color w:val="000000" w:themeColor="text1"/>
          <w:sz w:val="32"/>
          <w:szCs w:val="32"/>
        </w:rPr>
      </w:pPr>
    </w:p>
    <w:p w:rsidR="003A399B" w:rsidRDefault="00E239AB">
      <w:pPr>
        <w:spacing w:line="600" w:lineRule="exact"/>
        <w:jc w:val="center"/>
        <w:rPr>
          <w:rFonts w:ascii="方正小标宋简体" w:eastAsia="方正小标宋简体" w:hAnsi="宋体"/>
          <w:color w:val="000000" w:themeColor="text1"/>
          <w:kern w:val="0"/>
          <w:sz w:val="44"/>
          <w:szCs w:val="44"/>
        </w:rPr>
      </w:pPr>
      <w:r>
        <w:rPr>
          <w:rFonts w:ascii="方正小标宋简体" w:eastAsia="方正小标宋简体" w:hAnsi="宋体" w:hint="eastAsia"/>
          <w:color w:val="000000" w:themeColor="text1"/>
          <w:kern w:val="0"/>
          <w:sz w:val="44"/>
          <w:szCs w:val="44"/>
        </w:rPr>
        <w:t>大竹县教科局幼儿园</w:t>
      </w:r>
    </w:p>
    <w:p w:rsidR="003A399B" w:rsidRDefault="00E239AB">
      <w:pPr>
        <w:spacing w:line="600" w:lineRule="exact"/>
        <w:jc w:val="center"/>
        <w:rPr>
          <w:rFonts w:ascii="方正小标宋简体" w:eastAsia="方正小标宋简体" w:hAnsi="宋体"/>
          <w:color w:val="000000" w:themeColor="text1"/>
          <w:kern w:val="0"/>
          <w:sz w:val="44"/>
          <w:szCs w:val="44"/>
          <w:lang w:val="zh-CN"/>
        </w:rPr>
      </w:pPr>
      <w:r>
        <w:rPr>
          <w:rFonts w:ascii="方正小标宋简体" w:eastAsia="方正小标宋简体" w:hAnsi="宋体" w:hint="eastAsia"/>
          <w:color w:val="000000" w:themeColor="text1"/>
          <w:kern w:val="0"/>
          <w:sz w:val="44"/>
          <w:szCs w:val="44"/>
        </w:rPr>
        <w:t>2021</w:t>
      </w:r>
      <w:r>
        <w:rPr>
          <w:rFonts w:ascii="方正小标宋简体" w:eastAsia="方正小标宋简体" w:hAnsi="宋体" w:hint="eastAsia"/>
          <w:color w:val="000000" w:themeColor="text1"/>
          <w:kern w:val="0"/>
          <w:sz w:val="44"/>
          <w:szCs w:val="44"/>
        </w:rPr>
        <w:t>年</w:t>
      </w:r>
      <w:r>
        <w:rPr>
          <w:rFonts w:ascii="方正小标宋简体" w:eastAsia="方正小标宋简体" w:hAnsi="宋体" w:hint="eastAsia"/>
          <w:color w:val="000000" w:themeColor="text1"/>
          <w:kern w:val="0"/>
          <w:sz w:val="44"/>
          <w:szCs w:val="44"/>
          <w:lang w:val="zh-CN"/>
        </w:rPr>
        <w:t>项目绩效评价报告</w:t>
      </w:r>
    </w:p>
    <w:p w:rsidR="003A399B" w:rsidRDefault="003A399B">
      <w:pPr>
        <w:adjustRightInd w:val="0"/>
        <w:snapToGrid w:val="0"/>
        <w:spacing w:line="600" w:lineRule="exact"/>
        <w:ind w:firstLine="720"/>
        <w:rPr>
          <w:rFonts w:ascii="黑体" w:eastAsia="黑体" w:hAnsi="宋体"/>
          <w:color w:val="000000" w:themeColor="text1"/>
          <w:sz w:val="32"/>
          <w:szCs w:val="32"/>
        </w:rPr>
      </w:pPr>
    </w:p>
    <w:p w:rsidR="003A399B" w:rsidRDefault="00E239AB">
      <w:pPr>
        <w:adjustRightInd w:val="0"/>
        <w:snapToGrid w:val="0"/>
        <w:spacing w:line="600" w:lineRule="exact"/>
        <w:ind w:firstLine="720"/>
        <w:outlineLvl w:val="1"/>
        <w:rPr>
          <w:rFonts w:ascii="黑体" w:eastAsia="黑体" w:hAnsi="宋体"/>
          <w:color w:val="000000" w:themeColor="text1"/>
          <w:sz w:val="32"/>
          <w:szCs w:val="32"/>
          <w:lang w:val="zh-CN"/>
        </w:rPr>
      </w:pPr>
      <w:bookmarkStart w:id="136" w:name="_Toc13299"/>
      <w:r>
        <w:rPr>
          <w:rFonts w:ascii="黑体" w:eastAsia="黑体" w:hAnsi="宋体" w:hint="eastAsia"/>
          <w:color w:val="000000" w:themeColor="text1"/>
          <w:sz w:val="32"/>
          <w:szCs w:val="32"/>
        </w:rPr>
        <w:t>一、</w:t>
      </w:r>
      <w:r>
        <w:rPr>
          <w:rFonts w:ascii="黑体" w:eastAsia="黑体" w:hAnsi="宋体" w:hint="eastAsia"/>
          <w:color w:val="000000" w:themeColor="text1"/>
          <w:sz w:val="32"/>
          <w:szCs w:val="32"/>
          <w:lang w:val="zh-CN"/>
        </w:rPr>
        <w:t>项目概况</w:t>
      </w:r>
      <w:bookmarkEnd w:id="136"/>
    </w:p>
    <w:p w:rsidR="003A399B" w:rsidRDefault="00E239AB">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3A399B" w:rsidRDefault="00E239AB">
      <w:pPr>
        <w:numPr>
          <w:ilvl w:val="0"/>
          <w:numId w:val="4"/>
        </w:numPr>
        <w:adjustRightInd w:val="0"/>
        <w:snapToGrid w:val="0"/>
        <w:spacing w:line="600" w:lineRule="exact"/>
        <w:ind w:firstLine="720"/>
        <w:outlineLvl w:val="1"/>
        <w:rPr>
          <w:rFonts w:ascii="黑体" w:eastAsia="黑体" w:hAnsi="宋体"/>
          <w:color w:val="000000" w:themeColor="text1"/>
          <w:sz w:val="32"/>
          <w:szCs w:val="32"/>
        </w:rPr>
      </w:pPr>
      <w:bookmarkStart w:id="137" w:name="_Toc15606"/>
      <w:r>
        <w:rPr>
          <w:rFonts w:ascii="黑体" w:eastAsia="黑体" w:hAnsi="宋体" w:hint="eastAsia"/>
          <w:color w:val="000000" w:themeColor="text1"/>
          <w:sz w:val="32"/>
          <w:szCs w:val="32"/>
        </w:rPr>
        <w:t>项目资金申报及使用情况</w:t>
      </w:r>
      <w:bookmarkEnd w:id="137"/>
    </w:p>
    <w:p w:rsidR="003A399B" w:rsidRDefault="00E239AB">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3A399B" w:rsidRDefault="00E239AB">
      <w:pPr>
        <w:numPr>
          <w:ilvl w:val="0"/>
          <w:numId w:val="4"/>
        </w:numPr>
        <w:spacing w:line="600" w:lineRule="exact"/>
        <w:ind w:firstLine="720"/>
        <w:outlineLvl w:val="1"/>
        <w:rPr>
          <w:rFonts w:ascii="黑体" w:eastAsia="黑体" w:hAnsi="宋体"/>
          <w:color w:val="000000" w:themeColor="text1"/>
          <w:sz w:val="32"/>
          <w:szCs w:val="32"/>
        </w:rPr>
      </w:pPr>
      <w:bookmarkStart w:id="138" w:name="_Toc8168"/>
      <w:r>
        <w:rPr>
          <w:rFonts w:ascii="黑体" w:eastAsia="黑体" w:hAnsi="宋体" w:hint="eastAsia"/>
          <w:color w:val="000000" w:themeColor="text1"/>
          <w:sz w:val="32"/>
          <w:szCs w:val="32"/>
        </w:rPr>
        <w:t>项目实施及管理情况</w:t>
      </w:r>
      <w:bookmarkEnd w:id="138"/>
    </w:p>
    <w:p w:rsidR="003A399B" w:rsidRDefault="00E239AB">
      <w:pPr>
        <w:spacing w:line="600" w:lineRule="exact"/>
        <w:ind w:left="720" w:firstLineChars="200" w:firstLine="643"/>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3A399B" w:rsidRDefault="00E239AB">
      <w:pPr>
        <w:numPr>
          <w:ilvl w:val="0"/>
          <w:numId w:val="4"/>
        </w:numPr>
        <w:spacing w:line="600" w:lineRule="exact"/>
        <w:ind w:firstLine="720"/>
        <w:outlineLvl w:val="1"/>
        <w:rPr>
          <w:rFonts w:ascii="黑体" w:eastAsia="黑体" w:hAnsi="宋体"/>
          <w:color w:val="000000" w:themeColor="text1"/>
          <w:sz w:val="32"/>
          <w:szCs w:val="32"/>
        </w:rPr>
      </w:pPr>
      <w:bookmarkStart w:id="139" w:name="_Toc7829"/>
      <w:r>
        <w:rPr>
          <w:rFonts w:ascii="黑体" w:eastAsia="黑体" w:hAnsi="宋体" w:hint="eastAsia"/>
          <w:color w:val="000000" w:themeColor="text1"/>
          <w:sz w:val="32"/>
          <w:szCs w:val="32"/>
        </w:rPr>
        <w:t>项目绩效情况</w:t>
      </w:r>
      <w:bookmarkEnd w:id="139"/>
    </w:p>
    <w:p w:rsidR="003A399B" w:rsidRDefault="00E239AB">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3A399B" w:rsidRDefault="00E239AB">
      <w:pPr>
        <w:numPr>
          <w:ilvl w:val="0"/>
          <w:numId w:val="4"/>
        </w:numPr>
        <w:adjustRightInd w:val="0"/>
        <w:snapToGrid w:val="0"/>
        <w:spacing w:line="600" w:lineRule="exact"/>
        <w:ind w:firstLine="720"/>
        <w:outlineLvl w:val="1"/>
        <w:rPr>
          <w:rFonts w:ascii="黑体" w:eastAsia="黑体" w:hAnsi="宋体"/>
          <w:color w:val="000000" w:themeColor="text1"/>
          <w:sz w:val="32"/>
          <w:szCs w:val="32"/>
        </w:rPr>
      </w:pPr>
      <w:bookmarkStart w:id="140" w:name="_Toc1971"/>
      <w:r>
        <w:rPr>
          <w:rFonts w:ascii="黑体" w:eastAsia="黑体" w:hAnsi="宋体" w:hint="eastAsia"/>
          <w:color w:val="000000" w:themeColor="text1"/>
          <w:sz w:val="32"/>
          <w:szCs w:val="32"/>
        </w:rPr>
        <w:t>评价结论及建议</w:t>
      </w:r>
      <w:bookmarkEnd w:id="140"/>
    </w:p>
    <w:p w:rsidR="003A399B" w:rsidRDefault="00E239AB">
      <w:pPr>
        <w:spacing w:line="600" w:lineRule="exact"/>
        <w:ind w:firstLineChars="400" w:firstLine="1285"/>
        <w:rPr>
          <w:rFonts w:ascii="黑体" w:eastAsia="黑体" w:hAnsi="宋体"/>
          <w:color w:val="000000" w:themeColor="text1"/>
          <w:sz w:val="32"/>
          <w:szCs w:val="32"/>
        </w:rPr>
      </w:pPr>
      <w:r>
        <w:rPr>
          <w:rFonts w:ascii="楷体_GB2312" w:eastAsia="楷体_GB2312" w:hAnsi="宋体" w:hint="eastAsia"/>
          <w:b/>
          <w:color w:val="000000" w:themeColor="text1"/>
          <w:sz w:val="32"/>
          <w:szCs w:val="32"/>
        </w:rPr>
        <w:t>无</w:t>
      </w:r>
    </w:p>
    <w:p w:rsidR="003A399B" w:rsidRDefault="003A399B">
      <w:pPr>
        <w:adjustRightInd w:val="0"/>
        <w:snapToGrid w:val="0"/>
        <w:spacing w:line="600" w:lineRule="exact"/>
        <w:ind w:left="720"/>
        <w:rPr>
          <w:rFonts w:ascii="黑体" w:eastAsia="黑体" w:hAnsi="宋体"/>
          <w:color w:val="000000" w:themeColor="text1"/>
          <w:sz w:val="32"/>
          <w:szCs w:val="32"/>
        </w:rPr>
      </w:pPr>
    </w:p>
    <w:p w:rsidR="003A399B" w:rsidRDefault="003A399B">
      <w:pPr>
        <w:spacing w:line="600" w:lineRule="exact"/>
        <w:rPr>
          <w:rFonts w:ascii="黑体" w:eastAsia="黑体" w:hAnsi="宋体"/>
          <w:color w:val="000000" w:themeColor="text1"/>
          <w:sz w:val="32"/>
          <w:szCs w:val="32"/>
          <w:lang w:val="zh-CN"/>
        </w:rPr>
      </w:pPr>
    </w:p>
    <w:p w:rsidR="003A399B" w:rsidRDefault="003A399B">
      <w:pPr>
        <w:spacing w:line="600" w:lineRule="exact"/>
        <w:jc w:val="center"/>
        <w:rPr>
          <w:rFonts w:ascii="方正小标宋简体" w:eastAsia="方正小标宋简体" w:hAnsi="宋体"/>
          <w:color w:val="000000" w:themeColor="text1"/>
          <w:kern w:val="0"/>
          <w:sz w:val="44"/>
          <w:szCs w:val="44"/>
          <w:lang w:val="zh-CN"/>
        </w:rPr>
      </w:pPr>
    </w:p>
    <w:p w:rsidR="003A399B" w:rsidRDefault="003A399B">
      <w:pPr>
        <w:spacing w:line="600" w:lineRule="exact"/>
        <w:jc w:val="center"/>
        <w:rPr>
          <w:rFonts w:ascii="黑体" w:eastAsia="黑体" w:hAnsi="宋体"/>
          <w:color w:val="000000" w:themeColor="text1"/>
          <w:sz w:val="32"/>
          <w:szCs w:val="32"/>
        </w:rPr>
      </w:pPr>
    </w:p>
    <w:p w:rsidR="003A399B" w:rsidRDefault="003A399B">
      <w:pPr>
        <w:spacing w:line="600" w:lineRule="exact"/>
        <w:jc w:val="center"/>
        <w:rPr>
          <w:rFonts w:ascii="黑体" w:eastAsia="黑体" w:hAnsi="宋体"/>
          <w:color w:val="000000" w:themeColor="text1"/>
          <w:sz w:val="32"/>
          <w:szCs w:val="32"/>
        </w:rPr>
      </w:pPr>
    </w:p>
    <w:p w:rsidR="003A399B" w:rsidRDefault="003A399B">
      <w:pPr>
        <w:spacing w:line="600" w:lineRule="exact"/>
        <w:jc w:val="center"/>
        <w:rPr>
          <w:rFonts w:ascii="黑体" w:eastAsia="黑体" w:hAnsi="宋体"/>
          <w:color w:val="000000" w:themeColor="text1"/>
          <w:sz w:val="32"/>
          <w:szCs w:val="32"/>
        </w:rPr>
      </w:pPr>
    </w:p>
    <w:p w:rsidR="003A399B" w:rsidRDefault="003A399B">
      <w:pPr>
        <w:spacing w:line="600" w:lineRule="exact"/>
        <w:jc w:val="center"/>
        <w:rPr>
          <w:rFonts w:ascii="黑体" w:eastAsia="黑体" w:hAnsi="宋体"/>
          <w:color w:val="000000" w:themeColor="text1"/>
          <w:sz w:val="32"/>
          <w:szCs w:val="32"/>
        </w:rPr>
      </w:pPr>
    </w:p>
    <w:p w:rsidR="003A399B" w:rsidRDefault="00E239AB">
      <w:pPr>
        <w:pStyle w:val="1"/>
        <w:jc w:val="center"/>
        <w:rPr>
          <w:color w:val="000000" w:themeColor="text1"/>
        </w:rPr>
      </w:pPr>
      <w:bookmarkStart w:id="141" w:name="_Toc84863168"/>
      <w:bookmarkStart w:id="142" w:name="_Toc18903"/>
      <w:bookmarkStart w:id="143" w:name="_Toc15396618"/>
      <w:r>
        <w:rPr>
          <w:rFonts w:hint="eastAsia"/>
          <w:color w:val="000000" w:themeColor="text1"/>
        </w:rPr>
        <w:lastRenderedPageBreak/>
        <w:t>第五部分</w:t>
      </w:r>
      <w:r>
        <w:rPr>
          <w:rFonts w:hint="eastAsia"/>
          <w:color w:val="000000" w:themeColor="text1"/>
        </w:rPr>
        <w:t xml:space="preserve"> </w:t>
      </w:r>
      <w:r>
        <w:rPr>
          <w:rFonts w:hint="eastAsia"/>
          <w:color w:val="000000" w:themeColor="text1"/>
        </w:rPr>
        <w:t>附表</w:t>
      </w:r>
      <w:bookmarkEnd w:id="112"/>
      <w:bookmarkEnd w:id="141"/>
      <w:bookmarkEnd w:id="142"/>
      <w:bookmarkEnd w:id="143"/>
    </w:p>
    <w:p w:rsidR="003A399B" w:rsidRDefault="00E239AB">
      <w:pPr>
        <w:pStyle w:val="2"/>
        <w:rPr>
          <w:rFonts w:ascii="仿宋" w:eastAsia="仿宋" w:hAnsi="仿宋"/>
          <w:color w:val="000000" w:themeColor="text1"/>
        </w:rPr>
      </w:pPr>
      <w:bookmarkStart w:id="144" w:name="_Toc17443"/>
      <w:bookmarkStart w:id="145" w:name="_Toc15396619"/>
      <w:bookmarkStart w:id="146" w:name="_Toc84863169"/>
      <w:r>
        <w:rPr>
          <w:rFonts w:ascii="仿宋" w:eastAsia="仿宋" w:hAnsi="仿宋" w:hint="eastAsia"/>
          <w:b w:val="0"/>
          <w:color w:val="000000" w:themeColor="text1"/>
        </w:rPr>
        <w:t>一、收</w:t>
      </w:r>
      <w:r>
        <w:rPr>
          <w:rStyle w:val="2Char"/>
          <w:rFonts w:ascii="仿宋" w:eastAsia="仿宋" w:hAnsi="仿宋" w:hint="eastAsia"/>
          <w:color w:val="000000" w:themeColor="text1"/>
        </w:rPr>
        <w:t>入支出决算总表</w:t>
      </w:r>
      <w:bookmarkEnd w:id="144"/>
      <w:bookmarkEnd w:id="145"/>
      <w:bookmarkEnd w:id="146"/>
    </w:p>
    <w:p w:rsidR="003A399B" w:rsidRDefault="00E239AB">
      <w:pPr>
        <w:pStyle w:val="2"/>
        <w:rPr>
          <w:rFonts w:ascii="仿宋" w:eastAsia="仿宋" w:hAnsi="仿宋"/>
          <w:color w:val="000000" w:themeColor="text1"/>
        </w:rPr>
      </w:pPr>
      <w:bookmarkStart w:id="147" w:name="_Toc84863170"/>
      <w:bookmarkStart w:id="148" w:name="_Toc10113"/>
      <w:bookmarkStart w:id="149" w:name="_Toc15396620"/>
      <w:r>
        <w:rPr>
          <w:rFonts w:ascii="仿宋" w:eastAsia="仿宋" w:hAnsi="仿宋" w:hint="eastAsia"/>
          <w:b w:val="0"/>
          <w:color w:val="000000" w:themeColor="text1"/>
        </w:rPr>
        <w:t>二、收</w:t>
      </w:r>
      <w:r>
        <w:rPr>
          <w:rStyle w:val="2Char"/>
          <w:rFonts w:ascii="仿宋" w:eastAsia="仿宋" w:hAnsi="仿宋" w:hint="eastAsia"/>
          <w:color w:val="000000" w:themeColor="text1"/>
        </w:rPr>
        <w:t>入决算表</w:t>
      </w:r>
      <w:bookmarkEnd w:id="147"/>
      <w:bookmarkEnd w:id="148"/>
      <w:bookmarkEnd w:id="149"/>
    </w:p>
    <w:p w:rsidR="003A399B" w:rsidRDefault="00E239AB">
      <w:pPr>
        <w:pStyle w:val="2"/>
        <w:rPr>
          <w:rFonts w:ascii="仿宋" w:eastAsia="仿宋" w:hAnsi="仿宋"/>
          <w:color w:val="000000" w:themeColor="text1"/>
        </w:rPr>
      </w:pPr>
      <w:bookmarkStart w:id="150" w:name="_Toc2390"/>
      <w:bookmarkStart w:id="151" w:name="_Toc84863171"/>
      <w:bookmarkStart w:id="152" w:name="_Toc15396621"/>
      <w:r>
        <w:rPr>
          <w:rStyle w:val="2Char"/>
          <w:rFonts w:ascii="仿宋" w:eastAsia="仿宋" w:hAnsi="仿宋" w:hint="eastAsia"/>
          <w:color w:val="000000" w:themeColor="text1"/>
        </w:rPr>
        <w:t>三、</w:t>
      </w:r>
      <w:r>
        <w:rPr>
          <w:rFonts w:ascii="仿宋" w:eastAsia="仿宋" w:hAnsi="仿宋" w:hint="eastAsia"/>
          <w:b w:val="0"/>
          <w:color w:val="000000" w:themeColor="text1"/>
        </w:rPr>
        <w:t>支</w:t>
      </w:r>
      <w:r>
        <w:rPr>
          <w:rStyle w:val="2Char"/>
          <w:rFonts w:ascii="仿宋" w:eastAsia="仿宋" w:hAnsi="仿宋" w:hint="eastAsia"/>
          <w:color w:val="000000" w:themeColor="text1"/>
        </w:rPr>
        <w:t>出决算表</w:t>
      </w:r>
      <w:bookmarkEnd w:id="150"/>
      <w:bookmarkEnd w:id="151"/>
      <w:bookmarkEnd w:id="152"/>
    </w:p>
    <w:p w:rsidR="003A399B" w:rsidRDefault="00E239AB">
      <w:pPr>
        <w:pStyle w:val="2"/>
        <w:rPr>
          <w:rFonts w:ascii="仿宋" w:eastAsia="仿宋" w:hAnsi="仿宋"/>
          <w:b w:val="0"/>
          <w:color w:val="000000" w:themeColor="text1"/>
        </w:rPr>
      </w:pPr>
      <w:bookmarkStart w:id="153" w:name="_Toc15396622"/>
      <w:bookmarkStart w:id="154" w:name="_Toc30718"/>
      <w:bookmarkStart w:id="155" w:name="_Toc84863172"/>
      <w:r>
        <w:rPr>
          <w:rStyle w:val="2Char"/>
          <w:rFonts w:ascii="仿宋" w:eastAsia="仿宋" w:hAnsi="仿宋" w:hint="eastAsia"/>
          <w:color w:val="000000" w:themeColor="text1"/>
        </w:rPr>
        <w:t>四、</w:t>
      </w:r>
      <w:r>
        <w:rPr>
          <w:rFonts w:ascii="仿宋" w:eastAsia="仿宋" w:hAnsi="仿宋" w:hint="eastAsia"/>
          <w:b w:val="0"/>
          <w:color w:val="000000" w:themeColor="text1"/>
        </w:rPr>
        <w:t>财</w:t>
      </w:r>
      <w:r>
        <w:rPr>
          <w:rStyle w:val="2Char"/>
          <w:rFonts w:ascii="仿宋" w:eastAsia="仿宋" w:hAnsi="仿宋" w:hint="eastAsia"/>
          <w:color w:val="000000" w:themeColor="text1"/>
        </w:rPr>
        <w:t>政拨款收入支出决算总表</w:t>
      </w:r>
      <w:bookmarkEnd w:id="153"/>
      <w:bookmarkEnd w:id="154"/>
      <w:bookmarkEnd w:id="155"/>
    </w:p>
    <w:p w:rsidR="003A399B" w:rsidRDefault="00E239AB">
      <w:pPr>
        <w:pStyle w:val="2"/>
        <w:rPr>
          <w:rStyle w:val="2Char"/>
          <w:rFonts w:ascii="仿宋" w:eastAsia="仿宋" w:hAnsi="仿宋"/>
          <w:color w:val="000000" w:themeColor="text1"/>
        </w:rPr>
      </w:pPr>
      <w:bookmarkStart w:id="156" w:name="_Toc1981"/>
      <w:bookmarkStart w:id="157" w:name="_Toc15396623"/>
      <w:bookmarkStart w:id="158" w:name="_Toc84863173"/>
      <w:r>
        <w:rPr>
          <w:rStyle w:val="2Char"/>
          <w:rFonts w:ascii="仿宋" w:eastAsia="仿宋" w:hAnsi="仿宋" w:hint="eastAsia"/>
          <w:color w:val="000000" w:themeColor="text1"/>
        </w:rPr>
        <w:t>五、</w:t>
      </w:r>
      <w:r>
        <w:rPr>
          <w:rFonts w:ascii="仿宋" w:eastAsia="仿宋" w:hAnsi="仿宋" w:hint="eastAsia"/>
          <w:b w:val="0"/>
          <w:color w:val="000000" w:themeColor="text1"/>
        </w:rPr>
        <w:t>财</w:t>
      </w:r>
      <w:r>
        <w:rPr>
          <w:rStyle w:val="2Char"/>
          <w:rFonts w:ascii="仿宋" w:eastAsia="仿宋" w:hAnsi="仿宋" w:hint="eastAsia"/>
          <w:color w:val="000000" w:themeColor="text1"/>
        </w:rPr>
        <w:t>政拨款支出决算明细表</w:t>
      </w:r>
      <w:bookmarkStart w:id="159" w:name="_Toc15396624"/>
      <w:bookmarkEnd w:id="156"/>
      <w:bookmarkEnd w:id="157"/>
      <w:bookmarkEnd w:id="158"/>
    </w:p>
    <w:p w:rsidR="003A399B" w:rsidRDefault="00E239AB">
      <w:pPr>
        <w:pStyle w:val="2"/>
        <w:rPr>
          <w:rFonts w:ascii="仿宋" w:eastAsia="仿宋" w:hAnsi="仿宋"/>
          <w:color w:val="000000" w:themeColor="text1"/>
        </w:rPr>
      </w:pPr>
      <w:bookmarkStart w:id="160" w:name="_Toc84863174"/>
      <w:bookmarkStart w:id="161" w:name="_Toc15562"/>
      <w:r>
        <w:rPr>
          <w:rStyle w:val="2Char"/>
          <w:rFonts w:ascii="仿宋" w:eastAsia="仿宋" w:hAnsi="仿宋" w:hint="eastAsia"/>
          <w:color w:val="000000" w:themeColor="text1"/>
        </w:rPr>
        <w:t>六、</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般公共预算财政拨款支出决算表</w:t>
      </w:r>
      <w:bookmarkEnd w:id="159"/>
      <w:bookmarkEnd w:id="160"/>
      <w:bookmarkEnd w:id="161"/>
    </w:p>
    <w:p w:rsidR="003A399B" w:rsidRDefault="00E239AB">
      <w:pPr>
        <w:pStyle w:val="2"/>
        <w:rPr>
          <w:rFonts w:ascii="仿宋" w:eastAsia="仿宋" w:hAnsi="仿宋"/>
          <w:color w:val="000000" w:themeColor="text1"/>
        </w:rPr>
      </w:pPr>
      <w:bookmarkStart w:id="162" w:name="_Toc15396625"/>
      <w:bookmarkStart w:id="163" w:name="_Toc19060"/>
      <w:bookmarkStart w:id="164" w:name="_Toc84863175"/>
      <w:r>
        <w:rPr>
          <w:rStyle w:val="2Char"/>
          <w:rFonts w:ascii="仿宋" w:eastAsia="仿宋" w:hAnsi="仿宋" w:hint="eastAsia"/>
          <w:color w:val="000000" w:themeColor="text1"/>
        </w:rPr>
        <w:t>七、</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般公共预算财政拨款支出决算明细表</w:t>
      </w:r>
      <w:bookmarkEnd w:id="162"/>
      <w:bookmarkEnd w:id="163"/>
      <w:bookmarkEnd w:id="164"/>
    </w:p>
    <w:p w:rsidR="003A399B" w:rsidRDefault="00E239AB">
      <w:pPr>
        <w:pStyle w:val="2"/>
        <w:rPr>
          <w:rFonts w:ascii="仿宋" w:eastAsia="仿宋" w:hAnsi="仿宋"/>
          <w:color w:val="000000" w:themeColor="text1"/>
        </w:rPr>
      </w:pPr>
      <w:bookmarkStart w:id="165" w:name="_Toc84863176"/>
      <w:bookmarkStart w:id="166" w:name="_Toc15396626"/>
      <w:bookmarkStart w:id="167" w:name="_Toc19958"/>
      <w:r>
        <w:rPr>
          <w:rStyle w:val="2Char"/>
          <w:rFonts w:ascii="仿宋" w:eastAsia="仿宋" w:hAnsi="仿宋" w:hint="eastAsia"/>
          <w:color w:val="000000" w:themeColor="text1"/>
        </w:rPr>
        <w:t>八、</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般公共预算财政拨款基本支出决算表</w:t>
      </w:r>
      <w:bookmarkEnd w:id="165"/>
      <w:bookmarkEnd w:id="166"/>
      <w:bookmarkEnd w:id="167"/>
    </w:p>
    <w:p w:rsidR="003A399B" w:rsidRDefault="00E239AB">
      <w:pPr>
        <w:pStyle w:val="2"/>
        <w:rPr>
          <w:rFonts w:ascii="仿宋" w:eastAsia="仿宋" w:hAnsi="仿宋"/>
          <w:color w:val="000000" w:themeColor="text1"/>
        </w:rPr>
      </w:pPr>
      <w:bookmarkStart w:id="168" w:name="_Toc84863177"/>
      <w:bookmarkStart w:id="169" w:name="_Toc15396627"/>
      <w:bookmarkStart w:id="170" w:name="_Toc25889"/>
      <w:r>
        <w:rPr>
          <w:rStyle w:val="2Char"/>
          <w:rFonts w:ascii="仿宋" w:eastAsia="仿宋" w:hAnsi="仿宋" w:hint="eastAsia"/>
          <w:color w:val="000000" w:themeColor="text1"/>
        </w:rPr>
        <w:t>九、</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般公共预算财政拨款项目支出决算表</w:t>
      </w:r>
      <w:bookmarkEnd w:id="168"/>
      <w:bookmarkEnd w:id="169"/>
      <w:bookmarkEnd w:id="170"/>
    </w:p>
    <w:p w:rsidR="003A399B" w:rsidRDefault="00E239AB">
      <w:pPr>
        <w:pStyle w:val="2"/>
        <w:rPr>
          <w:rFonts w:ascii="仿宋" w:eastAsia="仿宋" w:hAnsi="仿宋"/>
          <w:color w:val="000000" w:themeColor="text1"/>
        </w:rPr>
      </w:pPr>
      <w:bookmarkStart w:id="171" w:name="_Toc84863178"/>
      <w:bookmarkStart w:id="172" w:name="_Toc15396628"/>
      <w:bookmarkStart w:id="173" w:name="_Toc1280"/>
      <w:r>
        <w:rPr>
          <w:rStyle w:val="2Char"/>
          <w:rFonts w:ascii="仿宋" w:eastAsia="仿宋" w:hAnsi="仿宋" w:hint="eastAsia"/>
          <w:color w:val="000000" w:themeColor="text1"/>
        </w:rPr>
        <w:t>十、</w:t>
      </w:r>
      <w:r>
        <w:rPr>
          <w:rFonts w:ascii="仿宋" w:eastAsia="仿宋" w:hAnsi="仿宋" w:hint="eastAsia"/>
          <w:b w:val="0"/>
          <w:color w:val="000000" w:themeColor="text1"/>
        </w:rPr>
        <w:t>一</w:t>
      </w:r>
      <w:r>
        <w:rPr>
          <w:rStyle w:val="2Char"/>
          <w:rFonts w:ascii="仿宋" w:eastAsia="仿宋" w:hAnsi="仿宋" w:hint="eastAsia"/>
          <w:color w:val="000000" w:themeColor="text1"/>
        </w:rPr>
        <w:t>般公共预算财政拨款“三公”经费支出决算表</w:t>
      </w:r>
      <w:bookmarkEnd w:id="171"/>
      <w:bookmarkEnd w:id="172"/>
      <w:bookmarkEnd w:id="173"/>
    </w:p>
    <w:p w:rsidR="003A399B" w:rsidRDefault="00E239AB">
      <w:pPr>
        <w:pStyle w:val="2"/>
        <w:rPr>
          <w:rFonts w:ascii="仿宋" w:eastAsia="仿宋" w:hAnsi="仿宋"/>
          <w:color w:val="000000" w:themeColor="text1"/>
        </w:rPr>
      </w:pPr>
      <w:bookmarkStart w:id="174" w:name="_Toc84863179"/>
      <w:bookmarkStart w:id="175" w:name="_Toc22002"/>
      <w:bookmarkStart w:id="176" w:name="_Toc15396629"/>
      <w:r>
        <w:rPr>
          <w:rStyle w:val="2Char"/>
          <w:rFonts w:ascii="仿宋" w:eastAsia="仿宋" w:hAnsi="仿宋" w:hint="eastAsia"/>
          <w:color w:val="000000" w:themeColor="text1"/>
        </w:rPr>
        <w:t>十一、</w:t>
      </w:r>
      <w:r>
        <w:rPr>
          <w:rFonts w:ascii="仿宋" w:eastAsia="仿宋" w:hAnsi="仿宋" w:hint="eastAsia"/>
          <w:b w:val="0"/>
          <w:color w:val="000000" w:themeColor="text1"/>
        </w:rPr>
        <w:t>政</w:t>
      </w:r>
      <w:r>
        <w:rPr>
          <w:rStyle w:val="2Char"/>
          <w:rFonts w:ascii="仿宋" w:eastAsia="仿宋" w:hAnsi="仿宋" w:hint="eastAsia"/>
          <w:color w:val="000000" w:themeColor="text1"/>
        </w:rPr>
        <w:t>府性基金预算财政拨款收入支出决算表</w:t>
      </w:r>
      <w:bookmarkEnd w:id="174"/>
      <w:bookmarkEnd w:id="175"/>
      <w:bookmarkEnd w:id="176"/>
    </w:p>
    <w:p w:rsidR="003A399B" w:rsidRDefault="00E239AB">
      <w:pPr>
        <w:pStyle w:val="2"/>
        <w:rPr>
          <w:rFonts w:ascii="仿宋" w:eastAsia="仿宋" w:hAnsi="仿宋"/>
          <w:color w:val="000000" w:themeColor="text1"/>
        </w:rPr>
      </w:pPr>
      <w:bookmarkStart w:id="177" w:name="_Toc15396630"/>
      <w:bookmarkStart w:id="178" w:name="_Toc28512"/>
      <w:bookmarkStart w:id="179" w:name="_Toc84863180"/>
      <w:r>
        <w:rPr>
          <w:rStyle w:val="2Char"/>
          <w:rFonts w:ascii="仿宋" w:eastAsia="仿宋" w:hAnsi="仿宋" w:hint="eastAsia"/>
          <w:color w:val="000000" w:themeColor="text1"/>
        </w:rPr>
        <w:t>十二、</w:t>
      </w:r>
      <w:r>
        <w:rPr>
          <w:rFonts w:ascii="仿宋" w:eastAsia="仿宋" w:hAnsi="仿宋" w:hint="eastAsia"/>
          <w:b w:val="0"/>
          <w:color w:val="000000" w:themeColor="text1"/>
        </w:rPr>
        <w:t>政</w:t>
      </w:r>
      <w:r>
        <w:rPr>
          <w:rStyle w:val="2Char"/>
          <w:rFonts w:ascii="仿宋" w:eastAsia="仿宋" w:hAnsi="仿宋" w:hint="eastAsia"/>
          <w:color w:val="000000" w:themeColor="text1"/>
        </w:rPr>
        <w:t>府性基金预算财政拨款“三公”经费支出决算表</w:t>
      </w:r>
      <w:bookmarkEnd w:id="177"/>
      <w:bookmarkEnd w:id="178"/>
      <w:bookmarkEnd w:id="179"/>
    </w:p>
    <w:p w:rsidR="003A399B" w:rsidRDefault="00E239AB">
      <w:pPr>
        <w:pStyle w:val="2"/>
        <w:rPr>
          <w:rStyle w:val="2Char"/>
          <w:rFonts w:ascii="仿宋" w:eastAsia="仿宋" w:hAnsi="仿宋"/>
          <w:color w:val="000000" w:themeColor="text1"/>
        </w:rPr>
      </w:pPr>
      <w:bookmarkStart w:id="180" w:name="_Toc15396631"/>
      <w:bookmarkStart w:id="181" w:name="_Toc25721"/>
      <w:bookmarkStart w:id="182" w:name="_Toc84863181"/>
      <w:r>
        <w:rPr>
          <w:rStyle w:val="2Char"/>
          <w:rFonts w:ascii="仿宋" w:eastAsia="仿宋" w:hAnsi="仿宋" w:hint="eastAsia"/>
          <w:color w:val="000000" w:themeColor="text1"/>
        </w:rPr>
        <w:t>十三、</w:t>
      </w:r>
      <w:r>
        <w:rPr>
          <w:rFonts w:ascii="仿宋" w:eastAsia="仿宋" w:hAnsi="仿宋" w:hint="eastAsia"/>
          <w:b w:val="0"/>
          <w:color w:val="000000" w:themeColor="text1"/>
        </w:rPr>
        <w:t>国</w:t>
      </w:r>
      <w:r>
        <w:rPr>
          <w:rStyle w:val="2Char"/>
          <w:rFonts w:ascii="仿宋" w:eastAsia="仿宋" w:hAnsi="仿宋" w:hint="eastAsia"/>
          <w:color w:val="000000" w:themeColor="text1"/>
        </w:rPr>
        <w:t>有资本经营预算财政拨款收入支出决算表</w:t>
      </w:r>
      <w:bookmarkEnd w:id="180"/>
      <w:bookmarkEnd w:id="181"/>
      <w:bookmarkEnd w:id="182"/>
    </w:p>
    <w:p w:rsidR="003A399B" w:rsidRDefault="00E239AB">
      <w:pPr>
        <w:pStyle w:val="2"/>
        <w:rPr>
          <w:rFonts w:ascii="仿宋" w:eastAsia="仿宋" w:hAnsi="仿宋"/>
          <w:b w:val="0"/>
          <w:bCs w:val="0"/>
          <w:color w:val="000000" w:themeColor="text1"/>
        </w:rPr>
      </w:pPr>
      <w:bookmarkStart w:id="183" w:name="_Toc84863182"/>
      <w:bookmarkStart w:id="184" w:name="_Toc20080"/>
      <w:r>
        <w:rPr>
          <w:rStyle w:val="2Char"/>
          <w:rFonts w:ascii="仿宋" w:eastAsia="仿宋" w:hAnsi="仿宋" w:hint="eastAsia"/>
          <w:color w:val="000000" w:themeColor="text1"/>
        </w:rPr>
        <w:t>十四、</w:t>
      </w:r>
      <w:r>
        <w:rPr>
          <w:rFonts w:ascii="仿宋" w:eastAsia="仿宋" w:hAnsi="仿宋" w:hint="eastAsia"/>
          <w:b w:val="0"/>
          <w:color w:val="000000" w:themeColor="text1"/>
        </w:rPr>
        <w:t>国有资本经营预算财政拨款支出决算表</w:t>
      </w:r>
      <w:bookmarkEnd w:id="183"/>
      <w:bookmarkEnd w:id="184"/>
    </w:p>
    <w:sectPr w:rsidR="003A399B" w:rsidSect="003A399B">
      <w:headerReference w:type="default" r:id="rId23"/>
      <w:footerReference w:type="default" r:id="rId2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9AB" w:rsidRDefault="00E239AB" w:rsidP="003A399B">
      <w:r>
        <w:separator/>
      </w:r>
    </w:p>
  </w:endnote>
  <w:endnote w:type="continuationSeparator" w:id="1">
    <w:p w:rsidR="00E239AB" w:rsidRDefault="00E239AB" w:rsidP="003A3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5"/>
      <w:jc w:val="right"/>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5"/>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sdt>
                <w:sdtPr>
                  <w:id w:val="1038224"/>
                </w:sdtPr>
                <w:sdtContent>
                  <w:p w:rsidR="003A399B" w:rsidRDefault="003A399B">
                    <w:pPr>
                      <w:pStyle w:val="a5"/>
                      <w:jc w:val="center"/>
                    </w:pPr>
                    <w:r w:rsidRPr="003A399B">
                      <w:fldChar w:fldCharType="begin"/>
                    </w:r>
                    <w:r w:rsidR="00E239AB">
                      <w:instrText>PAGE   \* MERGEFORMAT</w:instrText>
                    </w:r>
                    <w:r w:rsidRPr="003A399B">
                      <w:fldChar w:fldCharType="separate"/>
                    </w:r>
                    <w:r w:rsidR="00E239AB">
                      <w:rPr>
                        <w:lang w:val="zh-CN"/>
                      </w:rPr>
                      <w:t>8</w:t>
                    </w:r>
                    <w:r>
                      <w:rPr>
                        <w:lang w:val="zh-CN"/>
                      </w:rPr>
                      <w:fldChar w:fldCharType="end"/>
                    </w:r>
                  </w:p>
                </w:sdtContent>
              </w:sdt>
              <w:p w:rsidR="003A399B" w:rsidRDefault="003A399B"/>
            </w:txbxContent>
          </v:textbox>
          <w10:wrap anchorx="margin"/>
        </v:shape>
      </w:pict>
    </w:r>
  </w:p>
  <w:p w:rsidR="003A399B" w:rsidRDefault="003A399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5"/>
      <w:tabs>
        <w:tab w:val="clear" w:pos="4153"/>
        <w:tab w:val="clear" w:pos="8306"/>
        <w:tab w:val="center" w:pos="4422"/>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214936053"/>
                </w:sdtPr>
                <w:sdtContent>
                  <w:p w:rsidR="003A399B" w:rsidRDefault="003A399B">
                    <w:pPr>
                      <w:pStyle w:val="a5"/>
                      <w:jc w:val="center"/>
                    </w:pPr>
                    <w:r w:rsidRPr="003A399B">
                      <w:fldChar w:fldCharType="begin"/>
                    </w:r>
                    <w:r w:rsidR="00E239AB">
                      <w:instrText>PAGE   \* MERGEFORMAT</w:instrText>
                    </w:r>
                    <w:r w:rsidRPr="003A399B">
                      <w:fldChar w:fldCharType="separate"/>
                    </w:r>
                    <w:r w:rsidR="00CA1B7A" w:rsidRPr="00CA1B7A">
                      <w:rPr>
                        <w:noProof/>
                        <w:lang w:val="zh-CN"/>
                      </w:rPr>
                      <w:t>2</w:t>
                    </w:r>
                    <w:r>
                      <w:rPr>
                        <w:lang w:val="zh-CN"/>
                      </w:rPr>
                      <w:fldChar w:fldCharType="end"/>
                    </w:r>
                  </w:p>
                </w:sdtContent>
              </w:sdt>
              <w:p w:rsidR="003A399B" w:rsidRDefault="003A399B"/>
            </w:txbxContent>
          </v:textbox>
          <w10:wrap anchorx="margin"/>
        </v:shape>
      </w:pict>
    </w:r>
  </w:p>
  <w:p w:rsidR="003A399B" w:rsidRDefault="003A399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62336;mso-wrap-style:none;mso-position-horizontal:center;mso-position-horizontal-relative:margin" filled="f" stroked="f">
          <v:textbox style="mso-fit-shape-to-text:t" inset="0,0,0,0">
            <w:txbxContent>
              <w:p w:rsidR="003A399B" w:rsidRDefault="003A399B">
                <w:pPr>
                  <w:pStyle w:val="a5"/>
                </w:pPr>
                <w:r>
                  <w:fldChar w:fldCharType="begin"/>
                </w:r>
                <w:r w:rsidR="00E239AB">
                  <w:instrText xml:space="preserve"> PAGE  \* MERGEFORMAT </w:instrText>
                </w:r>
                <w:r>
                  <w:fldChar w:fldCharType="separate"/>
                </w:r>
                <w:r w:rsidR="002F08FA">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5"/>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3360;mso-wrap-style:none;mso-position-horizontal:center;mso-position-horizontal-relative:margin" filled="f" stroked="f">
          <v:textbox style="mso-fit-shape-to-text:t" inset="0,0,0,0">
            <w:txbxContent>
              <w:p w:rsidR="003A399B" w:rsidRDefault="003A399B">
                <w:pPr>
                  <w:pStyle w:val="a5"/>
                </w:pPr>
                <w:r>
                  <w:fldChar w:fldCharType="begin"/>
                </w:r>
                <w:r w:rsidR="00E239AB">
                  <w:instrText xml:space="preserve"> PAGE  \* MERGEFORMAT </w:instrText>
                </w:r>
                <w:r>
                  <w:fldChar w:fldCharType="separate"/>
                </w:r>
                <w:r w:rsidR="00CA1B7A">
                  <w:rPr>
                    <w:noProof/>
                  </w:rPr>
                  <w:t>24</w:t>
                </w:r>
                <w:r>
                  <w:fldChar w:fldCharType="end"/>
                </w:r>
              </w:p>
            </w:txbxContent>
          </v:textbox>
          <w10:wrap anchorx="margin"/>
        </v:shape>
      </w:pict>
    </w:r>
    <w:sdt>
      <w:sdtPr>
        <w:id w:val="-1994781956"/>
      </w:sdtPr>
      <w:sdtContent>
        <w:r w:rsidR="00E239AB">
          <w:rPr>
            <w:rFonts w:hint="eastAsia"/>
          </w:rPr>
          <w:t>24</w:t>
        </w:r>
      </w:sdtContent>
    </w:sdt>
  </w:p>
  <w:p w:rsidR="003A399B" w:rsidRDefault="003A39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9AB" w:rsidRDefault="00E239AB" w:rsidP="003A399B">
      <w:r>
        <w:separator/>
      </w:r>
    </w:p>
  </w:footnote>
  <w:footnote w:type="continuationSeparator" w:id="1">
    <w:p w:rsidR="00E239AB" w:rsidRDefault="00E239AB" w:rsidP="003A3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99B" w:rsidRDefault="003A399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95269"/>
    <w:multiLevelType w:val="singleLevel"/>
    <w:tmpl w:val="80595269"/>
    <w:lvl w:ilvl="0">
      <w:start w:val="2"/>
      <w:numFmt w:val="chineseCounting"/>
      <w:suff w:val="nothing"/>
      <w:lvlText w:val="（%1）"/>
      <w:lvlJc w:val="left"/>
      <w:rPr>
        <w:rFonts w:hint="eastAsia"/>
      </w:rPr>
    </w:lvl>
  </w:abstractNum>
  <w:abstractNum w:abstractNumId="1">
    <w:nsid w:val="A9732B20"/>
    <w:multiLevelType w:val="singleLevel"/>
    <w:tmpl w:val="A9732B20"/>
    <w:lvl w:ilvl="0">
      <w:start w:val="2"/>
      <w:numFmt w:val="chineseCounting"/>
      <w:suff w:val="nothing"/>
      <w:lvlText w:val="%1、"/>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0708DC2"/>
    <w:multiLevelType w:val="singleLevel"/>
    <w:tmpl w:val="40708DC2"/>
    <w:lvl w:ilvl="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U1MDYzYzc0MTUzZGY3ZDM5NWEzMzNhN2E4MDFhYWYifQ=="/>
  </w:docVars>
  <w:rsids>
    <w:rsidRoot w:val="00F1361C"/>
    <w:rsid w:val="0000179C"/>
    <w:rsid w:val="000065B0"/>
    <w:rsid w:val="0002117A"/>
    <w:rsid w:val="000222C6"/>
    <w:rsid w:val="0002484B"/>
    <w:rsid w:val="0002549F"/>
    <w:rsid w:val="000362B2"/>
    <w:rsid w:val="000445C2"/>
    <w:rsid w:val="000468DB"/>
    <w:rsid w:val="0006487A"/>
    <w:rsid w:val="00064A3C"/>
    <w:rsid w:val="00065F8F"/>
    <w:rsid w:val="000664D5"/>
    <w:rsid w:val="00070A43"/>
    <w:rsid w:val="000768F2"/>
    <w:rsid w:val="00087982"/>
    <w:rsid w:val="0009184B"/>
    <w:rsid w:val="00094236"/>
    <w:rsid w:val="0009593C"/>
    <w:rsid w:val="00097322"/>
    <w:rsid w:val="000A2822"/>
    <w:rsid w:val="000A6A92"/>
    <w:rsid w:val="000A7A63"/>
    <w:rsid w:val="000B047F"/>
    <w:rsid w:val="000B5923"/>
    <w:rsid w:val="000B5A48"/>
    <w:rsid w:val="000B6FF3"/>
    <w:rsid w:val="000C2ACA"/>
    <w:rsid w:val="000C3467"/>
    <w:rsid w:val="000C3CA6"/>
    <w:rsid w:val="000C5209"/>
    <w:rsid w:val="000D028E"/>
    <w:rsid w:val="000D1267"/>
    <w:rsid w:val="000D1D50"/>
    <w:rsid w:val="000D5782"/>
    <w:rsid w:val="000E6613"/>
    <w:rsid w:val="000E7119"/>
    <w:rsid w:val="000F497C"/>
    <w:rsid w:val="00111912"/>
    <w:rsid w:val="00114E9B"/>
    <w:rsid w:val="00120D9D"/>
    <w:rsid w:val="00133E3B"/>
    <w:rsid w:val="001358A9"/>
    <w:rsid w:val="00136CF5"/>
    <w:rsid w:val="00141408"/>
    <w:rsid w:val="00142216"/>
    <w:rsid w:val="00144D6A"/>
    <w:rsid w:val="0014679B"/>
    <w:rsid w:val="0014729F"/>
    <w:rsid w:val="00157BAB"/>
    <w:rsid w:val="00162749"/>
    <w:rsid w:val="001654D1"/>
    <w:rsid w:val="00174518"/>
    <w:rsid w:val="001765CD"/>
    <w:rsid w:val="0018106D"/>
    <w:rsid w:val="00181103"/>
    <w:rsid w:val="001877A7"/>
    <w:rsid w:val="00187A28"/>
    <w:rsid w:val="00191536"/>
    <w:rsid w:val="00196687"/>
    <w:rsid w:val="001979F8"/>
    <w:rsid w:val="001A214D"/>
    <w:rsid w:val="001B1FA8"/>
    <w:rsid w:val="001B3322"/>
    <w:rsid w:val="001B766F"/>
    <w:rsid w:val="001C0962"/>
    <w:rsid w:val="001C4424"/>
    <w:rsid w:val="001D7531"/>
    <w:rsid w:val="001E7356"/>
    <w:rsid w:val="001E737D"/>
    <w:rsid w:val="001F0592"/>
    <w:rsid w:val="001F52FF"/>
    <w:rsid w:val="001F7506"/>
    <w:rsid w:val="002006CD"/>
    <w:rsid w:val="00202B36"/>
    <w:rsid w:val="00204B7A"/>
    <w:rsid w:val="00204CDE"/>
    <w:rsid w:val="0021101A"/>
    <w:rsid w:val="00213904"/>
    <w:rsid w:val="00220536"/>
    <w:rsid w:val="00225E72"/>
    <w:rsid w:val="00235629"/>
    <w:rsid w:val="00260C38"/>
    <w:rsid w:val="002615D2"/>
    <w:rsid w:val="002616C0"/>
    <w:rsid w:val="002637F9"/>
    <w:rsid w:val="00265372"/>
    <w:rsid w:val="00265FA7"/>
    <w:rsid w:val="002662AA"/>
    <w:rsid w:val="0026681E"/>
    <w:rsid w:val="002702B2"/>
    <w:rsid w:val="00280496"/>
    <w:rsid w:val="00294DC9"/>
    <w:rsid w:val="00295495"/>
    <w:rsid w:val="002A31DE"/>
    <w:rsid w:val="002A7C00"/>
    <w:rsid w:val="002B2613"/>
    <w:rsid w:val="002C5F72"/>
    <w:rsid w:val="002C74F2"/>
    <w:rsid w:val="002D19B0"/>
    <w:rsid w:val="002D6D05"/>
    <w:rsid w:val="002F08FA"/>
    <w:rsid w:val="002F1818"/>
    <w:rsid w:val="002F567B"/>
    <w:rsid w:val="002F7B88"/>
    <w:rsid w:val="003156EC"/>
    <w:rsid w:val="003216A9"/>
    <w:rsid w:val="00322FF0"/>
    <w:rsid w:val="003319B4"/>
    <w:rsid w:val="00335A74"/>
    <w:rsid w:val="00365436"/>
    <w:rsid w:val="0036561B"/>
    <w:rsid w:val="0037013F"/>
    <w:rsid w:val="00371A7A"/>
    <w:rsid w:val="0038054B"/>
    <w:rsid w:val="00380A90"/>
    <w:rsid w:val="00380C92"/>
    <w:rsid w:val="00381C4E"/>
    <w:rsid w:val="003A34A8"/>
    <w:rsid w:val="003A399B"/>
    <w:rsid w:val="003A484F"/>
    <w:rsid w:val="003A4883"/>
    <w:rsid w:val="003B0BE0"/>
    <w:rsid w:val="003B0C1B"/>
    <w:rsid w:val="003B688C"/>
    <w:rsid w:val="003C0291"/>
    <w:rsid w:val="003C39AE"/>
    <w:rsid w:val="003C7B60"/>
    <w:rsid w:val="003D0C0F"/>
    <w:rsid w:val="003D1FB2"/>
    <w:rsid w:val="003D66DA"/>
    <w:rsid w:val="003D7742"/>
    <w:rsid w:val="003E05A0"/>
    <w:rsid w:val="003E0E0A"/>
    <w:rsid w:val="003E1310"/>
    <w:rsid w:val="003E6F55"/>
    <w:rsid w:val="003F2640"/>
    <w:rsid w:val="003F3607"/>
    <w:rsid w:val="003F5D9D"/>
    <w:rsid w:val="00404760"/>
    <w:rsid w:val="00406254"/>
    <w:rsid w:val="00416CD4"/>
    <w:rsid w:val="004223DE"/>
    <w:rsid w:val="00434489"/>
    <w:rsid w:val="00437085"/>
    <w:rsid w:val="00442B89"/>
    <w:rsid w:val="00443880"/>
    <w:rsid w:val="004464F4"/>
    <w:rsid w:val="0045184C"/>
    <w:rsid w:val="00463E2F"/>
    <w:rsid w:val="00466FAC"/>
    <w:rsid w:val="00467D8D"/>
    <w:rsid w:val="00471401"/>
    <w:rsid w:val="00472729"/>
    <w:rsid w:val="00473F31"/>
    <w:rsid w:val="00475EC4"/>
    <w:rsid w:val="0048263A"/>
    <w:rsid w:val="00487E5D"/>
    <w:rsid w:val="004A711F"/>
    <w:rsid w:val="004B1758"/>
    <w:rsid w:val="004B199D"/>
    <w:rsid w:val="004B4690"/>
    <w:rsid w:val="004B5915"/>
    <w:rsid w:val="004C5220"/>
    <w:rsid w:val="004E0A2D"/>
    <w:rsid w:val="004E206B"/>
    <w:rsid w:val="004E6DF7"/>
    <w:rsid w:val="004F0FBD"/>
    <w:rsid w:val="004F403E"/>
    <w:rsid w:val="005042E2"/>
    <w:rsid w:val="00505A47"/>
    <w:rsid w:val="00512119"/>
    <w:rsid w:val="00512FDA"/>
    <w:rsid w:val="00520DA0"/>
    <w:rsid w:val="00524DB9"/>
    <w:rsid w:val="00531BC4"/>
    <w:rsid w:val="00540C1F"/>
    <w:rsid w:val="005512E9"/>
    <w:rsid w:val="005664BB"/>
    <w:rsid w:val="00566B4F"/>
    <w:rsid w:val="00566FFA"/>
    <w:rsid w:val="0057481D"/>
    <w:rsid w:val="00575F0B"/>
    <w:rsid w:val="0058094A"/>
    <w:rsid w:val="0058486E"/>
    <w:rsid w:val="00585B33"/>
    <w:rsid w:val="0059014D"/>
    <w:rsid w:val="00596C91"/>
    <w:rsid w:val="005A19F6"/>
    <w:rsid w:val="005A6D5F"/>
    <w:rsid w:val="005B3178"/>
    <w:rsid w:val="005B33C0"/>
    <w:rsid w:val="005B5C64"/>
    <w:rsid w:val="005C3CAA"/>
    <w:rsid w:val="005C6BD0"/>
    <w:rsid w:val="005C6C4C"/>
    <w:rsid w:val="005D1C8B"/>
    <w:rsid w:val="005D468D"/>
    <w:rsid w:val="005D5CED"/>
    <w:rsid w:val="005D6B65"/>
    <w:rsid w:val="005E432C"/>
    <w:rsid w:val="005F02E8"/>
    <w:rsid w:val="005F05F5"/>
    <w:rsid w:val="005F1A4C"/>
    <w:rsid w:val="005F4463"/>
    <w:rsid w:val="00605688"/>
    <w:rsid w:val="006070AF"/>
    <w:rsid w:val="00607E6C"/>
    <w:rsid w:val="006101B1"/>
    <w:rsid w:val="00614E44"/>
    <w:rsid w:val="00620BF1"/>
    <w:rsid w:val="0062270A"/>
    <w:rsid w:val="00622830"/>
    <w:rsid w:val="00623DA0"/>
    <w:rsid w:val="00627015"/>
    <w:rsid w:val="00630AEF"/>
    <w:rsid w:val="006325F8"/>
    <w:rsid w:val="00633463"/>
    <w:rsid w:val="00633FDB"/>
    <w:rsid w:val="00634C9A"/>
    <w:rsid w:val="00635A73"/>
    <w:rsid w:val="00641A8B"/>
    <w:rsid w:val="006440E4"/>
    <w:rsid w:val="00646541"/>
    <w:rsid w:val="00657473"/>
    <w:rsid w:val="0066343B"/>
    <w:rsid w:val="0066444A"/>
    <w:rsid w:val="00664777"/>
    <w:rsid w:val="00670306"/>
    <w:rsid w:val="006748A4"/>
    <w:rsid w:val="006752FF"/>
    <w:rsid w:val="00681A31"/>
    <w:rsid w:val="00683E73"/>
    <w:rsid w:val="0069059D"/>
    <w:rsid w:val="00690DAB"/>
    <w:rsid w:val="006A3141"/>
    <w:rsid w:val="006A5E34"/>
    <w:rsid w:val="006B1C11"/>
    <w:rsid w:val="006B2422"/>
    <w:rsid w:val="006B2B9A"/>
    <w:rsid w:val="006C1937"/>
    <w:rsid w:val="006C48FE"/>
    <w:rsid w:val="006D3159"/>
    <w:rsid w:val="006D6B40"/>
    <w:rsid w:val="006E0D2F"/>
    <w:rsid w:val="006E2382"/>
    <w:rsid w:val="006E4D7D"/>
    <w:rsid w:val="006F020C"/>
    <w:rsid w:val="006F06DA"/>
    <w:rsid w:val="006F280B"/>
    <w:rsid w:val="007127B7"/>
    <w:rsid w:val="0071798E"/>
    <w:rsid w:val="007205A7"/>
    <w:rsid w:val="00722E56"/>
    <w:rsid w:val="0072651C"/>
    <w:rsid w:val="00727533"/>
    <w:rsid w:val="00730D2A"/>
    <w:rsid w:val="007416B6"/>
    <w:rsid w:val="0074577F"/>
    <w:rsid w:val="00746F48"/>
    <w:rsid w:val="0075404D"/>
    <w:rsid w:val="0076182A"/>
    <w:rsid w:val="007633BB"/>
    <w:rsid w:val="00765133"/>
    <w:rsid w:val="00767B7E"/>
    <w:rsid w:val="007770C3"/>
    <w:rsid w:val="007774BF"/>
    <w:rsid w:val="007815F3"/>
    <w:rsid w:val="00784D24"/>
    <w:rsid w:val="00785FBA"/>
    <w:rsid w:val="00786E4A"/>
    <w:rsid w:val="007875EB"/>
    <w:rsid w:val="0079426B"/>
    <w:rsid w:val="007A57BC"/>
    <w:rsid w:val="007A674D"/>
    <w:rsid w:val="007B1DE0"/>
    <w:rsid w:val="007C43C9"/>
    <w:rsid w:val="007D1682"/>
    <w:rsid w:val="007D312A"/>
    <w:rsid w:val="007D3F19"/>
    <w:rsid w:val="007D47E7"/>
    <w:rsid w:val="007E0732"/>
    <w:rsid w:val="007E1A17"/>
    <w:rsid w:val="007E226A"/>
    <w:rsid w:val="007E23B0"/>
    <w:rsid w:val="007F16A3"/>
    <w:rsid w:val="007F1991"/>
    <w:rsid w:val="007F2C2F"/>
    <w:rsid w:val="007F55FC"/>
    <w:rsid w:val="007F5665"/>
    <w:rsid w:val="00800112"/>
    <w:rsid w:val="00813348"/>
    <w:rsid w:val="00813491"/>
    <w:rsid w:val="0082412D"/>
    <w:rsid w:val="008253BB"/>
    <w:rsid w:val="00833962"/>
    <w:rsid w:val="0083706E"/>
    <w:rsid w:val="008408F6"/>
    <w:rsid w:val="008423A5"/>
    <w:rsid w:val="00850625"/>
    <w:rsid w:val="00853718"/>
    <w:rsid w:val="00855221"/>
    <w:rsid w:val="00860645"/>
    <w:rsid w:val="00871F71"/>
    <w:rsid w:val="00872305"/>
    <w:rsid w:val="00872FD8"/>
    <w:rsid w:val="00885AF4"/>
    <w:rsid w:val="008939CD"/>
    <w:rsid w:val="00894158"/>
    <w:rsid w:val="008A3E91"/>
    <w:rsid w:val="008B5B51"/>
    <w:rsid w:val="008B5DAC"/>
    <w:rsid w:val="008B74BB"/>
    <w:rsid w:val="008B768C"/>
    <w:rsid w:val="008C4DB1"/>
    <w:rsid w:val="008C4EAF"/>
    <w:rsid w:val="008C5176"/>
    <w:rsid w:val="008C7FD0"/>
    <w:rsid w:val="008E1DE7"/>
    <w:rsid w:val="008E3CBE"/>
    <w:rsid w:val="008E707C"/>
    <w:rsid w:val="00900B08"/>
    <w:rsid w:val="00902155"/>
    <w:rsid w:val="00902FA3"/>
    <w:rsid w:val="009166FF"/>
    <w:rsid w:val="00923564"/>
    <w:rsid w:val="0092392E"/>
    <w:rsid w:val="009315F9"/>
    <w:rsid w:val="00933499"/>
    <w:rsid w:val="00935C98"/>
    <w:rsid w:val="00946945"/>
    <w:rsid w:val="00951248"/>
    <w:rsid w:val="0095152F"/>
    <w:rsid w:val="00953F1D"/>
    <w:rsid w:val="00954C49"/>
    <w:rsid w:val="00955637"/>
    <w:rsid w:val="00955E37"/>
    <w:rsid w:val="00961F81"/>
    <w:rsid w:val="0096577B"/>
    <w:rsid w:val="0097099F"/>
    <w:rsid w:val="00971997"/>
    <w:rsid w:val="00971FFC"/>
    <w:rsid w:val="0098660A"/>
    <w:rsid w:val="00987C18"/>
    <w:rsid w:val="009931C3"/>
    <w:rsid w:val="009A0A33"/>
    <w:rsid w:val="009B2C43"/>
    <w:rsid w:val="009B4EAE"/>
    <w:rsid w:val="009B7573"/>
    <w:rsid w:val="009C22F4"/>
    <w:rsid w:val="009C2E98"/>
    <w:rsid w:val="009C37FB"/>
    <w:rsid w:val="009C6292"/>
    <w:rsid w:val="009D3447"/>
    <w:rsid w:val="009D3BB1"/>
    <w:rsid w:val="009D4711"/>
    <w:rsid w:val="009E1443"/>
    <w:rsid w:val="009F0A48"/>
    <w:rsid w:val="009F1185"/>
    <w:rsid w:val="009F18CD"/>
    <w:rsid w:val="009F1EF4"/>
    <w:rsid w:val="009F2A13"/>
    <w:rsid w:val="009F7527"/>
    <w:rsid w:val="00A039ED"/>
    <w:rsid w:val="00A04EB0"/>
    <w:rsid w:val="00A13CC1"/>
    <w:rsid w:val="00A1642F"/>
    <w:rsid w:val="00A16847"/>
    <w:rsid w:val="00A2370B"/>
    <w:rsid w:val="00A237D8"/>
    <w:rsid w:val="00A240CB"/>
    <w:rsid w:val="00A246C7"/>
    <w:rsid w:val="00A268C4"/>
    <w:rsid w:val="00A276DD"/>
    <w:rsid w:val="00A307CD"/>
    <w:rsid w:val="00A331C8"/>
    <w:rsid w:val="00A35117"/>
    <w:rsid w:val="00A4076B"/>
    <w:rsid w:val="00A40A00"/>
    <w:rsid w:val="00A40FAC"/>
    <w:rsid w:val="00A4142F"/>
    <w:rsid w:val="00A41707"/>
    <w:rsid w:val="00A422EB"/>
    <w:rsid w:val="00A4348F"/>
    <w:rsid w:val="00A43BD7"/>
    <w:rsid w:val="00A45BB7"/>
    <w:rsid w:val="00A51D21"/>
    <w:rsid w:val="00A56DF2"/>
    <w:rsid w:val="00A56E6E"/>
    <w:rsid w:val="00A57025"/>
    <w:rsid w:val="00A67AB5"/>
    <w:rsid w:val="00A7132A"/>
    <w:rsid w:val="00A71518"/>
    <w:rsid w:val="00A733B2"/>
    <w:rsid w:val="00A741C2"/>
    <w:rsid w:val="00A741FB"/>
    <w:rsid w:val="00A75156"/>
    <w:rsid w:val="00A84E81"/>
    <w:rsid w:val="00A91760"/>
    <w:rsid w:val="00A93B00"/>
    <w:rsid w:val="00A93C21"/>
    <w:rsid w:val="00A95319"/>
    <w:rsid w:val="00AB3246"/>
    <w:rsid w:val="00AB64C9"/>
    <w:rsid w:val="00AC31E9"/>
    <w:rsid w:val="00AC3C6A"/>
    <w:rsid w:val="00AD0124"/>
    <w:rsid w:val="00AD0F83"/>
    <w:rsid w:val="00AD5620"/>
    <w:rsid w:val="00AD656B"/>
    <w:rsid w:val="00AD7C1B"/>
    <w:rsid w:val="00AE16BA"/>
    <w:rsid w:val="00AE1EBE"/>
    <w:rsid w:val="00AE3847"/>
    <w:rsid w:val="00AE43A2"/>
    <w:rsid w:val="00AF6267"/>
    <w:rsid w:val="00B03C9D"/>
    <w:rsid w:val="00B060AE"/>
    <w:rsid w:val="00B0657D"/>
    <w:rsid w:val="00B07947"/>
    <w:rsid w:val="00B10517"/>
    <w:rsid w:val="00B14E76"/>
    <w:rsid w:val="00B15C22"/>
    <w:rsid w:val="00B161B8"/>
    <w:rsid w:val="00B2048C"/>
    <w:rsid w:val="00B2371F"/>
    <w:rsid w:val="00B310B9"/>
    <w:rsid w:val="00B32512"/>
    <w:rsid w:val="00B35F3F"/>
    <w:rsid w:val="00B365A8"/>
    <w:rsid w:val="00B36B58"/>
    <w:rsid w:val="00B36CBB"/>
    <w:rsid w:val="00B3762B"/>
    <w:rsid w:val="00B425E0"/>
    <w:rsid w:val="00B440AA"/>
    <w:rsid w:val="00B44B70"/>
    <w:rsid w:val="00B53C56"/>
    <w:rsid w:val="00B56063"/>
    <w:rsid w:val="00B57DAF"/>
    <w:rsid w:val="00B76C95"/>
    <w:rsid w:val="00B77EA6"/>
    <w:rsid w:val="00B814A7"/>
    <w:rsid w:val="00B81598"/>
    <w:rsid w:val="00B841F1"/>
    <w:rsid w:val="00B87887"/>
    <w:rsid w:val="00B944D6"/>
    <w:rsid w:val="00B97810"/>
    <w:rsid w:val="00BA55CB"/>
    <w:rsid w:val="00BA7FCC"/>
    <w:rsid w:val="00BB4DF0"/>
    <w:rsid w:val="00BC289F"/>
    <w:rsid w:val="00BC2D50"/>
    <w:rsid w:val="00BC5361"/>
    <w:rsid w:val="00BC5460"/>
    <w:rsid w:val="00BC6B50"/>
    <w:rsid w:val="00BD0E25"/>
    <w:rsid w:val="00BD5E8C"/>
    <w:rsid w:val="00BD6427"/>
    <w:rsid w:val="00BE4826"/>
    <w:rsid w:val="00BE55FA"/>
    <w:rsid w:val="00BE68A9"/>
    <w:rsid w:val="00BF411B"/>
    <w:rsid w:val="00BF5BD6"/>
    <w:rsid w:val="00C02FE4"/>
    <w:rsid w:val="00C03E31"/>
    <w:rsid w:val="00C11E8B"/>
    <w:rsid w:val="00C30E69"/>
    <w:rsid w:val="00C32B7D"/>
    <w:rsid w:val="00C33E72"/>
    <w:rsid w:val="00C33EBD"/>
    <w:rsid w:val="00C354B2"/>
    <w:rsid w:val="00C35554"/>
    <w:rsid w:val="00C37E00"/>
    <w:rsid w:val="00C42709"/>
    <w:rsid w:val="00C43D40"/>
    <w:rsid w:val="00C533CC"/>
    <w:rsid w:val="00C55219"/>
    <w:rsid w:val="00C5673A"/>
    <w:rsid w:val="00C5751C"/>
    <w:rsid w:val="00C61BFC"/>
    <w:rsid w:val="00C62B85"/>
    <w:rsid w:val="00C65438"/>
    <w:rsid w:val="00C8125B"/>
    <w:rsid w:val="00C832B9"/>
    <w:rsid w:val="00C91CBB"/>
    <w:rsid w:val="00CA1B7A"/>
    <w:rsid w:val="00CA6B72"/>
    <w:rsid w:val="00CB4E70"/>
    <w:rsid w:val="00CB6AAB"/>
    <w:rsid w:val="00CC09B6"/>
    <w:rsid w:val="00CC1451"/>
    <w:rsid w:val="00CC666F"/>
    <w:rsid w:val="00CD1D5E"/>
    <w:rsid w:val="00CD1E3F"/>
    <w:rsid w:val="00CD2256"/>
    <w:rsid w:val="00CD385A"/>
    <w:rsid w:val="00CE44F6"/>
    <w:rsid w:val="00CE49DA"/>
    <w:rsid w:val="00CE7B61"/>
    <w:rsid w:val="00D00095"/>
    <w:rsid w:val="00D01FA2"/>
    <w:rsid w:val="00D07802"/>
    <w:rsid w:val="00D114F0"/>
    <w:rsid w:val="00D11625"/>
    <w:rsid w:val="00D20620"/>
    <w:rsid w:val="00D254F7"/>
    <w:rsid w:val="00D26091"/>
    <w:rsid w:val="00D2685C"/>
    <w:rsid w:val="00D3099E"/>
    <w:rsid w:val="00D31C3F"/>
    <w:rsid w:val="00D34E7C"/>
    <w:rsid w:val="00D35489"/>
    <w:rsid w:val="00D36AFE"/>
    <w:rsid w:val="00D51276"/>
    <w:rsid w:val="00D54060"/>
    <w:rsid w:val="00D7035F"/>
    <w:rsid w:val="00D75009"/>
    <w:rsid w:val="00D9186C"/>
    <w:rsid w:val="00D91BBF"/>
    <w:rsid w:val="00D91C29"/>
    <w:rsid w:val="00D939A8"/>
    <w:rsid w:val="00D93F3A"/>
    <w:rsid w:val="00DA634F"/>
    <w:rsid w:val="00DA65AC"/>
    <w:rsid w:val="00DB1913"/>
    <w:rsid w:val="00DC410D"/>
    <w:rsid w:val="00DC4445"/>
    <w:rsid w:val="00DC5A81"/>
    <w:rsid w:val="00DC68CA"/>
    <w:rsid w:val="00DC7CBA"/>
    <w:rsid w:val="00DD298D"/>
    <w:rsid w:val="00DD73B7"/>
    <w:rsid w:val="00DD76A2"/>
    <w:rsid w:val="00DE6B25"/>
    <w:rsid w:val="00DE74C4"/>
    <w:rsid w:val="00DF28BC"/>
    <w:rsid w:val="00DF34B9"/>
    <w:rsid w:val="00E01053"/>
    <w:rsid w:val="00E0497B"/>
    <w:rsid w:val="00E07ACF"/>
    <w:rsid w:val="00E12A22"/>
    <w:rsid w:val="00E135E6"/>
    <w:rsid w:val="00E14890"/>
    <w:rsid w:val="00E2234C"/>
    <w:rsid w:val="00E239AB"/>
    <w:rsid w:val="00E2666D"/>
    <w:rsid w:val="00E331A1"/>
    <w:rsid w:val="00E33202"/>
    <w:rsid w:val="00E336A9"/>
    <w:rsid w:val="00E472B1"/>
    <w:rsid w:val="00E50624"/>
    <w:rsid w:val="00E50E4F"/>
    <w:rsid w:val="00E568DF"/>
    <w:rsid w:val="00E64269"/>
    <w:rsid w:val="00E66797"/>
    <w:rsid w:val="00E6774D"/>
    <w:rsid w:val="00E8022F"/>
    <w:rsid w:val="00E82267"/>
    <w:rsid w:val="00E853CE"/>
    <w:rsid w:val="00E867B6"/>
    <w:rsid w:val="00E87F08"/>
    <w:rsid w:val="00E9614E"/>
    <w:rsid w:val="00EA010F"/>
    <w:rsid w:val="00EA4354"/>
    <w:rsid w:val="00EA545D"/>
    <w:rsid w:val="00EB6D39"/>
    <w:rsid w:val="00EB7F0D"/>
    <w:rsid w:val="00EB7F58"/>
    <w:rsid w:val="00EC2AFB"/>
    <w:rsid w:val="00ED1B63"/>
    <w:rsid w:val="00ED3C1F"/>
    <w:rsid w:val="00ED4085"/>
    <w:rsid w:val="00ED420E"/>
    <w:rsid w:val="00ED6FBE"/>
    <w:rsid w:val="00ED7546"/>
    <w:rsid w:val="00EE2F57"/>
    <w:rsid w:val="00EE3AC5"/>
    <w:rsid w:val="00EF1D6F"/>
    <w:rsid w:val="00EF4C34"/>
    <w:rsid w:val="00EF77C6"/>
    <w:rsid w:val="00F01D46"/>
    <w:rsid w:val="00F05438"/>
    <w:rsid w:val="00F05ECB"/>
    <w:rsid w:val="00F10F2E"/>
    <w:rsid w:val="00F1361C"/>
    <w:rsid w:val="00F15417"/>
    <w:rsid w:val="00F156F0"/>
    <w:rsid w:val="00F160C7"/>
    <w:rsid w:val="00F2408F"/>
    <w:rsid w:val="00F240E9"/>
    <w:rsid w:val="00F305F2"/>
    <w:rsid w:val="00F36D8F"/>
    <w:rsid w:val="00F417B1"/>
    <w:rsid w:val="00F45853"/>
    <w:rsid w:val="00F50DA9"/>
    <w:rsid w:val="00F57889"/>
    <w:rsid w:val="00F602DF"/>
    <w:rsid w:val="00F62705"/>
    <w:rsid w:val="00F653D7"/>
    <w:rsid w:val="00F71206"/>
    <w:rsid w:val="00F754A1"/>
    <w:rsid w:val="00F81FD9"/>
    <w:rsid w:val="00F841AA"/>
    <w:rsid w:val="00F84A94"/>
    <w:rsid w:val="00F87E96"/>
    <w:rsid w:val="00F9308B"/>
    <w:rsid w:val="00FA23E8"/>
    <w:rsid w:val="00FB423D"/>
    <w:rsid w:val="00FB5E89"/>
    <w:rsid w:val="00FD256E"/>
    <w:rsid w:val="00FD25AB"/>
    <w:rsid w:val="00FD3CC1"/>
    <w:rsid w:val="00FD5437"/>
    <w:rsid w:val="00FD60F8"/>
    <w:rsid w:val="00FF1E02"/>
    <w:rsid w:val="00FF30B4"/>
    <w:rsid w:val="00FF395C"/>
    <w:rsid w:val="00FF7EFC"/>
    <w:rsid w:val="03257B30"/>
    <w:rsid w:val="06A07C81"/>
    <w:rsid w:val="0A913826"/>
    <w:rsid w:val="0AED12D9"/>
    <w:rsid w:val="0BE300B2"/>
    <w:rsid w:val="0CDE1EDD"/>
    <w:rsid w:val="0D5F663B"/>
    <w:rsid w:val="10C055FF"/>
    <w:rsid w:val="11B40E99"/>
    <w:rsid w:val="122E122B"/>
    <w:rsid w:val="12F72695"/>
    <w:rsid w:val="16BB723D"/>
    <w:rsid w:val="18282132"/>
    <w:rsid w:val="198C601A"/>
    <w:rsid w:val="1AF7790B"/>
    <w:rsid w:val="1AFE6EBE"/>
    <w:rsid w:val="21A82A75"/>
    <w:rsid w:val="239C1C25"/>
    <w:rsid w:val="240371BF"/>
    <w:rsid w:val="29FD04D3"/>
    <w:rsid w:val="2AF07C9E"/>
    <w:rsid w:val="2E9340B8"/>
    <w:rsid w:val="315B544A"/>
    <w:rsid w:val="319F7F4E"/>
    <w:rsid w:val="37920FDD"/>
    <w:rsid w:val="37AF7BF3"/>
    <w:rsid w:val="38C91B6D"/>
    <w:rsid w:val="3C025569"/>
    <w:rsid w:val="3CFA2294"/>
    <w:rsid w:val="3E220727"/>
    <w:rsid w:val="40492731"/>
    <w:rsid w:val="42810154"/>
    <w:rsid w:val="43D358FB"/>
    <w:rsid w:val="45F97A3B"/>
    <w:rsid w:val="4ECE2238"/>
    <w:rsid w:val="4F837D73"/>
    <w:rsid w:val="515159EC"/>
    <w:rsid w:val="520B21B4"/>
    <w:rsid w:val="543343D6"/>
    <w:rsid w:val="5693116A"/>
    <w:rsid w:val="57733733"/>
    <w:rsid w:val="59E50FCB"/>
    <w:rsid w:val="5A266158"/>
    <w:rsid w:val="5E96786B"/>
    <w:rsid w:val="64DD14E8"/>
    <w:rsid w:val="6B3A6CFA"/>
    <w:rsid w:val="6CCD7305"/>
    <w:rsid w:val="6FF62C2D"/>
    <w:rsid w:val="72695938"/>
    <w:rsid w:val="72734D90"/>
    <w:rsid w:val="75E326DD"/>
    <w:rsid w:val="797F1D49"/>
    <w:rsid w:val="79BD5DDD"/>
    <w:rsid w:val="7E874C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lsdException w:name="toc 8" w:semiHidden="0" w:uiPriority="39" w:qFormat="1"/>
    <w:lsdException w:name="toc 9" w:semiHidden="0" w:uiPriority="39" w:qFormat="1"/>
    <w:lsdException w:name="header" w:semiHidden="0" w:uiPriority="0" w:unhideWhenUsed="0" w:qFormat="1"/>
    <w:lsdException w:name="footer" w:semiHidden="0" w:unhideWhenUsed="0" w:qFormat="1"/>
    <w:lsdException w:name="caption" w:uiPriority="35" w:qFormat="1"/>
    <w:lsdException w:name="table of figures" w:semiHidden="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9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A39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39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A39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3A399B"/>
    <w:pPr>
      <w:ind w:left="1260"/>
      <w:jc w:val="left"/>
    </w:pPr>
    <w:rPr>
      <w:rFonts w:asciiTheme="minorHAnsi" w:hAnsiTheme="minorHAnsi" w:cstheme="minorHAnsi"/>
      <w:sz w:val="18"/>
      <w:szCs w:val="18"/>
    </w:rPr>
  </w:style>
  <w:style w:type="paragraph" w:styleId="a3">
    <w:name w:val="Body Text"/>
    <w:basedOn w:val="a"/>
    <w:link w:val="Char"/>
    <w:uiPriority w:val="99"/>
    <w:qFormat/>
    <w:rsid w:val="003A399B"/>
    <w:pPr>
      <w:spacing w:beforeLines="30"/>
    </w:pPr>
    <w:rPr>
      <w:rFonts w:ascii="仿宋_GB2312" w:eastAsia="仿宋_GB2312"/>
      <w:kern w:val="0"/>
      <w:sz w:val="30"/>
    </w:rPr>
  </w:style>
  <w:style w:type="paragraph" w:styleId="5">
    <w:name w:val="toc 5"/>
    <w:basedOn w:val="a"/>
    <w:next w:val="a"/>
    <w:uiPriority w:val="39"/>
    <w:unhideWhenUsed/>
    <w:qFormat/>
    <w:rsid w:val="003A399B"/>
    <w:pPr>
      <w:ind w:left="840"/>
      <w:jc w:val="left"/>
    </w:pPr>
    <w:rPr>
      <w:rFonts w:asciiTheme="minorHAnsi" w:hAnsiTheme="minorHAnsi" w:cstheme="minorHAnsi"/>
      <w:sz w:val="18"/>
      <w:szCs w:val="18"/>
    </w:rPr>
  </w:style>
  <w:style w:type="paragraph" w:styleId="30">
    <w:name w:val="toc 3"/>
    <w:basedOn w:val="a"/>
    <w:next w:val="a"/>
    <w:uiPriority w:val="39"/>
    <w:unhideWhenUsed/>
    <w:qFormat/>
    <w:rsid w:val="003A399B"/>
    <w:pPr>
      <w:ind w:left="420"/>
      <w:jc w:val="left"/>
    </w:pPr>
    <w:rPr>
      <w:rFonts w:asciiTheme="minorHAnsi" w:hAnsiTheme="minorHAnsi" w:cstheme="minorHAnsi"/>
      <w:i/>
      <w:iCs/>
      <w:sz w:val="20"/>
      <w:szCs w:val="20"/>
    </w:rPr>
  </w:style>
  <w:style w:type="paragraph" w:styleId="8">
    <w:name w:val="toc 8"/>
    <w:basedOn w:val="a"/>
    <w:next w:val="a"/>
    <w:uiPriority w:val="39"/>
    <w:unhideWhenUsed/>
    <w:qFormat/>
    <w:rsid w:val="003A399B"/>
    <w:pPr>
      <w:ind w:left="1470"/>
      <w:jc w:val="left"/>
    </w:pPr>
    <w:rPr>
      <w:rFonts w:asciiTheme="minorHAnsi" w:hAnsiTheme="minorHAnsi" w:cstheme="minorHAnsi"/>
      <w:sz w:val="18"/>
      <w:szCs w:val="18"/>
    </w:rPr>
  </w:style>
  <w:style w:type="paragraph" w:styleId="a4">
    <w:name w:val="Balloon Text"/>
    <w:basedOn w:val="a"/>
    <w:link w:val="Char0"/>
    <w:uiPriority w:val="99"/>
    <w:unhideWhenUsed/>
    <w:qFormat/>
    <w:rsid w:val="003A399B"/>
    <w:rPr>
      <w:sz w:val="18"/>
      <w:szCs w:val="18"/>
    </w:rPr>
  </w:style>
  <w:style w:type="paragraph" w:styleId="a5">
    <w:name w:val="footer"/>
    <w:basedOn w:val="a"/>
    <w:link w:val="Char1"/>
    <w:uiPriority w:val="99"/>
    <w:qFormat/>
    <w:rsid w:val="003A399B"/>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3A399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A399B"/>
    <w:pPr>
      <w:spacing w:before="120" w:after="120"/>
      <w:jc w:val="left"/>
    </w:pPr>
    <w:rPr>
      <w:rFonts w:asciiTheme="minorHAnsi" w:hAnsiTheme="minorHAnsi" w:cstheme="minorHAnsi"/>
      <w:b/>
      <w:bCs/>
      <w:caps/>
      <w:sz w:val="20"/>
      <w:szCs w:val="20"/>
    </w:rPr>
  </w:style>
  <w:style w:type="paragraph" w:styleId="4">
    <w:name w:val="toc 4"/>
    <w:basedOn w:val="a"/>
    <w:next w:val="a"/>
    <w:uiPriority w:val="39"/>
    <w:unhideWhenUsed/>
    <w:qFormat/>
    <w:rsid w:val="003A399B"/>
    <w:pPr>
      <w:ind w:left="630"/>
      <w:jc w:val="left"/>
    </w:pPr>
    <w:rPr>
      <w:rFonts w:asciiTheme="minorHAnsi" w:hAnsiTheme="minorHAnsi" w:cstheme="minorHAnsi"/>
      <w:sz w:val="18"/>
      <w:szCs w:val="18"/>
    </w:rPr>
  </w:style>
  <w:style w:type="paragraph" w:styleId="6">
    <w:name w:val="toc 6"/>
    <w:basedOn w:val="a"/>
    <w:next w:val="a"/>
    <w:uiPriority w:val="39"/>
    <w:unhideWhenUsed/>
    <w:qFormat/>
    <w:rsid w:val="003A399B"/>
    <w:pPr>
      <w:ind w:left="1050"/>
      <w:jc w:val="left"/>
    </w:pPr>
    <w:rPr>
      <w:rFonts w:asciiTheme="minorHAnsi" w:hAnsiTheme="minorHAnsi" w:cstheme="minorHAnsi"/>
      <w:sz w:val="18"/>
      <w:szCs w:val="18"/>
    </w:rPr>
  </w:style>
  <w:style w:type="paragraph" w:styleId="a7">
    <w:name w:val="table of figures"/>
    <w:basedOn w:val="a"/>
    <w:next w:val="a"/>
    <w:uiPriority w:val="99"/>
    <w:unhideWhenUsed/>
    <w:qFormat/>
    <w:rsid w:val="003A399B"/>
    <w:pPr>
      <w:ind w:left="420" w:hanging="420"/>
      <w:jc w:val="left"/>
    </w:pPr>
    <w:rPr>
      <w:rFonts w:asciiTheme="minorHAnsi" w:hAnsiTheme="minorHAnsi" w:cstheme="minorHAnsi"/>
      <w:smallCaps/>
      <w:sz w:val="20"/>
      <w:szCs w:val="20"/>
    </w:rPr>
  </w:style>
  <w:style w:type="paragraph" w:styleId="20">
    <w:name w:val="toc 2"/>
    <w:basedOn w:val="a"/>
    <w:next w:val="a"/>
    <w:uiPriority w:val="39"/>
    <w:unhideWhenUsed/>
    <w:qFormat/>
    <w:rsid w:val="003A399B"/>
    <w:pPr>
      <w:ind w:left="210"/>
      <w:jc w:val="left"/>
    </w:pPr>
    <w:rPr>
      <w:rFonts w:asciiTheme="minorHAnsi" w:hAnsiTheme="minorHAnsi" w:cstheme="minorHAnsi"/>
      <w:smallCaps/>
      <w:sz w:val="20"/>
      <w:szCs w:val="20"/>
    </w:rPr>
  </w:style>
  <w:style w:type="paragraph" w:styleId="9">
    <w:name w:val="toc 9"/>
    <w:basedOn w:val="a"/>
    <w:next w:val="a"/>
    <w:uiPriority w:val="39"/>
    <w:unhideWhenUsed/>
    <w:qFormat/>
    <w:rsid w:val="003A399B"/>
    <w:pPr>
      <w:ind w:left="1680"/>
      <w:jc w:val="left"/>
    </w:pPr>
    <w:rPr>
      <w:rFonts w:asciiTheme="minorHAnsi" w:hAnsiTheme="minorHAnsi" w:cstheme="minorHAnsi"/>
      <w:sz w:val="18"/>
      <w:szCs w:val="18"/>
    </w:rPr>
  </w:style>
  <w:style w:type="character" w:styleId="a8">
    <w:name w:val="Strong"/>
    <w:basedOn w:val="a0"/>
    <w:uiPriority w:val="99"/>
    <w:qFormat/>
    <w:rsid w:val="003A399B"/>
    <w:rPr>
      <w:b/>
    </w:rPr>
  </w:style>
  <w:style w:type="character" w:styleId="a9">
    <w:name w:val="Hyperlink"/>
    <w:basedOn w:val="a0"/>
    <w:uiPriority w:val="99"/>
    <w:unhideWhenUsed/>
    <w:qFormat/>
    <w:rsid w:val="003A399B"/>
    <w:rPr>
      <w:color w:val="0000FF" w:themeColor="hyperlink"/>
      <w:u w:val="single"/>
    </w:rPr>
  </w:style>
  <w:style w:type="character" w:customStyle="1" w:styleId="HeaderChar">
    <w:name w:val="Header Char"/>
    <w:basedOn w:val="a0"/>
    <w:uiPriority w:val="99"/>
    <w:semiHidden/>
    <w:qFormat/>
    <w:rsid w:val="003A399B"/>
    <w:rPr>
      <w:rFonts w:ascii="Times New Roman" w:hAnsi="Times New Roman"/>
      <w:sz w:val="18"/>
      <w:szCs w:val="18"/>
    </w:rPr>
  </w:style>
  <w:style w:type="character" w:customStyle="1" w:styleId="Char2">
    <w:name w:val="页眉 Char"/>
    <w:link w:val="a6"/>
    <w:uiPriority w:val="99"/>
    <w:semiHidden/>
    <w:qFormat/>
    <w:locked/>
    <w:rsid w:val="003A399B"/>
    <w:rPr>
      <w:sz w:val="18"/>
    </w:rPr>
  </w:style>
  <w:style w:type="character" w:customStyle="1" w:styleId="FooterChar">
    <w:name w:val="Footer Char"/>
    <w:basedOn w:val="a0"/>
    <w:uiPriority w:val="99"/>
    <w:semiHidden/>
    <w:qFormat/>
    <w:rsid w:val="003A399B"/>
    <w:rPr>
      <w:rFonts w:ascii="Times New Roman" w:hAnsi="Times New Roman"/>
      <w:sz w:val="18"/>
      <w:szCs w:val="18"/>
    </w:rPr>
  </w:style>
  <w:style w:type="character" w:customStyle="1" w:styleId="Char1">
    <w:name w:val="页脚 Char"/>
    <w:link w:val="a5"/>
    <w:uiPriority w:val="99"/>
    <w:qFormat/>
    <w:locked/>
    <w:rsid w:val="003A399B"/>
    <w:rPr>
      <w:sz w:val="18"/>
    </w:rPr>
  </w:style>
  <w:style w:type="character" w:customStyle="1" w:styleId="BodyTextChar">
    <w:name w:val="Body Text Char"/>
    <w:basedOn w:val="a0"/>
    <w:uiPriority w:val="99"/>
    <w:semiHidden/>
    <w:qFormat/>
    <w:rsid w:val="003A399B"/>
    <w:rPr>
      <w:rFonts w:ascii="Times New Roman" w:hAnsi="Times New Roman"/>
      <w:szCs w:val="24"/>
    </w:rPr>
  </w:style>
  <w:style w:type="character" w:customStyle="1" w:styleId="Char">
    <w:name w:val="正文文本 Char"/>
    <w:link w:val="a3"/>
    <w:uiPriority w:val="99"/>
    <w:qFormat/>
    <w:locked/>
    <w:rsid w:val="003A399B"/>
    <w:rPr>
      <w:rFonts w:ascii="仿宋_GB2312" w:eastAsia="仿宋_GB2312" w:hAnsi="Times New Roman"/>
      <w:sz w:val="24"/>
    </w:rPr>
  </w:style>
  <w:style w:type="paragraph" w:customStyle="1" w:styleId="Default">
    <w:name w:val="Default"/>
    <w:uiPriority w:val="99"/>
    <w:qFormat/>
    <w:rsid w:val="003A399B"/>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3A399B"/>
    <w:pPr>
      <w:ind w:firstLineChars="200" w:firstLine="420"/>
    </w:pPr>
  </w:style>
  <w:style w:type="character" w:customStyle="1" w:styleId="1Char">
    <w:name w:val="标题 1 Char"/>
    <w:basedOn w:val="a0"/>
    <w:link w:val="1"/>
    <w:uiPriority w:val="9"/>
    <w:qFormat/>
    <w:rsid w:val="003A399B"/>
    <w:rPr>
      <w:rFonts w:ascii="Times New Roman" w:hAnsi="Times New Roman"/>
      <w:b/>
      <w:bCs/>
      <w:kern w:val="44"/>
      <w:sz w:val="44"/>
      <w:szCs w:val="44"/>
    </w:rPr>
  </w:style>
  <w:style w:type="character" w:customStyle="1" w:styleId="2Char">
    <w:name w:val="标题 2 Char"/>
    <w:basedOn w:val="a0"/>
    <w:link w:val="2"/>
    <w:uiPriority w:val="9"/>
    <w:qFormat/>
    <w:rsid w:val="003A399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A399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3A399B"/>
    <w:rPr>
      <w:rFonts w:ascii="Times New Roman" w:hAnsi="Times New Roman"/>
      <w:kern w:val="2"/>
      <w:sz w:val="18"/>
      <w:szCs w:val="18"/>
    </w:rPr>
  </w:style>
  <w:style w:type="character" w:customStyle="1" w:styleId="3Char">
    <w:name w:val="标题 3 Char"/>
    <w:basedOn w:val="a0"/>
    <w:link w:val="3"/>
    <w:uiPriority w:val="9"/>
    <w:qFormat/>
    <w:rsid w:val="003A399B"/>
    <w:rPr>
      <w:rFonts w:ascii="Times New Roman" w:hAnsi="Times New Roman"/>
      <w:b/>
      <w:bCs/>
      <w:kern w:val="2"/>
      <w:sz w:val="32"/>
      <w:szCs w:val="32"/>
    </w:rPr>
  </w:style>
  <w:style w:type="paragraph" w:customStyle="1" w:styleId="TOC2">
    <w:name w:val="TOC 标题2"/>
    <w:basedOn w:val="1"/>
    <w:next w:val="a"/>
    <w:uiPriority w:val="39"/>
    <w:unhideWhenUsed/>
    <w:qFormat/>
    <w:rsid w:val="003A399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1">
    <w:name w:val="列出段落2"/>
    <w:basedOn w:val="a"/>
    <w:uiPriority w:val="99"/>
    <w:unhideWhenUsed/>
    <w:qFormat/>
    <w:rsid w:val="003A399B"/>
    <w:pPr>
      <w:ind w:firstLineChars="200" w:firstLine="420"/>
    </w:pPr>
  </w:style>
  <w:style w:type="paragraph" w:customStyle="1" w:styleId="WPSOffice1">
    <w:name w:val="WPSOffice手动目录 1"/>
    <w:qFormat/>
    <w:rsid w:val="003A399B"/>
  </w:style>
  <w:style w:type="paragraph" w:customStyle="1" w:styleId="WPSOffice2">
    <w:name w:val="WPSOffice手动目录 2"/>
    <w:qFormat/>
    <w:rsid w:val="003A399B"/>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113907348797006"/>
          <c:y val="6.5057059370636314E-2"/>
          <c:w val="0.48570511644270792"/>
          <c:h val="0.81683168316831722"/>
        </c:manualLayout>
      </c:layout>
      <c:barChart>
        <c:barDir val="col"/>
        <c:grouping val="clustered"/>
        <c:ser>
          <c:idx val="0"/>
          <c:order val="0"/>
          <c:tx>
            <c:strRef>
              <c:f>Sheet1!$B$1</c:f>
              <c:strCache>
                <c:ptCount val="1"/>
                <c:pt idx="0">
                  <c:v>收入</c:v>
                </c:pt>
              </c:strCache>
            </c:strRef>
          </c:tx>
          <c:spPr>
            <a:solidFill>
              <a:schemeClr val="accent1"/>
            </a:solidFill>
            <a:ln>
              <a:noFill/>
            </a:ln>
            <a:effectLst/>
          </c:spPr>
          <c:dLbls>
            <c:delete val="1"/>
          </c:dLbls>
          <c:cat>
            <c:strRef>
              <c:f>Sheet1!$A$2:$A$3</c:f>
              <c:strCache>
                <c:ptCount val="2"/>
                <c:pt idx="0">
                  <c:v>2020年</c:v>
                </c:pt>
                <c:pt idx="1">
                  <c:v>2021年</c:v>
                </c:pt>
              </c:strCache>
            </c:strRef>
          </c:cat>
          <c:val>
            <c:numRef>
              <c:f>Sheet1!$B$2:$B$3</c:f>
              <c:numCache>
                <c:formatCode>General</c:formatCode>
                <c:ptCount val="2"/>
                <c:pt idx="0">
                  <c:v>974.5</c:v>
                </c:pt>
                <c:pt idx="1">
                  <c:v>1183.81</c:v>
                </c:pt>
              </c:numCache>
            </c:numRef>
          </c:val>
        </c:ser>
        <c:ser>
          <c:idx val="1"/>
          <c:order val="1"/>
          <c:tx>
            <c:strRef>
              <c:f>Sheet1!$C$1</c:f>
              <c:strCache>
                <c:ptCount val="1"/>
                <c:pt idx="0">
                  <c:v>支出</c:v>
                </c:pt>
              </c:strCache>
            </c:strRef>
          </c:tx>
          <c:spPr>
            <a:solidFill>
              <a:schemeClr val="accent2"/>
            </a:solidFill>
            <a:ln>
              <a:noFill/>
            </a:ln>
            <a:effectLst/>
          </c:spPr>
          <c:dLbls>
            <c:dLbl>
              <c:idx val="0"/>
              <c:layout>
                <c:manualLayout>
                  <c:x val="-3.9709377926218543E-2"/>
                  <c:y val="-1.9582907785062439E-2"/>
                </c:manualLayout>
              </c:layout>
              <c:dLblPos val="outEnd"/>
              <c:showVal val="1"/>
              <c:extLst>
                <c:ext xmlns:c15="http://schemas.microsoft.com/office/drawing/2012/chart" uri="{CE6537A1-D6FC-4f65-9D91-7224C49458BB}">
                  <c15:layout/>
                </c:ext>
              </c:extLst>
            </c:dLbl>
            <c:dLbl>
              <c:idx val="1"/>
              <c:layout>
                <c:manualLayout>
                  <c:x val="-4.4513955726660323E-2"/>
                  <c:y val="0"/>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974.5</c:v>
                </c:pt>
                <c:pt idx="1">
                  <c:v>1183.81</c:v>
                </c:pt>
              </c:numCache>
            </c:numRef>
          </c:val>
        </c:ser>
        <c:dLbls>
          <c:showVal val="1"/>
        </c:dLbls>
        <c:gapWidth val="219"/>
        <c:overlap val="-27"/>
        <c:axId val="106607360"/>
        <c:axId val="106639744"/>
      </c:barChart>
      <c:catAx>
        <c:axId val="106607360"/>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6639744"/>
        <c:crosses val="autoZero"/>
        <c:auto val="1"/>
        <c:lblAlgn val="ctr"/>
        <c:lblOffset val="100"/>
      </c:catAx>
      <c:valAx>
        <c:axId val="106639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6607360"/>
        <c:crosses val="autoZero"/>
        <c:crossBetween val="between"/>
      </c:valAx>
      <c:spPr>
        <a:noFill/>
        <a:ln>
          <a:noFill/>
        </a:ln>
        <a:effectLst/>
      </c:spPr>
    </c:plotArea>
    <c:legend>
      <c:legendPos val="b"/>
      <c:layout>
        <c:manualLayout>
          <c:xMode val="edge"/>
          <c:yMode val="edge"/>
          <c:x val="0.82029369282619224"/>
          <c:y val="0.29707112970711302"/>
          <c:w val="8.9070775156475726E-2"/>
          <c:h val="0.4224332153202451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wrap="square"/>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收入</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Lbls>
            <c:dLbl>
              <c:idx val="0"/>
              <c:layout>
                <c:manualLayout>
                  <c:x val="-0.13510283759483704"/>
                  <c:y val="-8.1539450330897933E-2"/>
                </c:manualLayout>
              </c:layout>
              <c:dLblPos val="bestFit"/>
              <c:showPercent val="1"/>
              <c:extLst>
                <c:ext xmlns:c15="http://schemas.microsoft.com/office/drawing/2012/chart" uri="{CE6537A1-D6FC-4f65-9D91-7224C49458BB}">
                  <c15:layout/>
                </c:ext>
              </c:extLst>
            </c:dLbl>
            <c:dLbl>
              <c:idx val="4"/>
              <c:layout>
                <c:manualLayout>
                  <c:x val="0.13130392487162501"/>
                  <c:y val="7.3815459448609122E-2"/>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561.18000000000018</c:v>
                </c:pt>
                <c:pt idx="1">
                  <c:v>0</c:v>
                </c:pt>
                <c:pt idx="2">
                  <c:v>0</c:v>
                </c:pt>
                <c:pt idx="3">
                  <c:v>0</c:v>
                </c:pt>
                <c:pt idx="4">
                  <c:v>308.52</c:v>
                </c:pt>
                <c:pt idx="5">
                  <c:v>0</c:v>
                </c:pt>
                <c:pt idx="6">
                  <c:v>0</c:v>
                </c:pt>
                <c:pt idx="7">
                  <c:v>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wrap="square"/>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391278887972941"/>
          <c:y val="0.22456140350877205"/>
          <c:w val="0.45232362147845012"/>
          <c:h val="0.77543859649122804"/>
        </c:manualLayout>
      </c:layout>
      <c:pieChart>
        <c:varyColors val="1"/>
        <c:ser>
          <c:idx val="0"/>
          <c:order val="0"/>
          <c:tx>
            <c:strRef>
              <c:f>Sheet1!$B$1</c:f>
              <c:strCache>
                <c:ptCount val="1"/>
                <c:pt idx="0">
                  <c:v>支出</c:v>
                </c:pt>
              </c:strCache>
            </c:strRef>
          </c:tx>
          <c:spPr>
            <a:effectLst/>
          </c:spPr>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dPt>
            <c:idx val="4"/>
            <c:spPr>
              <a:solidFill>
                <a:schemeClr val="accent5"/>
              </a:solidFill>
              <a:ln>
                <a:noFill/>
              </a:ln>
              <a:effectLst/>
            </c:spPr>
          </c:dPt>
          <c:dLbls>
            <c:dLbl>
              <c:idx val="0"/>
              <c:layout>
                <c:manualLayout>
                  <c:x val="-0.114950141261368"/>
                  <c:y val="-0.15010857374682401"/>
                </c:manualLayout>
              </c:layout>
              <c:dLblPos val="bestFit"/>
              <c:showVal val="1"/>
              <c:extLst>
                <c:ext xmlns:c15="http://schemas.microsoft.com/office/drawing/2012/chart" uri="{CE6537A1-D6FC-4f65-9D91-7224C49458BB}">
                  <c15:layout/>
                </c:ext>
              </c:extLst>
            </c:dLbl>
            <c:dLbl>
              <c:idx val="1"/>
              <c:layout>
                <c:manualLayout>
                  <c:x val="8.63103065929747E-2"/>
                  <c:y val="0.14724864799687706"/>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Sheet1!$A$2:$A$6</c:f>
              <c:strCache>
                <c:ptCount val="5"/>
                <c:pt idx="0">
                  <c:v>基本支出</c:v>
                </c:pt>
                <c:pt idx="1">
                  <c:v>项目支出</c:v>
                </c:pt>
                <c:pt idx="2">
                  <c:v>附属单位补助支出</c:v>
                </c:pt>
                <c:pt idx="3">
                  <c:v>上缴上级支出</c:v>
                </c:pt>
                <c:pt idx="4">
                  <c:v>经营支出</c:v>
                </c:pt>
              </c:strCache>
            </c:strRef>
          </c:cat>
          <c:val>
            <c:numRef>
              <c:f>Sheet1!$B$2:$B$6</c:f>
              <c:numCache>
                <c:formatCode>General</c:formatCode>
                <c:ptCount val="5"/>
                <c:pt idx="0">
                  <c:v>703.81</c:v>
                </c:pt>
                <c:pt idx="1">
                  <c:v>280</c:v>
                </c:pt>
                <c:pt idx="2">
                  <c:v>0</c:v>
                </c:pt>
                <c:pt idx="3">
                  <c:v>0</c:v>
                </c:pt>
                <c:pt idx="4">
                  <c:v>0</c:v>
                </c:pt>
              </c:numCache>
            </c:numRef>
          </c:val>
        </c:ser>
        <c:dLbls>
          <c:showVal val="1"/>
        </c:dLbls>
        <c:firstSliceAng val="0"/>
      </c:pieChart>
      <c:spPr>
        <a:solidFill>
          <a:schemeClr val="bg1"/>
        </a:solidFill>
        <a:ln>
          <a:noFill/>
        </a:ln>
        <a:effectLst/>
      </c:spPr>
    </c:plotArea>
    <c:legend>
      <c:legendPos val="r"/>
      <c:layout>
        <c:manualLayout>
          <c:xMode val="edge"/>
          <c:yMode val="edge"/>
          <c:x val="0.71184538653366625"/>
          <c:y val="0.15342911358091607"/>
          <c:w val="0.27119700748129688"/>
          <c:h val="0.80509623204120417"/>
        </c:manualLayout>
      </c:layout>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432499785844905"/>
          <c:y val="6.8275577557755818E-2"/>
          <c:w val="0.53602003923648223"/>
          <c:h val="0.81683168316831722"/>
        </c:manualLayout>
      </c:layout>
      <c:barChart>
        <c:barDir val="col"/>
        <c:grouping val="clustered"/>
        <c:ser>
          <c:idx val="0"/>
          <c:order val="0"/>
          <c:tx>
            <c:strRef>
              <c:f>Sheet1!$B$1</c:f>
              <c:strCache>
                <c:ptCount val="1"/>
                <c:pt idx="0">
                  <c:v>财政拨款收入</c:v>
                </c:pt>
              </c:strCache>
            </c:strRef>
          </c:tx>
          <c:spPr>
            <a:solidFill>
              <a:schemeClr val="accent1"/>
            </a:solidFill>
            <a:ln>
              <a:noFill/>
            </a:ln>
            <a:effectLst/>
          </c:spPr>
          <c:dLbls>
            <c:dLbl>
              <c:idx val="1"/>
              <c:layout>
                <c:manualLayout>
                  <c:x val="1.4436958614052003E-2"/>
                  <c:y val="0"/>
                </c:manualLayout>
              </c:layout>
              <c:dLblPos val="outEnd"/>
              <c:showVal val="1"/>
              <c:extLst>
                <c:ext xmlns:c15="http://schemas.microsoft.com/office/drawing/2012/chart" uri="{CE6537A1-D6FC-4f65-9D91-7224C49458BB}">
                  <c15:layout/>
                </c:ext>
              </c:extLst>
            </c:dLbl>
            <c:delete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665.55</c:v>
                </c:pt>
                <c:pt idx="1">
                  <c:v>875.29000000000019</c:v>
                </c:pt>
              </c:numCache>
            </c:numRef>
          </c:val>
        </c:ser>
        <c:ser>
          <c:idx val="1"/>
          <c:order val="1"/>
          <c:tx>
            <c:strRef>
              <c:f>Sheet1!$C$1</c:f>
              <c:strCache>
                <c:ptCount val="1"/>
                <c:pt idx="0">
                  <c:v>财政拨款支出</c:v>
                </c:pt>
              </c:strCache>
            </c:strRef>
          </c:tx>
          <c:spPr>
            <a:solidFill>
              <a:schemeClr val="accent2"/>
            </a:solidFill>
            <a:ln>
              <a:noFill/>
            </a:ln>
            <a:effectLst/>
          </c:spPr>
          <c:dLbls>
            <c:dLbl>
              <c:idx val="0"/>
              <c:layout>
                <c:manualLayout>
                  <c:x val="-2.1655437921078012E-2"/>
                  <c:y val="2.0627062706270606E-2"/>
                </c:manualLayout>
              </c:layout>
              <c:tx>
                <c:rich>
                  <a:bodyPr/>
                  <a:lstStyle/>
                  <a:p>
                    <a:r>
                      <a:t>665.55 </a:t>
                    </a:r>
                  </a:p>
                </c:rich>
              </c:tx>
              <c:dLblPos val="outEnd"/>
              <c:showVal val="1"/>
              <c:extLst>
                <c:ext xmlns:c15="http://schemas.microsoft.com/office/drawing/2012/chart" uri="{CE6537A1-D6FC-4f65-9D91-7224C49458BB}">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665.55</c:v>
                </c:pt>
                <c:pt idx="1">
                  <c:v>875.29000000000019</c:v>
                </c:pt>
              </c:numCache>
            </c:numRef>
          </c:val>
        </c:ser>
        <c:gapWidth val="219"/>
        <c:overlap val="-27"/>
        <c:axId val="171855232"/>
        <c:axId val="171957632"/>
      </c:barChart>
      <c:catAx>
        <c:axId val="17185523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1957632"/>
        <c:crosses val="autoZero"/>
        <c:auto val="1"/>
        <c:lblAlgn val="ctr"/>
        <c:lblOffset val="100"/>
      </c:catAx>
      <c:valAx>
        <c:axId val="171957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1855232"/>
        <c:crosses val="autoZero"/>
        <c:crossBetween val="between"/>
      </c:valAx>
      <c:spPr>
        <a:noFill/>
        <a:ln>
          <a:noFill/>
        </a:ln>
        <a:effectLst/>
      </c:spPr>
    </c:plotArea>
    <c:legend>
      <c:legendPos val="b"/>
      <c:layout>
        <c:manualLayout>
          <c:xMode val="edge"/>
          <c:yMode val="edge"/>
          <c:x val="0.76891640866873123"/>
          <c:y val="0.23695299837925404"/>
          <c:w val="0.20879256965944301"/>
          <c:h val="0.52755267423014596"/>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wrap="square"/>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720802443554201"/>
          <c:y val="5.4007549755581322E-2"/>
          <c:w val="0.70169893785206705"/>
          <c:h val="0.735133582303936"/>
        </c:manualLayout>
      </c:layout>
      <c:barChart>
        <c:barDir val="col"/>
        <c:grouping val="clustered"/>
        <c:ser>
          <c:idx val="0"/>
          <c:order val="0"/>
          <c:tx>
            <c:strRef>
              <c:f>Sheet1!$B$1</c:f>
              <c:strCache>
                <c:ptCount val="1"/>
                <c:pt idx="0">
                  <c:v>列1</c:v>
                </c:pt>
              </c:strCache>
            </c:strRef>
          </c:tx>
          <c:spPr>
            <a:solidFill>
              <a:schemeClr val="accent1"/>
            </a:solidFill>
            <a:ln>
              <a:noFill/>
            </a:ln>
            <a:effectLst/>
          </c:spPr>
          <c:dLbls>
            <c:dLbl>
              <c:idx val="0"/>
              <c:layout>
                <c:manualLayout>
                  <c:x val="2.0358306188925112E-3"/>
                  <c:y val="9.6006416337577824E-3"/>
                </c:manualLayout>
              </c:layout>
              <c:dLblPos val="outEnd"/>
              <c:showVal val="1"/>
              <c:extLst>
                <c:ext xmlns:c15="http://schemas.microsoft.com/office/drawing/2012/chart" uri="{CE6537A1-D6FC-4f65-9D91-7224C49458BB}">
                  <c15:layout/>
                </c:ext>
              </c:extLst>
            </c:dLbl>
            <c:dLbl>
              <c:idx val="1"/>
              <c:layout>
                <c:manualLayout>
                  <c:x val="0"/>
                  <c:y val="3.3951023803736706E-3"/>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2020年预算财政拨款支出</c:v>
                </c:pt>
                <c:pt idx="1">
                  <c:v>2021年预算财政拨款支出</c:v>
                </c:pt>
              </c:strCache>
            </c:strRef>
          </c:cat>
          <c:val>
            <c:numRef>
              <c:f>Sheet1!$B$2:$B$3</c:f>
              <c:numCache>
                <c:formatCode>General</c:formatCode>
                <c:ptCount val="2"/>
                <c:pt idx="0">
                  <c:v>665.55</c:v>
                </c:pt>
                <c:pt idx="1">
                  <c:v>675.29000000000019</c:v>
                </c:pt>
              </c:numCache>
            </c:numRef>
          </c:val>
        </c:ser>
        <c:gapWidth val="219"/>
        <c:overlap val="-27"/>
        <c:axId val="203886592"/>
        <c:axId val="203888128"/>
      </c:barChart>
      <c:catAx>
        <c:axId val="20388659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3888128"/>
        <c:crosses val="autoZero"/>
        <c:auto val="1"/>
        <c:lblAlgn val="ctr"/>
        <c:lblOffset val="100"/>
      </c:catAx>
      <c:valAx>
        <c:axId val="203888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38865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wrap="square"/>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4729907798366004"/>
          <c:y val="0.11203529899319903"/>
          <c:w val="0.45742571066167909"/>
          <c:h val="0.78418533596613083"/>
        </c:manualLayout>
      </c:layout>
      <c:pieChart>
        <c:varyColors val="1"/>
        <c:ser>
          <c:idx val="0"/>
          <c:order val="0"/>
          <c:tx>
            <c:strRef>
              <c:f>Sheet1!$B$1</c:f>
              <c:strCache>
                <c:ptCount val="1"/>
                <c:pt idx="0">
                  <c:v>列1</c:v>
                </c:pt>
              </c:strCache>
            </c:strRef>
          </c:tx>
          <c:spPr>
            <a:effectLst/>
          </c:spPr>
          <c:dPt>
            <c:idx val="0"/>
            <c:spPr>
              <a:solidFill>
                <a:schemeClr val="accent1"/>
              </a:solidFill>
              <a:ln>
                <a:noFill/>
              </a:ln>
              <a:effectLst/>
            </c:spPr>
          </c:dPt>
          <c:dPt>
            <c:idx val="1"/>
            <c:spPr>
              <a:solidFill>
                <a:schemeClr val="accent2"/>
              </a:solidFill>
              <a:ln>
                <a:noFill/>
              </a:ln>
              <a:effectLst/>
            </c:spPr>
          </c:dPt>
          <c:dPt>
            <c:idx val="2"/>
            <c:spPr>
              <a:solidFill>
                <a:schemeClr val="accent3"/>
              </a:solidFill>
              <a:ln>
                <a:noFill/>
              </a:ln>
              <a:effectLst/>
            </c:spPr>
          </c:dPt>
          <c:dPt>
            <c:idx val="3"/>
            <c:spPr>
              <a:solidFill>
                <a:schemeClr val="accent4"/>
              </a:solidFill>
              <a:ln>
                <a:noFill/>
              </a:ln>
              <a:effectLst/>
            </c:spPr>
          </c:dPt>
          <c:dLbls>
            <c:dLbl>
              <c:idx val="0"/>
              <c:layout>
                <c:manualLayout>
                  <c:x val="-0.116755367052752"/>
                  <c:y val="-0.19682536586951396"/>
                </c:manualLayout>
              </c:layout>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extLst>
                <c:ext xmlns:c15="http://schemas.microsoft.com/office/drawing/2012/chart" uri="{CE6537A1-D6FC-4f65-9D91-7224C49458BB}">
                  <c15:layout/>
                </c:ext>
              </c:extLst>
            </c:dLbl>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spPr>
                    <a:ln w="9525" cap="flat" cmpd="sng" algn="ctr">
                      <a:solidFill>
                        <a:schemeClr val="tx1"/>
                      </a:solidFill>
                      <a:prstDash val="solid"/>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583.31999999999982</c:v>
                </c:pt>
                <c:pt idx="1">
                  <c:v>44.56</c:v>
                </c:pt>
                <c:pt idx="2">
                  <c:v>17.310000000000006</c:v>
                </c:pt>
                <c:pt idx="3">
                  <c:v>30.1</c:v>
                </c:pt>
              </c:numCache>
            </c:numRef>
          </c:val>
        </c:ser>
        <c:firstSliceAng val="0"/>
      </c:pieChart>
      <c:spPr>
        <a:solidFill>
          <a:schemeClr val="bg1"/>
        </a:solidFill>
        <a:ln>
          <a:noFill/>
        </a:ln>
        <a:effectLst/>
      </c:spPr>
    </c:plotArea>
    <c:legend>
      <c:legendPos val="r"/>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万元</c:v>
                </c:pt>
              </c:strCache>
            </c:strRef>
          </c:tx>
          <c:spPr>
            <a:effectLst/>
          </c:spPr>
          <c:dPt>
            <c:idx val="0"/>
            <c:spPr>
              <a:solidFill>
                <a:schemeClr val="accent1"/>
              </a:solidFill>
              <a:ln>
                <a:no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extLst>
              <c:ext xmlns:c15="http://schemas.microsoft.com/office/drawing/2012/chart" uri="{CE6537A1-D6FC-4f65-9D91-7224C49458BB}">
                <c15:layout/>
                <c15:showLeaderLines val="0"/>
                <c15:leaderLines>
                  <c:spPr>
                    <a:ln w="9525" cap="flat" cmpd="sng" algn="ctr">
                      <a:solidFill>
                        <a:schemeClr val="tx1"/>
                      </a:solidFill>
                      <a:prstDash val="solid"/>
                      <a:round/>
                    </a:ln>
                    <a:effectLst/>
                  </c:spPr>
                </c15:leaderLines>
              </c:ext>
            </c:extLst>
          </c:dLbls>
          <c:cat>
            <c:strRef>
              <c:f>Sheet1!$A$2:$A$4</c:f>
              <c:strCache>
                <c:ptCount val="3"/>
                <c:pt idx="0">
                  <c:v>公务接待支出</c:v>
                </c:pt>
                <c:pt idx="1">
                  <c:v>因公出国（境）费支出</c:v>
                </c:pt>
                <c:pt idx="2">
                  <c:v>公务用车购置及运行维护费支出</c:v>
                </c:pt>
              </c:strCache>
            </c:strRef>
          </c:cat>
          <c:val>
            <c:numRef>
              <c:f>Sheet1!$B$2:$B$4</c:f>
              <c:numCache>
                <c:formatCode>General</c:formatCode>
                <c:ptCount val="3"/>
                <c:pt idx="0">
                  <c:v>0.14000000000000001</c:v>
                </c:pt>
                <c:pt idx="1">
                  <c:v>0</c:v>
                </c:pt>
                <c:pt idx="2">
                  <c:v>0</c:v>
                </c:pt>
              </c:numCache>
            </c:numRef>
          </c:val>
        </c:ser>
        <c:ser>
          <c:idx val="1"/>
          <c:order val="1"/>
          <c:tx>
            <c:strRef>
              <c:f>Sheet1!$C$1</c:f>
              <c:strCache>
                <c:ptCount val="1"/>
                <c:pt idx="0">
                  <c:v>比例</c:v>
                </c:pt>
              </c:strCache>
            </c:strRef>
          </c:tx>
          <c:spPr>
            <a:effectLst/>
          </c:spPr>
          <c:dPt>
            <c:idx val="0"/>
            <c:spPr>
              <a:solidFill>
                <a:schemeClr val="accent1"/>
              </a:solidFill>
              <a:ln>
                <a:noFill/>
              </a:ln>
              <a:effectLst/>
            </c:spPr>
          </c:dPt>
          <c:cat>
            <c:strRef>
              <c:f>Sheet1!$A$2:$A$4</c:f>
              <c:strCache>
                <c:ptCount val="3"/>
                <c:pt idx="0">
                  <c:v>公务接待支出</c:v>
                </c:pt>
                <c:pt idx="1">
                  <c:v>因公出国（境）费支出</c:v>
                </c:pt>
                <c:pt idx="2">
                  <c:v>公务用车购置及运行维护费支出</c:v>
                </c:pt>
              </c:strCache>
            </c:strRef>
          </c:cat>
          <c:val>
            <c:numRef>
              <c:f>Sheet1!$C$2:$C$4</c:f>
              <c:numCache>
                <c:formatCode>General</c:formatCode>
                <c:ptCount val="3"/>
                <c:pt idx="0" formatCode="0%">
                  <c:v>1</c:v>
                </c:pt>
              </c:numCache>
            </c:numRef>
          </c:val>
        </c:ser>
        <c:firstSliceAng val="0"/>
      </c:pieChart>
      <c:spPr>
        <a:solidFill>
          <a:schemeClr val="bg1"/>
        </a:solidFill>
        <a:ln>
          <a:noFill/>
        </a:ln>
        <a:effectLst/>
      </c:spPr>
    </c:plotArea>
    <c:legend>
      <c:legendPos val="r"/>
      <c:layout>
        <c:manualLayout>
          <c:xMode val="edge"/>
          <c:yMode val="edge"/>
          <c:x val="0.73477004575006"/>
          <c:y val="0.46790505675954602"/>
        </c:manualLayout>
      </c:layout>
      <c:spPr>
        <a:noFill/>
        <a:ln>
          <a:noFill/>
        </a:ln>
        <a:effectLst/>
      </c:spPr>
      <c:txPr>
        <a:bodyPr rot="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310EC6-A247-4BDF-BEE7-8408188B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1485</Words>
  <Characters>8469</Characters>
  <Application>Microsoft Office Word</Application>
  <DocSecurity>0</DocSecurity>
  <Lines>70</Lines>
  <Paragraphs>19</Paragraphs>
  <ScaleCrop>false</ScaleCrop>
  <Company>四川省财政厅</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2</cp:revision>
  <cp:lastPrinted>2022-09-03T03:00:00Z</cp:lastPrinted>
  <dcterms:created xsi:type="dcterms:W3CDTF">2022-09-03T07:59:00Z</dcterms:created>
  <dcterms:modified xsi:type="dcterms:W3CDTF">2022-09-03T07:59:00Z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103597565B0E4210A25AD37D8F9C5F43</vt:lpwstr>
  </property>
</Properties>
</file>