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ascii="Times New Roman" w:hAnsi="Times New Roman" w:eastAsia="方正小标宋简体" w:cs="Times New Roman"/>
          <w:sz w:val="44"/>
          <w:szCs w:val="44"/>
          <w:shd w:val="clear" w:color="auto" w:fill="FFFFFF"/>
        </w:rPr>
      </w:pPr>
    </w:p>
    <w:p>
      <w:pPr>
        <w:pStyle w:val="4"/>
        <w:spacing w:line="578" w:lineRule="exact"/>
        <w:rPr>
          <w:rFonts w:ascii="Times New Roman" w:hAnsi="Times New Roman" w:eastAsia="黑体" w:cs="Times New Roman"/>
          <w:sz w:val="32"/>
          <w:szCs w:val="32"/>
        </w:rPr>
      </w:pPr>
      <w:bookmarkStart w:id="0" w:name="_GoBack"/>
      <w:bookmarkEnd w:id="0"/>
      <w:r>
        <w:rPr>
          <w:rFonts w:ascii="Times New Roman" w:hAnsi="黑体" w:eastAsia="黑体" w:cs="Times New Roman"/>
          <w:bCs/>
          <w:sz w:val="32"/>
          <w:szCs w:val="32"/>
        </w:rPr>
        <w:t>附件</w:t>
      </w:r>
      <w:r>
        <w:rPr>
          <w:rFonts w:ascii="Times New Roman" w:hAnsi="Times New Roman" w:eastAsia="黑体" w:cs="Times New Roman"/>
          <w:bCs/>
          <w:sz w:val="32"/>
          <w:szCs w:val="32"/>
        </w:rPr>
        <w:t xml:space="preserve"> </w:t>
      </w:r>
    </w:p>
    <w:p>
      <w:pPr>
        <w:spacing w:line="578" w:lineRule="exact"/>
        <w:ind w:left="1"/>
        <w:jc w:val="center"/>
        <w:rPr>
          <w:rFonts w:ascii="Times New Roman" w:hAnsi="Times New Roman" w:eastAsia="方正小标宋_GBK" w:cs="Times New Roman"/>
          <w:sz w:val="44"/>
          <w:szCs w:val="44"/>
          <w:shd w:val="clear" w:color="auto" w:fill="FFFFFF"/>
        </w:rPr>
      </w:pPr>
      <w:r>
        <w:rPr>
          <w:rFonts w:ascii="Times New Roman" w:hAnsi="Times New Roman" w:eastAsia="方正小标宋_GBK" w:cs="Times New Roman"/>
          <w:sz w:val="44"/>
          <w:szCs w:val="44"/>
        </w:rPr>
        <w:t>大竹县2023年省级财政推进乡村振兴补助资金支持优势特色产业乡镇（团坝镇）建设项目（第一期）</w:t>
      </w:r>
      <w:r>
        <w:rPr>
          <w:rFonts w:ascii="Times New Roman" w:hAnsi="Times New Roman" w:eastAsia="方正小标宋_GBK" w:cs="Times New Roman"/>
          <w:sz w:val="44"/>
          <w:szCs w:val="44"/>
          <w:shd w:val="clear" w:color="auto" w:fill="FFFFFF"/>
        </w:rPr>
        <w:t>资金使用表</w:t>
      </w:r>
    </w:p>
    <w:p>
      <w:pPr>
        <w:spacing w:line="578" w:lineRule="exact"/>
        <w:ind w:left="1"/>
        <w:jc w:val="center"/>
        <w:rPr>
          <w:rFonts w:ascii="Times New Roman" w:hAnsi="Times New Roman" w:eastAsia="方正小标宋_GBK" w:cs="Times New Roman"/>
          <w:sz w:val="44"/>
          <w:szCs w:val="44"/>
        </w:rPr>
      </w:pPr>
    </w:p>
    <w:tbl>
      <w:tblPr>
        <w:tblStyle w:val="9"/>
        <w:tblW w:w="1300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1082"/>
        <w:gridCol w:w="1868"/>
        <w:gridCol w:w="1602"/>
        <w:gridCol w:w="3135"/>
        <w:gridCol w:w="682"/>
        <w:gridCol w:w="788"/>
        <w:gridCol w:w="9"/>
        <w:gridCol w:w="798"/>
        <w:gridCol w:w="681"/>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487" w:type="dxa"/>
            <w:vMerge w:val="restart"/>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序号</w:t>
            </w:r>
          </w:p>
        </w:tc>
        <w:tc>
          <w:tcPr>
            <w:tcW w:w="1082" w:type="dxa"/>
            <w:vMerge w:val="restart"/>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项目名称</w:t>
            </w:r>
          </w:p>
        </w:tc>
        <w:tc>
          <w:tcPr>
            <w:tcW w:w="1868" w:type="dxa"/>
            <w:vMerge w:val="restart"/>
            <w:shd w:val="clear" w:color="auto" w:fill="auto"/>
            <w:vAlign w:val="center"/>
          </w:tcPr>
          <w:p>
            <w:pPr>
              <w:spacing w:line="280" w:lineRule="exact"/>
              <w:jc w:val="center"/>
              <w:rPr>
                <w:rFonts w:ascii="Times New Roman" w:hAnsi="Times New Roman" w:eastAsia="仿宋" w:cs="Times New Roman"/>
                <w:szCs w:val="21"/>
              </w:rPr>
            </w:pPr>
            <w:r>
              <w:rPr>
                <w:rFonts w:hint="eastAsia" w:ascii="Times New Roman" w:hAnsi="Times New Roman" w:eastAsia="仿宋" w:cs="Times New Roman"/>
                <w:szCs w:val="21"/>
              </w:rPr>
              <w:t>实施</w:t>
            </w:r>
            <w:r>
              <w:rPr>
                <w:rFonts w:ascii="Times New Roman" w:hAnsi="Times New Roman" w:eastAsia="仿宋" w:cs="Times New Roman"/>
                <w:szCs w:val="21"/>
              </w:rPr>
              <w:t>主体</w:t>
            </w:r>
          </w:p>
        </w:tc>
        <w:tc>
          <w:tcPr>
            <w:tcW w:w="1602" w:type="dxa"/>
            <w:vMerge w:val="restart"/>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建设地点</w:t>
            </w:r>
          </w:p>
        </w:tc>
        <w:tc>
          <w:tcPr>
            <w:tcW w:w="3135" w:type="dxa"/>
            <w:vMerge w:val="restart"/>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主要建设内容</w:t>
            </w:r>
          </w:p>
        </w:tc>
        <w:tc>
          <w:tcPr>
            <w:tcW w:w="2958" w:type="dxa"/>
            <w:gridSpan w:val="5"/>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总投资（万元）</w:t>
            </w:r>
          </w:p>
        </w:tc>
        <w:tc>
          <w:tcPr>
            <w:tcW w:w="1873" w:type="dxa"/>
            <w:vMerge w:val="restart"/>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7"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08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868"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60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3135"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6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合计</w:t>
            </w:r>
          </w:p>
        </w:tc>
        <w:tc>
          <w:tcPr>
            <w:tcW w:w="78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省级财政资金</w:t>
            </w:r>
          </w:p>
        </w:tc>
        <w:tc>
          <w:tcPr>
            <w:tcW w:w="807" w:type="dxa"/>
            <w:gridSpan w:val="2"/>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整合资金</w:t>
            </w:r>
          </w:p>
        </w:tc>
        <w:tc>
          <w:tcPr>
            <w:tcW w:w="681"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自筹资金</w:t>
            </w:r>
          </w:p>
        </w:tc>
        <w:tc>
          <w:tcPr>
            <w:tcW w:w="1873" w:type="dxa"/>
            <w:vMerge w:val="continue"/>
            <w:shd w:val="clear" w:color="auto" w:fill="auto"/>
            <w:vAlign w:val="center"/>
          </w:tcPr>
          <w:p>
            <w:pPr>
              <w:spacing w:line="280" w:lineRule="exac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8174" w:type="dxa"/>
            <w:gridSpan w:val="5"/>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合 计</w:t>
            </w:r>
          </w:p>
        </w:tc>
        <w:tc>
          <w:tcPr>
            <w:tcW w:w="682" w:type="dxa"/>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2015</w:t>
            </w:r>
          </w:p>
        </w:tc>
        <w:tc>
          <w:tcPr>
            <w:tcW w:w="788" w:type="dxa"/>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600</w:t>
            </w:r>
          </w:p>
        </w:tc>
        <w:tc>
          <w:tcPr>
            <w:tcW w:w="807" w:type="dxa"/>
            <w:gridSpan w:val="2"/>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175</w:t>
            </w:r>
          </w:p>
        </w:tc>
        <w:tc>
          <w:tcPr>
            <w:tcW w:w="681" w:type="dxa"/>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1240</w:t>
            </w:r>
          </w:p>
        </w:tc>
        <w:tc>
          <w:tcPr>
            <w:tcW w:w="1873" w:type="dxa"/>
            <w:shd w:val="clear" w:color="auto" w:fill="auto"/>
            <w:vAlign w:val="center"/>
          </w:tcPr>
          <w:p>
            <w:pPr>
              <w:spacing w:line="280" w:lineRule="exac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8174" w:type="dxa"/>
            <w:gridSpan w:val="5"/>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（一）绿色优质高效示范片建设</w:t>
            </w:r>
          </w:p>
        </w:tc>
        <w:tc>
          <w:tcPr>
            <w:tcW w:w="682" w:type="dxa"/>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690</w:t>
            </w:r>
          </w:p>
        </w:tc>
        <w:tc>
          <w:tcPr>
            <w:tcW w:w="788" w:type="dxa"/>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200</w:t>
            </w:r>
          </w:p>
        </w:tc>
        <w:tc>
          <w:tcPr>
            <w:tcW w:w="807" w:type="dxa"/>
            <w:gridSpan w:val="2"/>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140</w:t>
            </w:r>
          </w:p>
        </w:tc>
        <w:tc>
          <w:tcPr>
            <w:tcW w:w="681" w:type="dxa"/>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350</w:t>
            </w:r>
          </w:p>
        </w:tc>
        <w:tc>
          <w:tcPr>
            <w:tcW w:w="1873" w:type="dxa"/>
            <w:shd w:val="clear" w:color="auto" w:fill="auto"/>
            <w:vAlign w:val="center"/>
          </w:tcPr>
          <w:p>
            <w:pPr>
              <w:spacing w:line="280" w:lineRule="exac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487"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w:t>
            </w:r>
          </w:p>
        </w:tc>
        <w:tc>
          <w:tcPr>
            <w:tcW w:w="10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绿色、有机示范茶园建设</w:t>
            </w:r>
          </w:p>
        </w:tc>
        <w:tc>
          <w:tcPr>
            <w:tcW w:w="186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大竹县茶叶（白茶）中心</w:t>
            </w:r>
          </w:p>
        </w:tc>
        <w:tc>
          <w:tcPr>
            <w:tcW w:w="160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白茶村（原大河村、白坝村、赵家村）</w:t>
            </w:r>
          </w:p>
        </w:tc>
        <w:tc>
          <w:tcPr>
            <w:tcW w:w="3135"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省级财政资金50万元补助四川国峰农业开发有限公司、四川竹茗农业开发有限责任公司、大竹县巴蜀玉叶白茶专业合作社、大竹县宗达茶叶专业合作社、大竹琦蔓园家庭农场5家新型经营主体开展绿色、有机种植示范300亩，包含清理场地、挖机翻土、地力培肥、购买茶苗、人工插苗等。</w:t>
            </w:r>
          </w:p>
        </w:tc>
        <w:tc>
          <w:tcPr>
            <w:tcW w:w="6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520</w:t>
            </w:r>
          </w:p>
        </w:tc>
        <w:tc>
          <w:tcPr>
            <w:tcW w:w="78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50</w:t>
            </w:r>
          </w:p>
        </w:tc>
        <w:tc>
          <w:tcPr>
            <w:tcW w:w="807" w:type="dxa"/>
            <w:gridSpan w:val="2"/>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120</w:t>
            </w:r>
          </w:p>
        </w:tc>
        <w:tc>
          <w:tcPr>
            <w:tcW w:w="681"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350</w:t>
            </w:r>
          </w:p>
        </w:tc>
        <w:tc>
          <w:tcPr>
            <w:tcW w:w="1873"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整合2023年县级财政涉农资金白茶产业发展资金120万元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87"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2</w:t>
            </w:r>
          </w:p>
        </w:tc>
        <w:tc>
          <w:tcPr>
            <w:tcW w:w="10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基地设施建设</w:t>
            </w:r>
          </w:p>
        </w:tc>
        <w:tc>
          <w:tcPr>
            <w:tcW w:w="186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大竹县农业机械化推广中心</w:t>
            </w:r>
          </w:p>
        </w:tc>
        <w:tc>
          <w:tcPr>
            <w:tcW w:w="160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白茶村（原大河村、白坝村、赵家村）</w:t>
            </w:r>
          </w:p>
        </w:tc>
        <w:tc>
          <w:tcPr>
            <w:tcW w:w="3135" w:type="dxa"/>
            <w:shd w:val="clear" w:color="auto" w:fill="auto"/>
            <w:vAlign w:val="center"/>
          </w:tcPr>
          <w:p>
            <w:pPr>
              <w:spacing w:line="280" w:lineRule="exact"/>
              <w:jc w:val="center"/>
              <w:rPr>
                <w:rFonts w:ascii="Times New Roman" w:hAnsi="Times New Roman" w:eastAsia="仿宋" w:cs="Times New Roman"/>
                <w:szCs w:val="21"/>
              </w:rPr>
            </w:pPr>
          </w:p>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新建泵房1座，配备水泵 100S90A (全台套）1套等。</w:t>
            </w:r>
          </w:p>
          <w:p>
            <w:pPr>
              <w:spacing w:line="280" w:lineRule="exact"/>
              <w:jc w:val="center"/>
              <w:rPr>
                <w:rFonts w:ascii="Times New Roman" w:hAnsi="Times New Roman" w:eastAsia="仿宋" w:cs="Times New Roman"/>
                <w:szCs w:val="21"/>
              </w:rPr>
            </w:pPr>
          </w:p>
        </w:tc>
        <w:tc>
          <w:tcPr>
            <w:tcW w:w="6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20</w:t>
            </w:r>
          </w:p>
        </w:tc>
        <w:tc>
          <w:tcPr>
            <w:tcW w:w="78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807" w:type="dxa"/>
            <w:gridSpan w:val="2"/>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20</w:t>
            </w:r>
          </w:p>
        </w:tc>
        <w:tc>
          <w:tcPr>
            <w:tcW w:w="681"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1873"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整合2023年省级财政农业高质量发展共同财政事权转移支付资金农村机电提灌站项目（大堰塘提灌站）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87"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3</w:t>
            </w:r>
          </w:p>
        </w:tc>
        <w:tc>
          <w:tcPr>
            <w:tcW w:w="1082" w:type="dxa"/>
            <w:shd w:val="clear" w:color="auto" w:fill="auto"/>
            <w:vAlign w:val="center"/>
          </w:tcPr>
          <w:p>
            <w:pPr>
              <w:spacing w:line="280" w:lineRule="exact"/>
              <w:jc w:val="center"/>
              <w:rPr>
                <w:rFonts w:ascii="Times New Roman" w:hAnsi="Times New Roman" w:eastAsia="仿宋" w:cs="Times New Roman"/>
                <w:szCs w:val="21"/>
              </w:rPr>
            </w:pPr>
          </w:p>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全产业链数字化管理建设项目</w:t>
            </w:r>
          </w:p>
          <w:p>
            <w:pPr>
              <w:spacing w:line="280" w:lineRule="exact"/>
              <w:jc w:val="center"/>
              <w:rPr>
                <w:rFonts w:ascii="Times New Roman" w:hAnsi="Times New Roman" w:eastAsia="仿宋" w:cs="Times New Roman"/>
                <w:szCs w:val="21"/>
              </w:rPr>
            </w:pPr>
          </w:p>
          <w:p>
            <w:pPr>
              <w:spacing w:line="280" w:lineRule="exact"/>
              <w:jc w:val="center"/>
              <w:rPr>
                <w:rFonts w:ascii="Times New Roman" w:hAnsi="Times New Roman" w:eastAsia="仿宋" w:cs="Times New Roman"/>
                <w:szCs w:val="21"/>
              </w:rPr>
            </w:pPr>
          </w:p>
          <w:p>
            <w:pPr>
              <w:spacing w:line="280" w:lineRule="exact"/>
              <w:jc w:val="center"/>
              <w:rPr>
                <w:rFonts w:ascii="Times New Roman" w:hAnsi="Times New Roman" w:eastAsia="仿宋" w:cs="Times New Roman"/>
                <w:szCs w:val="21"/>
              </w:rPr>
            </w:pPr>
          </w:p>
        </w:tc>
        <w:tc>
          <w:tcPr>
            <w:tcW w:w="1868" w:type="dxa"/>
            <w:shd w:val="clear" w:color="auto" w:fill="auto"/>
            <w:vAlign w:val="center"/>
          </w:tcPr>
          <w:p>
            <w:pPr>
              <w:spacing w:line="280" w:lineRule="exact"/>
              <w:jc w:val="center"/>
              <w:rPr>
                <w:rFonts w:ascii="Times New Roman" w:hAnsi="Times New Roman" w:eastAsia="仿宋" w:cs="Times New Roman"/>
                <w:szCs w:val="21"/>
              </w:rPr>
            </w:pPr>
          </w:p>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大竹县茶叶（白茶）中心</w:t>
            </w:r>
          </w:p>
          <w:p>
            <w:pPr>
              <w:spacing w:line="280" w:lineRule="exact"/>
              <w:jc w:val="center"/>
              <w:rPr>
                <w:rFonts w:ascii="Times New Roman" w:hAnsi="Times New Roman" w:eastAsia="仿宋" w:cs="Times New Roman"/>
                <w:szCs w:val="21"/>
              </w:rPr>
            </w:pPr>
          </w:p>
        </w:tc>
        <w:tc>
          <w:tcPr>
            <w:tcW w:w="160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白茶村（原大河村、白坝村、赵家村）</w:t>
            </w:r>
          </w:p>
          <w:p>
            <w:pPr>
              <w:spacing w:line="280" w:lineRule="exact"/>
              <w:jc w:val="center"/>
              <w:rPr>
                <w:rFonts w:ascii="Times New Roman" w:hAnsi="Times New Roman" w:eastAsia="仿宋" w:cs="Times New Roman"/>
                <w:szCs w:val="21"/>
              </w:rPr>
            </w:pPr>
          </w:p>
        </w:tc>
        <w:tc>
          <w:tcPr>
            <w:tcW w:w="3135"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建设全产业链数字化管理系统1套：建全产业链数字化综合管理平台、一张图综合数据管理平台、物联网设备管理中心等。</w:t>
            </w:r>
          </w:p>
        </w:tc>
        <w:tc>
          <w:tcPr>
            <w:tcW w:w="6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150</w:t>
            </w:r>
          </w:p>
        </w:tc>
        <w:tc>
          <w:tcPr>
            <w:tcW w:w="78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150</w:t>
            </w:r>
          </w:p>
        </w:tc>
        <w:tc>
          <w:tcPr>
            <w:tcW w:w="807" w:type="dxa"/>
            <w:gridSpan w:val="2"/>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681"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1873" w:type="dxa"/>
            <w:shd w:val="clear" w:color="auto" w:fill="auto"/>
            <w:vAlign w:val="center"/>
          </w:tcPr>
          <w:p>
            <w:pPr>
              <w:spacing w:line="280" w:lineRule="exac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4" w:type="dxa"/>
            <w:gridSpan w:val="5"/>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（二）加工设施改造项目</w:t>
            </w:r>
          </w:p>
        </w:tc>
        <w:tc>
          <w:tcPr>
            <w:tcW w:w="682" w:type="dxa"/>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970</w:t>
            </w:r>
          </w:p>
        </w:tc>
        <w:tc>
          <w:tcPr>
            <w:tcW w:w="788" w:type="dxa"/>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290</w:t>
            </w:r>
          </w:p>
        </w:tc>
        <w:tc>
          <w:tcPr>
            <w:tcW w:w="807" w:type="dxa"/>
            <w:gridSpan w:val="2"/>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0</w:t>
            </w:r>
          </w:p>
        </w:tc>
        <w:tc>
          <w:tcPr>
            <w:tcW w:w="681" w:type="dxa"/>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680</w:t>
            </w:r>
          </w:p>
        </w:tc>
        <w:tc>
          <w:tcPr>
            <w:tcW w:w="1873" w:type="dxa"/>
            <w:shd w:val="clear" w:color="auto" w:fill="auto"/>
            <w:vAlign w:val="center"/>
          </w:tcPr>
          <w:p>
            <w:pPr>
              <w:spacing w:line="280" w:lineRule="exac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87"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4</w:t>
            </w:r>
          </w:p>
        </w:tc>
        <w:tc>
          <w:tcPr>
            <w:tcW w:w="10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新建白茶生产车间</w:t>
            </w:r>
          </w:p>
        </w:tc>
        <w:tc>
          <w:tcPr>
            <w:tcW w:w="186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四川竹海玉叶生态农业开发有限公司</w:t>
            </w:r>
          </w:p>
        </w:tc>
        <w:tc>
          <w:tcPr>
            <w:tcW w:w="160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白茶村（原大河村、白坝村、赵家村）</w:t>
            </w:r>
          </w:p>
        </w:tc>
        <w:tc>
          <w:tcPr>
            <w:tcW w:w="3135"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新建白茶生产车间1000平方米以上及配套设施。</w:t>
            </w:r>
          </w:p>
        </w:tc>
        <w:tc>
          <w:tcPr>
            <w:tcW w:w="6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420</w:t>
            </w:r>
          </w:p>
        </w:tc>
        <w:tc>
          <w:tcPr>
            <w:tcW w:w="78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120</w:t>
            </w:r>
          </w:p>
        </w:tc>
        <w:tc>
          <w:tcPr>
            <w:tcW w:w="807" w:type="dxa"/>
            <w:gridSpan w:val="2"/>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681"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300</w:t>
            </w:r>
          </w:p>
        </w:tc>
        <w:tc>
          <w:tcPr>
            <w:tcW w:w="1873" w:type="dxa"/>
            <w:shd w:val="clear" w:color="auto" w:fill="auto"/>
            <w:vAlign w:val="center"/>
          </w:tcPr>
          <w:p>
            <w:pPr>
              <w:spacing w:line="280" w:lineRule="exac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87"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5</w:t>
            </w:r>
          </w:p>
        </w:tc>
        <w:tc>
          <w:tcPr>
            <w:tcW w:w="1082" w:type="dxa"/>
            <w:vMerge w:val="restart"/>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白茶加工厂房扩建</w:t>
            </w:r>
          </w:p>
        </w:tc>
        <w:tc>
          <w:tcPr>
            <w:tcW w:w="186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四川国峰农业开发有限责任公司</w:t>
            </w:r>
          </w:p>
        </w:tc>
        <w:tc>
          <w:tcPr>
            <w:tcW w:w="160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白茶村（原大河村、白坝村、赵家村）</w:t>
            </w:r>
          </w:p>
        </w:tc>
        <w:tc>
          <w:tcPr>
            <w:tcW w:w="3135"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扩建现有白茶加工厂房1200平米以上，配置白茶加工设施设备5套。</w:t>
            </w:r>
          </w:p>
        </w:tc>
        <w:tc>
          <w:tcPr>
            <w:tcW w:w="6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420</w:t>
            </w:r>
          </w:p>
        </w:tc>
        <w:tc>
          <w:tcPr>
            <w:tcW w:w="78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120</w:t>
            </w:r>
          </w:p>
        </w:tc>
        <w:tc>
          <w:tcPr>
            <w:tcW w:w="807" w:type="dxa"/>
            <w:gridSpan w:val="2"/>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681"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300</w:t>
            </w:r>
          </w:p>
        </w:tc>
        <w:tc>
          <w:tcPr>
            <w:tcW w:w="1873" w:type="dxa"/>
            <w:shd w:val="clear" w:color="auto" w:fill="auto"/>
            <w:vAlign w:val="center"/>
          </w:tcPr>
          <w:p>
            <w:pPr>
              <w:spacing w:line="280" w:lineRule="exac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7"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6</w:t>
            </w:r>
          </w:p>
        </w:tc>
        <w:tc>
          <w:tcPr>
            <w:tcW w:w="108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86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大竹云峰白茶专合社</w:t>
            </w:r>
          </w:p>
        </w:tc>
        <w:tc>
          <w:tcPr>
            <w:tcW w:w="160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白茶村（原大河村、白坝村、赵家村）</w:t>
            </w:r>
          </w:p>
        </w:tc>
        <w:tc>
          <w:tcPr>
            <w:tcW w:w="3135"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扩建现有白茶加工厂房500平方米，配置白茶烘干设施设备2套。</w:t>
            </w:r>
          </w:p>
        </w:tc>
        <w:tc>
          <w:tcPr>
            <w:tcW w:w="6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130</w:t>
            </w:r>
          </w:p>
        </w:tc>
        <w:tc>
          <w:tcPr>
            <w:tcW w:w="78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50</w:t>
            </w:r>
          </w:p>
        </w:tc>
        <w:tc>
          <w:tcPr>
            <w:tcW w:w="807" w:type="dxa"/>
            <w:gridSpan w:val="2"/>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681"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80</w:t>
            </w:r>
          </w:p>
        </w:tc>
        <w:tc>
          <w:tcPr>
            <w:tcW w:w="1873" w:type="dxa"/>
            <w:shd w:val="clear" w:color="auto" w:fill="auto"/>
            <w:vAlign w:val="center"/>
          </w:tcPr>
          <w:p>
            <w:pPr>
              <w:spacing w:line="280" w:lineRule="exact"/>
              <w:jc w:val="center"/>
              <w:rPr>
                <w:rFonts w:ascii="Times New Roman" w:hAnsi="Times New Roman" w:eastAsia="仿宋" w:cs="Times New Roman"/>
                <w:color w:val="C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174" w:type="dxa"/>
            <w:gridSpan w:val="5"/>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（三）新产业新业态培育工程</w:t>
            </w:r>
          </w:p>
        </w:tc>
        <w:tc>
          <w:tcPr>
            <w:tcW w:w="682" w:type="dxa"/>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150</w:t>
            </w:r>
          </w:p>
        </w:tc>
        <w:tc>
          <w:tcPr>
            <w:tcW w:w="788" w:type="dxa"/>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50</w:t>
            </w:r>
          </w:p>
        </w:tc>
        <w:tc>
          <w:tcPr>
            <w:tcW w:w="807" w:type="dxa"/>
            <w:gridSpan w:val="2"/>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0</w:t>
            </w:r>
          </w:p>
        </w:tc>
        <w:tc>
          <w:tcPr>
            <w:tcW w:w="681" w:type="dxa"/>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100</w:t>
            </w:r>
          </w:p>
        </w:tc>
        <w:tc>
          <w:tcPr>
            <w:tcW w:w="1873" w:type="dxa"/>
            <w:shd w:val="clear" w:color="auto" w:fill="auto"/>
            <w:vAlign w:val="center"/>
          </w:tcPr>
          <w:p>
            <w:pPr>
              <w:spacing w:line="280" w:lineRule="exac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87" w:type="dxa"/>
            <w:vMerge w:val="restart"/>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7</w:t>
            </w:r>
          </w:p>
        </w:tc>
        <w:tc>
          <w:tcPr>
            <w:tcW w:w="1082" w:type="dxa"/>
            <w:vMerge w:val="restart"/>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白茶产业化联合体培育项目</w:t>
            </w:r>
          </w:p>
        </w:tc>
        <w:tc>
          <w:tcPr>
            <w:tcW w:w="1868" w:type="dxa"/>
            <w:vMerge w:val="restart"/>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大竹县茶叶（白茶）中心</w:t>
            </w:r>
          </w:p>
          <w:p>
            <w:pPr>
              <w:spacing w:line="280" w:lineRule="exact"/>
              <w:jc w:val="center"/>
              <w:rPr>
                <w:rFonts w:ascii="Times New Roman" w:hAnsi="Times New Roman" w:eastAsia="仿宋" w:cs="Times New Roman"/>
                <w:szCs w:val="21"/>
              </w:rPr>
            </w:pPr>
          </w:p>
        </w:tc>
        <w:tc>
          <w:tcPr>
            <w:tcW w:w="1602" w:type="dxa"/>
            <w:vMerge w:val="restart"/>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白茶村（原大河村、白坝村、赵家村）</w:t>
            </w:r>
          </w:p>
        </w:tc>
        <w:tc>
          <w:tcPr>
            <w:tcW w:w="3135"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对</w:t>
            </w:r>
            <w:r>
              <w:rPr>
                <w:rFonts w:hint="eastAsia" w:ascii="Times New Roman" w:hAnsi="Times New Roman" w:eastAsia="仿宋" w:cs="Times New Roman"/>
                <w:szCs w:val="21"/>
              </w:rPr>
              <w:t>企业等主体</w:t>
            </w:r>
            <w:r>
              <w:rPr>
                <w:rFonts w:ascii="Times New Roman" w:hAnsi="Times New Roman" w:eastAsia="仿宋" w:cs="Times New Roman"/>
                <w:szCs w:val="21"/>
              </w:rPr>
              <w:t>购置统一标准的茶叶专用肥进行补助</w:t>
            </w:r>
          </w:p>
        </w:tc>
        <w:tc>
          <w:tcPr>
            <w:tcW w:w="6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60</w:t>
            </w:r>
          </w:p>
        </w:tc>
        <w:tc>
          <w:tcPr>
            <w:tcW w:w="797" w:type="dxa"/>
            <w:gridSpan w:val="2"/>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20</w:t>
            </w:r>
          </w:p>
        </w:tc>
        <w:tc>
          <w:tcPr>
            <w:tcW w:w="79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681"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40</w:t>
            </w:r>
          </w:p>
        </w:tc>
        <w:tc>
          <w:tcPr>
            <w:tcW w:w="1873" w:type="dxa"/>
            <w:vMerge w:val="restart"/>
            <w:shd w:val="clear" w:color="auto" w:fill="auto"/>
            <w:vAlign w:val="center"/>
          </w:tcPr>
          <w:p>
            <w:pPr>
              <w:spacing w:line="280" w:lineRule="exac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08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868"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60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3135"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购置综合培训中心设施设备</w:t>
            </w:r>
          </w:p>
        </w:tc>
        <w:tc>
          <w:tcPr>
            <w:tcW w:w="6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15</w:t>
            </w:r>
          </w:p>
        </w:tc>
        <w:tc>
          <w:tcPr>
            <w:tcW w:w="797" w:type="dxa"/>
            <w:gridSpan w:val="2"/>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5</w:t>
            </w:r>
          </w:p>
        </w:tc>
        <w:tc>
          <w:tcPr>
            <w:tcW w:w="79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681"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10</w:t>
            </w:r>
          </w:p>
        </w:tc>
        <w:tc>
          <w:tcPr>
            <w:tcW w:w="1873" w:type="dxa"/>
            <w:vMerge w:val="continue"/>
            <w:shd w:val="clear" w:color="auto" w:fill="auto"/>
            <w:vAlign w:val="center"/>
          </w:tcPr>
          <w:p>
            <w:pPr>
              <w:spacing w:line="280" w:lineRule="exac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08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868"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60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3135"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开展茶叶种植技术培训</w:t>
            </w:r>
          </w:p>
        </w:tc>
        <w:tc>
          <w:tcPr>
            <w:tcW w:w="6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5</w:t>
            </w:r>
          </w:p>
        </w:tc>
        <w:tc>
          <w:tcPr>
            <w:tcW w:w="797" w:type="dxa"/>
            <w:gridSpan w:val="2"/>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5</w:t>
            </w:r>
          </w:p>
        </w:tc>
        <w:tc>
          <w:tcPr>
            <w:tcW w:w="79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681"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1873" w:type="dxa"/>
            <w:vMerge w:val="continue"/>
            <w:shd w:val="clear" w:color="auto" w:fill="auto"/>
            <w:vAlign w:val="center"/>
          </w:tcPr>
          <w:p>
            <w:pPr>
              <w:spacing w:line="280" w:lineRule="exac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08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868"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60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3135"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茶叶初级加工设备补助</w:t>
            </w:r>
          </w:p>
        </w:tc>
        <w:tc>
          <w:tcPr>
            <w:tcW w:w="6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70</w:t>
            </w:r>
          </w:p>
        </w:tc>
        <w:tc>
          <w:tcPr>
            <w:tcW w:w="797" w:type="dxa"/>
            <w:gridSpan w:val="2"/>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20</w:t>
            </w:r>
          </w:p>
        </w:tc>
        <w:tc>
          <w:tcPr>
            <w:tcW w:w="79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681"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50</w:t>
            </w:r>
          </w:p>
        </w:tc>
        <w:tc>
          <w:tcPr>
            <w:tcW w:w="1873" w:type="dxa"/>
            <w:vMerge w:val="continue"/>
            <w:shd w:val="clear" w:color="auto" w:fill="auto"/>
            <w:vAlign w:val="center"/>
          </w:tcPr>
          <w:p>
            <w:pPr>
              <w:spacing w:line="280" w:lineRule="exac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174" w:type="dxa"/>
            <w:gridSpan w:val="5"/>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（四）品牌培育项目</w:t>
            </w:r>
          </w:p>
        </w:tc>
        <w:tc>
          <w:tcPr>
            <w:tcW w:w="682" w:type="dxa"/>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205</w:t>
            </w:r>
          </w:p>
        </w:tc>
        <w:tc>
          <w:tcPr>
            <w:tcW w:w="788" w:type="dxa"/>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60</w:t>
            </w:r>
          </w:p>
        </w:tc>
        <w:tc>
          <w:tcPr>
            <w:tcW w:w="807" w:type="dxa"/>
            <w:gridSpan w:val="2"/>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35</w:t>
            </w:r>
          </w:p>
        </w:tc>
        <w:tc>
          <w:tcPr>
            <w:tcW w:w="681" w:type="dxa"/>
            <w:shd w:val="clear" w:color="auto" w:fill="auto"/>
            <w:vAlign w:val="center"/>
          </w:tcPr>
          <w:p>
            <w:pPr>
              <w:spacing w:line="280" w:lineRule="exact"/>
              <w:jc w:val="center"/>
              <w:rPr>
                <w:rFonts w:ascii="Times New Roman" w:hAnsi="Times New Roman" w:eastAsia="仿宋" w:cs="Times New Roman"/>
                <w:b/>
                <w:bCs/>
                <w:szCs w:val="21"/>
              </w:rPr>
            </w:pPr>
            <w:r>
              <w:rPr>
                <w:rFonts w:ascii="Times New Roman" w:hAnsi="Times New Roman" w:eastAsia="仿宋" w:cs="Times New Roman"/>
                <w:b/>
                <w:bCs/>
                <w:szCs w:val="21"/>
              </w:rPr>
              <w:t>110</w:t>
            </w:r>
          </w:p>
        </w:tc>
        <w:tc>
          <w:tcPr>
            <w:tcW w:w="1873" w:type="dxa"/>
            <w:shd w:val="clear" w:color="auto" w:fill="auto"/>
            <w:vAlign w:val="center"/>
          </w:tcPr>
          <w:p>
            <w:pPr>
              <w:spacing w:line="280" w:lineRule="exac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487"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8</w:t>
            </w:r>
          </w:p>
        </w:tc>
        <w:tc>
          <w:tcPr>
            <w:tcW w:w="1082" w:type="dxa"/>
            <w:vMerge w:val="restart"/>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品牌建设与推广</w:t>
            </w:r>
          </w:p>
        </w:tc>
        <w:tc>
          <w:tcPr>
            <w:tcW w:w="186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四川国峰农业开发有限责任公司</w:t>
            </w:r>
          </w:p>
        </w:tc>
        <w:tc>
          <w:tcPr>
            <w:tcW w:w="1602" w:type="dxa"/>
            <w:vMerge w:val="restart"/>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白坝村白茶村（原大河村、白坝村、赵家村）</w:t>
            </w:r>
          </w:p>
        </w:tc>
        <w:tc>
          <w:tcPr>
            <w:tcW w:w="3135"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支持企业建电商平台，开展“大竹白茶”直播带货等补助</w:t>
            </w:r>
          </w:p>
        </w:tc>
        <w:tc>
          <w:tcPr>
            <w:tcW w:w="6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20</w:t>
            </w:r>
          </w:p>
        </w:tc>
        <w:tc>
          <w:tcPr>
            <w:tcW w:w="78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10</w:t>
            </w:r>
          </w:p>
        </w:tc>
        <w:tc>
          <w:tcPr>
            <w:tcW w:w="807" w:type="dxa"/>
            <w:gridSpan w:val="2"/>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681"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10</w:t>
            </w:r>
          </w:p>
        </w:tc>
        <w:tc>
          <w:tcPr>
            <w:tcW w:w="1873" w:type="dxa"/>
            <w:shd w:val="clear" w:color="auto" w:fill="auto"/>
            <w:vAlign w:val="center"/>
          </w:tcPr>
          <w:p>
            <w:pPr>
              <w:spacing w:line="280" w:lineRule="exac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487"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9</w:t>
            </w:r>
          </w:p>
        </w:tc>
        <w:tc>
          <w:tcPr>
            <w:tcW w:w="108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86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大竹县茶叶（白茶）中心</w:t>
            </w:r>
          </w:p>
        </w:tc>
        <w:tc>
          <w:tcPr>
            <w:tcW w:w="160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3135"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支持企业参加国内国际展销、博览会等，按标准予以补助</w:t>
            </w:r>
          </w:p>
        </w:tc>
        <w:tc>
          <w:tcPr>
            <w:tcW w:w="6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6</w:t>
            </w:r>
          </w:p>
        </w:tc>
        <w:tc>
          <w:tcPr>
            <w:tcW w:w="78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6</w:t>
            </w:r>
          </w:p>
        </w:tc>
        <w:tc>
          <w:tcPr>
            <w:tcW w:w="807" w:type="dxa"/>
            <w:gridSpan w:val="2"/>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681"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1873" w:type="dxa"/>
            <w:shd w:val="clear" w:color="auto" w:fill="auto"/>
            <w:vAlign w:val="center"/>
          </w:tcPr>
          <w:p>
            <w:pPr>
              <w:spacing w:line="280" w:lineRule="exac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487"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10</w:t>
            </w:r>
          </w:p>
        </w:tc>
        <w:tc>
          <w:tcPr>
            <w:tcW w:w="108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86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大竹县农业农村局</w:t>
            </w:r>
          </w:p>
        </w:tc>
        <w:tc>
          <w:tcPr>
            <w:tcW w:w="160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3135"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制作“大竹白茶”宣传片</w:t>
            </w:r>
          </w:p>
        </w:tc>
        <w:tc>
          <w:tcPr>
            <w:tcW w:w="6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18</w:t>
            </w:r>
          </w:p>
        </w:tc>
        <w:tc>
          <w:tcPr>
            <w:tcW w:w="78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18</w:t>
            </w:r>
          </w:p>
        </w:tc>
        <w:tc>
          <w:tcPr>
            <w:tcW w:w="807" w:type="dxa"/>
            <w:gridSpan w:val="2"/>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681"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1873" w:type="dxa"/>
            <w:shd w:val="clear" w:color="auto" w:fill="auto"/>
            <w:vAlign w:val="center"/>
          </w:tcPr>
          <w:p>
            <w:pPr>
              <w:spacing w:line="280" w:lineRule="exac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487"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11</w:t>
            </w:r>
          </w:p>
        </w:tc>
        <w:tc>
          <w:tcPr>
            <w:tcW w:w="108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86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大竹县茶叶（白茶）中心</w:t>
            </w:r>
          </w:p>
        </w:tc>
        <w:tc>
          <w:tcPr>
            <w:tcW w:w="160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3135"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创新品牌宣传推广措施，统一定制“大竹白茶”宣传礼盒</w:t>
            </w:r>
          </w:p>
        </w:tc>
        <w:tc>
          <w:tcPr>
            <w:tcW w:w="6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16</w:t>
            </w:r>
          </w:p>
        </w:tc>
        <w:tc>
          <w:tcPr>
            <w:tcW w:w="78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16</w:t>
            </w:r>
          </w:p>
        </w:tc>
        <w:tc>
          <w:tcPr>
            <w:tcW w:w="807" w:type="dxa"/>
            <w:gridSpan w:val="2"/>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681"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1873" w:type="dxa"/>
            <w:shd w:val="clear" w:color="auto" w:fill="auto"/>
            <w:vAlign w:val="center"/>
          </w:tcPr>
          <w:p>
            <w:pPr>
              <w:spacing w:line="280" w:lineRule="exac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487"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12</w:t>
            </w:r>
          </w:p>
        </w:tc>
        <w:tc>
          <w:tcPr>
            <w:tcW w:w="108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86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大竹县茶叶（白茶）中心</w:t>
            </w:r>
          </w:p>
        </w:tc>
        <w:tc>
          <w:tcPr>
            <w:tcW w:w="160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3135"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茶文化博物馆及主题公园修缮</w:t>
            </w:r>
          </w:p>
        </w:tc>
        <w:tc>
          <w:tcPr>
            <w:tcW w:w="6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135</w:t>
            </w:r>
          </w:p>
        </w:tc>
        <w:tc>
          <w:tcPr>
            <w:tcW w:w="78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807" w:type="dxa"/>
            <w:gridSpan w:val="2"/>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35</w:t>
            </w:r>
          </w:p>
        </w:tc>
        <w:tc>
          <w:tcPr>
            <w:tcW w:w="681"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100</w:t>
            </w:r>
          </w:p>
        </w:tc>
        <w:tc>
          <w:tcPr>
            <w:tcW w:w="1873"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整合2023年县级财政涉农资金白茶产业发展资金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trPr>
        <w:tc>
          <w:tcPr>
            <w:tcW w:w="487"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13</w:t>
            </w:r>
          </w:p>
        </w:tc>
        <w:tc>
          <w:tcPr>
            <w:tcW w:w="108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186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大竹县农业农村局</w:t>
            </w:r>
          </w:p>
        </w:tc>
        <w:tc>
          <w:tcPr>
            <w:tcW w:w="1602" w:type="dxa"/>
            <w:vMerge w:val="continue"/>
            <w:shd w:val="clear" w:color="auto" w:fill="auto"/>
            <w:vAlign w:val="center"/>
          </w:tcPr>
          <w:p>
            <w:pPr>
              <w:spacing w:line="280" w:lineRule="exact"/>
              <w:jc w:val="center"/>
              <w:rPr>
                <w:rFonts w:ascii="Times New Roman" w:hAnsi="Times New Roman" w:eastAsia="仿宋" w:cs="Times New Roman"/>
                <w:szCs w:val="21"/>
              </w:rPr>
            </w:pPr>
          </w:p>
        </w:tc>
        <w:tc>
          <w:tcPr>
            <w:tcW w:w="3135"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委托有资质的农产品质检机构，对镇域内白茶产品及产地环境进行检测，抽样20个以上</w:t>
            </w:r>
          </w:p>
        </w:tc>
        <w:tc>
          <w:tcPr>
            <w:tcW w:w="682"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10</w:t>
            </w:r>
          </w:p>
        </w:tc>
        <w:tc>
          <w:tcPr>
            <w:tcW w:w="788"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10</w:t>
            </w:r>
          </w:p>
        </w:tc>
        <w:tc>
          <w:tcPr>
            <w:tcW w:w="807" w:type="dxa"/>
            <w:gridSpan w:val="2"/>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681" w:type="dxa"/>
            <w:shd w:val="clear" w:color="auto" w:fill="auto"/>
            <w:vAlign w:val="center"/>
          </w:tcPr>
          <w:p>
            <w:pPr>
              <w:spacing w:line="280" w:lineRule="exact"/>
              <w:jc w:val="center"/>
              <w:rPr>
                <w:rFonts w:ascii="Times New Roman" w:hAnsi="Times New Roman" w:eastAsia="仿宋" w:cs="Times New Roman"/>
                <w:szCs w:val="21"/>
              </w:rPr>
            </w:pPr>
            <w:r>
              <w:rPr>
                <w:rFonts w:ascii="Times New Roman" w:hAnsi="Times New Roman" w:eastAsia="仿宋" w:cs="Times New Roman"/>
                <w:szCs w:val="21"/>
              </w:rPr>
              <w:t>0</w:t>
            </w:r>
          </w:p>
        </w:tc>
        <w:tc>
          <w:tcPr>
            <w:tcW w:w="1873" w:type="dxa"/>
            <w:shd w:val="clear" w:color="auto" w:fill="auto"/>
            <w:vAlign w:val="center"/>
          </w:tcPr>
          <w:p>
            <w:pPr>
              <w:spacing w:line="280" w:lineRule="exact"/>
              <w:jc w:val="center"/>
              <w:rPr>
                <w:rFonts w:ascii="Times New Roman" w:hAnsi="Times New Roman" w:eastAsia="仿宋" w:cs="Times New Roman"/>
                <w:szCs w:val="21"/>
              </w:rPr>
            </w:pPr>
          </w:p>
        </w:tc>
      </w:tr>
    </w:tbl>
    <w:p>
      <w:pPr>
        <w:pStyle w:val="4"/>
        <w:spacing w:line="578" w:lineRule="exact"/>
        <w:rPr>
          <w:rFonts w:ascii="Times New Roman" w:hAnsi="Times New Roman" w:eastAsia="仿宋" w:cs="Times New Roman"/>
          <w:szCs w:val="21"/>
        </w:rPr>
        <w:sectPr>
          <w:footerReference r:id="rId3" w:type="default"/>
          <w:pgSz w:w="16838" w:h="11906" w:orient="landscape"/>
          <w:pgMar w:top="1474" w:right="1985" w:bottom="1588" w:left="2098" w:header="851" w:footer="992" w:gutter="0"/>
          <w:pgNumType w:fmt="numberInDash"/>
          <w:cols w:space="425" w:num="1"/>
          <w:docGrid w:type="linesAndChars" w:linePitch="312" w:charSpace="0"/>
        </w:sectPr>
      </w:pPr>
    </w:p>
    <w:p>
      <w:pPr>
        <w:spacing w:line="578" w:lineRule="exact"/>
        <w:rPr>
          <w:rFonts w:ascii="Times New Roman" w:hAnsi="Times New Roman" w:eastAsia="仿宋" w:cs="Times New Roman"/>
          <w:szCs w:val="21"/>
          <w:shd w:val="clear" w:color="auto" w:fill="FFFFFF"/>
        </w:rPr>
      </w:pPr>
    </w:p>
    <w:p>
      <w:pPr>
        <w:spacing w:line="578" w:lineRule="exact"/>
        <w:ind w:firstLine="640" w:firstLineChars="200"/>
        <w:rPr>
          <w:rFonts w:ascii="Times New Roman" w:hAnsi="Times New Roman" w:eastAsia="仿宋_GB2312" w:cs="Times New Roman"/>
          <w:sz w:val="32"/>
          <w:szCs w:val="32"/>
          <w:shd w:val="clear" w:color="auto" w:fill="FFFFFF"/>
        </w:rPr>
      </w:pPr>
    </w:p>
    <w:p>
      <w:pPr>
        <w:spacing w:line="578" w:lineRule="exact"/>
        <w:rPr>
          <w:rFonts w:ascii="Times New Roman" w:hAnsi="Times New Roman" w:eastAsia="仿宋_GB2312" w:cs="Times New Roman"/>
          <w:sz w:val="32"/>
          <w:szCs w:val="32"/>
          <w:shd w:val="clear" w:color="auto" w:fill="FFFFFF"/>
        </w:rPr>
      </w:pPr>
    </w:p>
    <w:p>
      <w:pPr>
        <w:spacing w:line="578" w:lineRule="exact"/>
        <w:rPr>
          <w:rFonts w:ascii="Times New Roman" w:hAnsi="Times New Roman" w:eastAsia="仿宋_GB2312" w:cs="Times New Roman"/>
          <w:sz w:val="32"/>
          <w:szCs w:val="32"/>
          <w:shd w:val="clear" w:color="auto" w:fill="FFFFFF"/>
        </w:rPr>
      </w:pPr>
    </w:p>
    <w:p>
      <w:pPr>
        <w:spacing w:line="578" w:lineRule="exact"/>
        <w:ind w:firstLine="640" w:firstLineChars="200"/>
        <w:jc w:val="left"/>
        <w:rPr>
          <w:rFonts w:ascii="Times New Roman" w:hAnsi="Times New Roman" w:eastAsia="方正小标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AE75EC-2F39-44D4-B54C-AACB187EA2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8E86A92B-2D75-4FA0-89DB-1CFCF420ABC6}"/>
  </w:font>
  <w:font w:name="仿宋_GB2312">
    <w:panose1 w:val="02010609030101010101"/>
    <w:charset w:val="86"/>
    <w:family w:val="modern"/>
    <w:pitch w:val="default"/>
    <w:sig w:usb0="00000001" w:usb1="080E0000" w:usb2="00000000" w:usb3="00000000" w:csb0="00040000" w:csb1="00000000"/>
    <w:embedRegular r:id="rId3" w:fontKey="{0F4DFDEC-0566-456F-AED6-F6091D68B20A}"/>
  </w:font>
  <w:font w:name="方正楷体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embedRegular r:id="rId4" w:fontKey="{F5F28595-A6EC-43AA-A256-64B207277A52}"/>
  </w:font>
  <w:font w:name="仿宋">
    <w:panose1 w:val="02010609060101010101"/>
    <w:charset w:val="86"/>
    <w:family w:val="modern"/>
    <w:pitch w:val="default"/>
    <w:sig w:usb0="800002BF" w:usb1="38CF7CFA" w:usb2="00000016" w:usb3="00000000" w:csb0="00040001" w:csb1="00000000"/>
    <w:embedRegular r:id="rId5" w:fontKey="{0EF9A204-5F13-4A49-8467-C6C8E7B29FF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619"/>
        <w:tab w:val="clear" w:pos="4153"/>
      </w:tabs>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6"/>
                  <w:rPr>
                    <w:sz w:val="24"/>
                  </w:rPr>
                </w:pPr>
                <w:r>
                  <w:rPr>
                    <w:sz w:val="24"/>
                  </w:rPr>
                  <w:fldChar w:fldCharType="begin"/>
                </w:r>
                <w:r>
                  <w:rPr>
                    <w:sz w:val="24"/>
                  </w:rPr>
                  <w:instrText xml:space="preserve"> PAGE  \* MERGEFORMAT </w:instrText>
                </w:r>
                <w:r>
                  <w:rPr>
                    <w:sz w:val="24"/>
                  </w:rPr>
                  <w:fldChar w:fldCharType="separate"/>
                </w:r>
                <w:r>
                  <w:rPr>
                    <w:sz w:val="24"/>
                  </w:rPr>
                  <w:t>- 9 -</w:t>
                </w:r>
                <w:r>
                  <w:rPr>
                    <w:sz w:val="24"/>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22318"/>
    <w:multiLevelType w:val="multilevel"/>
    <w:tmpl w:val="2AB22318"/>
    <w:lvl w:ilvl="0" w:tentative="0">
      <w:start w:val="1"/>
      <w:numFmt w:val="chineseCountingThousand"/>
      <w:pStyle w:val="2"/>
      <w:suff w:val="space"/>
      <w:lvlText w:val="（%1）"/>
      <w:lvlJc w:val="left"/>
      <w:pPr>
        <w:ind w:left="2190" w:hanging="1080"/>
      </w:pPr>
      <w:rPr>
        <w:rFonts w:hint="eastAsia"/>
      </w:rPr>
    </w:lvl>
    <w:lvl w:ilvl="1" w:tentative="0">
      <w:start w:val="1"/>
      <w:numFmt w:val="japaneseCounting"/>
      <w:lvlText w:val="（%2）"/>
      <w:lvlJc w:val="left"/>
      <w:pPr>
        <w:ind w:left="1980" w:hanging="108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Y2NGJlODEyNWZiZjQzNGNhMmU1NmFmYjljYWUxMGIifQ=="/>
  </w:docVars>
  <w:rsids>
    <w:rsidRoot w:val="37795BFF"/>
    <w:rsid w:val="00104F48"/>
    <w:rsid w:val="00137D32"/>
    <w:rsid w:val="00196817"/>
    <w:rsid w:val="001B0D4A"/>
    <w:rsid w:val="001F0E73"/>
    <w:rsid w:val="00201440"/>
    <w:rsid w:val="00267C39"/>
    <w:rsid w:val="002C7C07"/>
    <w:rsid w:val="002E2524"/>
    <w:rsid w:val="002E31BF"/>
    <w:rsid w:val="003348DE"/>
    <w:rsid w:val="00391AE5"/>
    <w:rsid w:val="00422DA3"/>
    <w:rsid w:val="00484C83"/>
    <w:rsid w:val="004B038C"/>
    <w:rsid w:val="00537805"/>
    <w:rsid w:val="0059421E"/>
    <w:rsid w:val="00614E57"/>
    <w:rsid w:val="007D515D"/>
    <w:rsid w:val="00820D6F"/>
    <w:rsid w:val="00834F6F"/>
    <w:rsid w:val="00847FEC"/>
    <w:rsid w:val="008542A4"/>
    <w:rsid w:val="00857724"/>
    <w:rsid w:val="00B24616"/>
    <w:rsid w:val="00BB1CA0"/>
    <w:rsid w:val="00BB4035"/>
    <w:rsid w:val="00BB6F9C"/>
    <w:rsid w:val="00BF13E1"/>
    <w:rsid w:val="00C37F83"/>
    <w:rsid w:val="00CC047A"/>
    <w:rsid w:val="00CF1383"/>
    <w:rsid w:val="00DF6D9D"/>
    <w:rsid w:val="00F01798"/>
    <w:rsid w:val="00F10388"/>
    <w:rsid w:val="00F93589"/>
    <w:rsid w:val="00FF536D"/>
    <w:rsid w:val="02CB7B00"/>
    <w:rsid w:val="03EF7C67"/>
    <w:rsid w:val="04E76B9C"/>
    <w:rsid w:val="05377B18"/>
    <w:rsid w:val="05C80B13"/>
    <w:rsid w:val="05D72D37"/>
    <w:rsid w:val="07A533D7"/>
    <w:rsid w:val="07F36D44"/>
    <w:rsid w:val="08EB4EA1"/>
    <w:rsid w:val="0AE41BA8"/>
    <w:rsid w:val="0AFA5870"/>
    <w:rsid w:val="0CFD7853"/>
    <w:rsid w:val="0D957AC2"/>
    <w:rsid w:val="0DEB5944"/>
    <w:rsid w:val="0DED346A"/>
    <w:rsid w:val="0F2F1860"/>
    <w:rsid w:val="101F18D4"/>
    <w:rsid w:val="10C500F9"/>
    <w:rsid w:val="114415F3"/>
    <w:rsid w:val="119F0F1F"/>
    <w:rsid w:val="11AE2F10"/>
    <w:rsid w:val="13A12B34"/>
    <w:rsid w:val="13DE24CF"/>
    <w:rsid w:val="15113EE2"/>
    <w:rsid w:val="151B6B0E"/>
    <w:rsid w:val="154A11A2"/>
    <w:rsid w:val="15747FCD"/>
    <w:rsid w:val="16803014"/>
    <w:rsid w:val="1699418F"/>
    <w:rsid w:val="16D52CED"/>
    <w:rsid w:val="185F6CD5"/>
    <w:rsid w:val="1A3F0EC4"/>
    <w:rsid w:val="1A7840BB"/>
    <w:rsid w:val="1A7C25E7"/>
    <w:rsid w:val="1A8707A2"/>
    <w:rsid w:val="1AEB2ADF"/>
    <w:rsid w:val="1BF47607"/>
    <w:rsid w:val="1E401394"/>
    <w:rsid w:val="1E855AEA"/>
    <w:rsid w:val="202A50E6"/>
    <w:rsid w:val="20EA1DAD"/>
    <w:rsid w:val="2169706D"/>
    <w:rsid w:val="218B0B78"/>
    <w:rsid w:val="22034BB2"/>
    <w:rsid w:val="223B434C"/>
    <w:rsid w:val="23BF2B98"/>
    <w:rsid w:val="257558EE"/>
    <w:rsid w:val="25E53A11"/>
    <w:rsid w:val="261C6123"/>
    <w:rsid w:val="268B33C8"/>
    <w:rsid w:val="270C62B7"/>
    <w:rsid w:val="297D59A6"/>
    <w:rsid w:val="2AC3330D"/>
    <w:rsid w:val="2B604E23"/>
    <w:rsid w:val="2B861A47"/>
    <w:rsid w:val="2BD80073"/>
    <w:rsid w:val="2C581F9E"/>
    <w:rsid w:val="2D18228B"/>
    <w:rsid w:val="2D5E35E4"/>
    <w:rsid w:val="30964426"/>
    <w:rsid w:val="31BB5C0E"/>
    <w:rsid w:val="32CC2D9E"/>
    <w:rsid w:val="332C1A8F"/>
    <w:rsid w:val="34000D8A"/>
    <w:rsid w:val="345B4198"/>
    <w:rsid w:val="34831B82"/>
    <w:rsid w:val="35DA3E73"/>
    <w:rsid w:val="37683966"/>
    <w:rsid w:val="37795BFF"/>
    <w:rsid w:val="38FF3ECD"/>
    <w:rsid w:val="395A1104"/>
    <w:rsid w:val="3A284F32"/>
    <w:rsid w:val="3AEF0F5F"/>
    <w:rsid w:val="3B131EB2"/>
    <w:rsid w:val="3C5721DA"/>
    <w:rsid w:val="3C776471"/>
    <w:rsid w:val="3E0013C5"/>
    <w:rsid w:val="3E1C27C8"/>
    <w:rsid w:val="4314216D"/>
    <w:rsid w:val="434F5A51"/>
    <w:rsid w:val="462638EC"/>
    <w:rsid w:val="46454EEA"/>
    <w:rsid w:val="476C7610"/>
    <w:rsid w:val="4A49144C"/>
    <w:rsid w:val="4B2422D7"/>
    <w:rsid w:val="4BC82845"/>
    <w:rsid w:val="4D9F1383"/>
    <w:rsid w:val="4DA92202"/>
    <w:rsid w:val="4ECA5384"/>
    <w:rsid w:val="4F604B42"/>
    <w:rsid w:val="4F9F1B0F"/>
    <w:rsid w:val="4FD07F3D"/>
    <w:rsid w:val="502618E8"/>
    <w:rsid w:val="510746F1"/>
    <w:rsid w:val="51E7154B"/>
    <w:rsid w:val="51F63D22"/>
    <w:rsid w:val="52703A38"/>
    <w:rsid w:val="54547A6F"/>
    <w:rsid w:val="54D7624F"/>
    <w:rsid w:val="55BB0D24"/>
    <w:rsid w:val="560A5808"/>
    <w:rsid w:val="56B45E9F"/>
    <w:rsid w:val="56F12144"/>
    <w:rsid w:val="57473233"/>
    <w:rsid w:val="57702844"/>
    <w:rsid w:val="59811B8E"/>
    <w:rsid w:val="598C3104"/>
    <w:rsid w:val="59F6057D"/>
    <w:rsid w:val="5A93010C"/>
    <w:rsid w:val="5B5E287E"/>
    <w:rsid w:val="5C4A2E02"/>
    <w:rsid w:val="5D6A7C9E"/>
    <w:rsid w:val="5E2720BB"/>
    <w:rsid w:val="5EB50A07"/>
    <w:rsid w:val="5EEE1019"/>
    <w:rsid w:val="5F6917F1"/>
    <w:rsid w:val="5FAE5A31"/>
    <w:rsid w:val="60A367AE"/>
    <w:rsid w:val="619B6668"/>
    <w:rsid w:val="62145A44"/>
    <w:rsid w:val="638E09A2"/>
    <w:rsid w:val="63952BB5"/>
    <w:rsid w:val="63957059"/>
    <w:rsid w:val="63AC0EA9"/>
    <w:rsid w:val="63F35B2D"/>
    <w:rsid w:val="650D6D01"/>
    <w:rsid w:val="652E32C1"/>
    <w:rsid w:val="65BA67FC"/>
    <w:rsid w:val="65C17E10"/>
    <w:rsid w:val="67A94E81"/>
    <w:rsid w:val="6809591F"/>
    <w:rsid w:val="69265A11"/>
    <w:rsid w:val="6933534A"/>
    <w:rsid w:val="69B87FAE"/>
    <w:rsid w:val="6B930322"/>
    <w:rsid w:val="6BF42CAF"/>
    <w:rsid w:val="6D9B4780"/>
    <w:rsid w:val="6E0C7F17"/>
    <w:rsid w:val="6EE90D5D"/>
    <w:rsid w:val="6FDB6C83"/>
    <w:rsid w:val="6FDE3B35"/>
    <w:rsid w:val="6FE36AC3"/>
    <w:rsid w:val="700034AD"/>
    <w:rsid w:val="703B23DF"/>
    <w:rsid w:val="731C0BFD"/>
    <w:rsid w:val="745D0AAD"/>
    <w:rsid w:val="749D5D6D"/>
    <w:rsid w:val="75391471"/>
    <w:rsid w:val="774B7D02"/>
    <w:rsid w:val="77B70EF4"/>
    <w:rsid w:val="77C20437"/>
    <w:rsid w:val="77DA2E34"/>
    <w:rsid w:val="787E5EB6"/>
    <w:rsid w:val="7A3E58FC"/>
    <w:rsid w:val="7CFD3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0"/>
        <w:numId w:val="1"/>
      </w:numPr>
      <w:spacing w:before="100" w:beforeAutospacing="1" w:after="100" w:afterAutospacing="1"/>
      <w:outlineLvl w:val="1"/>
    </w:pPr>
    <w:rPr>
      <w:rFonts w:ascii="Times New Roman" w:hAnsi="Times New Roman" w:eastAsia="楷体_GB2312"/>
      <w:b/>
      <w:bC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pPr>
      <w:spacing w:line="356" w:lineRule="auto"/>
    </w:pPr>
    <w:rPr>
      <w:rFonts w:ascii="宋体" w:hAnsi="Courier New" w:eastAsia="宋体"/>
      <w:szCs w:val="20"/>
    </w:rPr>
  </w:style>
  <w:style w:type="paragraph" w:styleId="5">
    <w:name w:val="Balloon Text"/>
    <w:basedOn w:val="1"/>
    <w:link w:val="11"/>
    <w:uiPriority w:val="0"/>
    <w:rPr>
      <w:sz w:val="18"/>
      <w:szCs w:val="18"/>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5"/>
    <w:uiPriority w:val="0"/>
    <w:rPr>
      <w:rFonts w:asciiTheme="minorHAnsi" w:hAnsiTheme="minorHAnsi" w:eastAsiaTheme="minorEastAsia" w:cstheme="minorBidi"/>
      <w:kern w:val="2"/>
      <w:sz w:val="18"/>
      <w:szCs w:val="18"/>
    </w:rPr>
  </w:style>
  <w:style w:type="character" w:customStyle="1" w:styleId="12">
    <w:name w:val="页眉 Char"/>
    <w:basedOn w:val="10"/>
    <w:link w:val="7"/>
    <w:uiPriority w:val="0"/>
    <w:rPr>
      <w:rFonts w:asciiTheme="minorHAnsi" w:hAnsiTheme="minorHAnsi" w:eastAsiaTheme="minorEastAsia" w:cstheme="minorBidi"/>
      <w:kern w:val="2"/>
      <w:sz w:val="18"/>
      <w:szCs w:val="18"/>
    </w:rPr>
  </w:style>
  <w:style w:type="paragraph" w:customStyle="1" w:styleId="13">
    <w:name w:val="正文1"/>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7A1082-E2DE-424E-9A3C-C2AF0211FB1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792</Words>
  <Characters>4518</Characters>
  <Lines>37</Lines>
  <Paragraphs>10</Paragraphs>
  <TotalTime>1582</TotalTime>
  <ScaleCrop>false</ScaleCrop>
  <LinksUpToDate>false</LinksUpToDate>
  <CharactersWithSpaces>5300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2023-10-08T06:55:00Z</dcterms:created>
  <dc:creator>草莓奶昔</dc:creator>
  <cp:lastModifiedBy>草莓奶昔</cp:lastModifiedBy>
  <cp:lastPrinted>2023-11-20T08:07:00Z</cp:lastPrinted>
  <dcterms:modified xsi:type="dcterms:W3CDTF">2023-12-08T08:53:08Z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C48336AB6AE04646813B3A644B94AEB0_13</vt:lpwstr>
  </property>
</Properties>
</file>