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colors7.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charts/style7.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9"/>
        <w:rPr>
          <w:rFonts w:ascii="方正小标宋简体" w:hAnsi="宋体" w:eastAsia="方正小标宋简体"/>
          <w:sz w:val="72"/>
          <w:szCs w:val="72"/>
        </w:rPr>
      </w:pPr>
      <w:bookmarkStart w:id="0" w:name="_Toc15396475"/>
      <w:bookmarkStart w:id="1" w:name="_Toc15377425"/>
      <w:bookmarkStart w:id="2" w:name="_Toc15396597"/>
      <w:bookmarkStart w:id="3" w:name="_Toc15377193"/>
      <w:bookmarkStart w:id="4" w:name="_Toc15378441"/>
      <w:bookmarkStart w:id="5" w:name="_Toc15306267"/>
    </w:p>
    <w:p>
      <w:pPr>
        <w:pStyle w:val="6"/>
        <w:spacing w:before="93"/>
      </w:pPr>
    </w:p>
    <w:p>
      <w:pPr>
        <w:spacing w:line="600" w:lineRule="exact"/>
        <w:jc w:val="center"/>
        <w:outlineLvl w:val="9"/>
        <w:rPr>
          <w:rFonts w:ascii="方正小标宋简体" w:hAnsi="宋体" w:eastAsia="方正小标宋简体"/>
          <w:sz w:val="72"/>
          <w:szCs w:val="72"/>
        </w:rPr>
      </w:pPr>
    </w:p>
    <w:p>
      <w:pPr>
        <w:spacing w:line="600" w:lineRule="exact"/>
        <w:jc w:val="center"/>
        <w:outlineLvl w:val="9"/>
        <w:rPr>
          <w:rFonts w:ascii="方正小标宋简体" w:hAnsi="宋体" w:eastAsia="方正小标宋简体"/>
          <w:sz w:val="72"/>
          <w:szCs w:val="72"/>
        </w:rPr>
      </w:pPr>
    </w:p>
    <w:p>
      <w:pPr>
        <w:adjustRightInd w:val="0"/>
        <w:snapToGrid w:val="0"/>
        <w:spacing w:line="360" w:lineRule="auto"/>
        <w:jc w:val="center"/>
        <w:outlineLvl w:val="0"/>
        <w:rPr>
          <w:rFonts w:ascii="方正小标宋简体" w:hAnsi="方正小标宋简体" w:eastAsia="方正小标宋简体" w:cs="方正小标宋简体"/>
          <w:sz w:val="72"/>
          <w:szCs w:val="72"/>
        </w:rPr>
      </w:pPr>
      <w:bookmarkStart w:id="6" w:name="_Toc10277"/>
      <w:r>
        <w:rPr>
          <w:rFonts w:hint="eastAsia" w:ascii="方正小标宋简体" w:hAnsi="方正小标宋简体" w:eastAsia="方正小标宋简体" w:cs="方正小标宋简体"/>
          <w:sz w:val="72"/>
          <w:szCs w:val="72"/>
        </w:rPr>
        <w:t>2023年度</w:t>
      </w:r>
      <w:bookmarkEnd w:id="0"/>
      <w:bookmarkEnd w:id="1"/>
      <w:bookmarkEnd w:id="2"/>
      <w:bookmarkEnd w:id="3"/>
      <w:bookmarkEnd w:id="4"/>
      <w:bookmarkEnd w:id="6"/>
    </w:p>
    <w:bookmarkEnd w:id="5"/>
    <w:p>
      <w:pPr>
        <w:widowControl/>
        <w:jc w:val="center"/>
        <w:outlineLvl w:val="0"/>
        <w:rPr>
          <w:rFonts w:hint="eastAsia" w:ascii="方正小标宋简体" w:hAnsi="方正小标宋简体" w:eastAsia="方正小标宋简体" w:cs="方正小标宋简体"/>
          <w:sz w:val="72"/>
          <w:szCs w:val="72"/>
        </w:rPr>
      </w:pPr>
      <w:bookmarkStart w:id="7" w:name="_Toc12139"/>
      <w:r>
        <w:rPr>
          <w:rFonts w:hint="eastAsia" w:ascii="方正小标宋简体" w:hAnsi="方正小标宋简体" w:eastAsia="方正小标宋简体" w:cs="方正小标宋简体"/>
          <w:sz w:val="72"/>
          <w:szCs w:val="72"/>
        </w:rPr>
        <w:t>大竹县就业服务管理局</w:t>
      </w:r>
      <w:bookmarkEnd w:id="7"/>
    </w:p>
    <w:p>
      <w:pPr>
        <w:widowControl/>
        <w:jc w:val="center"/>
        <w:rPr>
          <w:rFonts w:hint="eastAsia" w:ascii="方正小标宋简体" w:hAnsi="方正小标宋简体" w:eastAsia="方正小标宋简体" w:cs="方正小标宋简体"/>
          <w:sz w:val="72"/>
          <w:szCs w:val="72"/>
        </w:rPr>
        <w:sectPr>
          <w:footerReference r:id="rId5" w:type="first"/>
          <w:headerReference r:id="rId3" w:type="default"/>
          <w:footerReference r:id="rId4" w:type="default"/>
          <w:pgSz w:w="11906" w:h="16838"/>
          <w:pgMar w:top="1440" w:right="1800" w:bottom="1440" w:left="1800" w:header="851" w:footer="992" w:gutter="0"/>
          <w:pgNumType w:fmt="decimal" w:start="1"/>
          <w:cols w:space="425" w:num="1"/>
          <w:docGrid w:type="lines" w:linePitch="312" w:charSpace="0"/>
        </w:sectPr>
      </w:pPr>
      <w:r>
        <w:rPr>
          <w:rFonts w:hint="eastAsia" w:ascii="方正小标宋简体" w:hAnsi="方正小标宋简体" w:eastAsia="方正小标宋简体" w:cs="方正小标宋简体"/>
          <w:sz w:val="72"/>
          <w:szCs w:val="72"/>
        </w:rPr>
        <w:t>决算</w:t>
      </w:r>
    </w:p>
    <w:p>
      <w:pPr>
        <w:pStyle w:val="13"/>
        <w:keepNext w:val="0"/>
        <w:keepLines w:val="0"/>
        <w:pageBreakBefore w:val="0"/>
        <w:shd w:val="clear" w:fill="FFFFFF" w:themeFill="background1"/>
        <w:kinsoku/>
        <w:wordWrap/>
        <w:overflowPunct/>
        <w:topLinePunct w:val="0"/>
        <w:autoSpaceDE/>
        <w:autoSpaceDN/>
        <w:bidi w:val="0"/>
        <w:spacing w:line="320" w:lineRule="exact"/>
        <w:textAlignment w:val="auto"/>
        <w:rPr>
          <w:rFonts w:hint="eastAsia" w:ascii="黑体" w:hAnsi="黑体" w:eastAsia="黑体"/>
          <w:sz w:val="48"/>
          <w:szCs w:val="48"/>
        </w:rPr>
      </w:pPr>
      <w:r>
        <w:rPr>
          <w:rFonts w:hint="eastAsia" w:ascii="黑体" w:hAnsi="黑体" w:eastAsia="黑体"/>
          <w:sz w:val="48"/>
          <w:szCs w:val="48"/>
        </w:rPr>
        <w:t>目录</w:t>
      </w:r>
    </w:p>
    <w:p>
      <w:pPr>
        <w:pStyle w:val="13"/>
        <w:keepNext w:val="0"/>
        <w:keepLines w:val="0"/>
        <w:pageBreakBefore w:val="0"/>
        <w:shd w:val="clear" w:fill="FFFFFF" w:themeFill="background1"/>
        <w:kinsoku/>
        <w:wordWrap/>
        <w:overflowPunct/>
        <w:topLinePunct w:val="0"/>
        <w:autoSpaceDE/>
        <w:autoSpaceDN/>
        <w:bidi w:val="0"/>
        <w:spacing w:line="320" w:lineRule="exact"/>
        <w:textAlignment w:val="auto"/>
        <w:rPr>
          <w:rFonts w:ascii="黑体" w:hAnsi="黑体" w:eastAsia="黑体"/>
          <w:sz w:val="48"/>
          <w:szCs w:val="48"/>
        </w:rPr>
      </w:pPr>
      <w:r>
        <w:rPr>
          <w:rFonts w:hint="eastAsia"/>
          <w:color w:val="000000" w:themeColor="text1"/>
          <w:highlight w:val="none"/>
          <w14:textFill>
            <w14:solidFill>
              <w14:schemeClr w14:val="tx1"/>
            </w14:solidFill>
          </w14:textFill>
        </w:rPr>
        <w:t>公开时间：2023年</w:t>
      </w:r>
      <w:r>
        <w:rPr>
          <w:rFonts w:hint="eastAsia"/>
          <w:color w:val="000000" w:themeColor="text1"/>
          <w:highlight w:val="none"/>
          <w:lang w:val="en-US" w:eastAsia="zh-CN"/>
          <w14:textFill>
            <w14:solidFill>
              <w14:schemeClr w14:val="tx1"/>
            </w14:solidFill>
          </w14:textFill>
        </w:rPr>
        <w:t>10</w:t>
      </w:r>
      <w:r>
        <w:rPr>
          <w:rFonts w:hint="eastAsia"/>
          <w:color w:val="000000" w:themeColor="text1"/>
          <w:highlight w:val="none"/>
          <w14:textFill>
            <w14:solidFill>
              <w14:schemeClr w14:val="tx1"/>
            </w14:solidFill>
          </w14:textFill>
        </w:rPr>
        <w:t>月</w:t>
      </w:r>
      <w:r>
        <w:rPr>
          <w:rFonts w:hint="eastAsia"/>
          <w:color w:val="000000" w:themeColor="text1"/>
          <w:highlight w:val="none"/>
          <w:lang w:val="en-US" w:eastAsia="zh-CN"/>
          <w14:textFill>
            <w14:solidFill>
              <w14:schemeClr w14:val="tx1"/>
            </w14:solidFill>
          </w14:textFill>
        </w:rPr>
        <w:t>18</w:t>
      </w:r>
      <w:r>
        <w:rPr>
          <w:rFonts w:hint="eastAsia"/>
          <w:color w:val="000000" w:themeColor="text1"/>
          <w:highlight w:val="none"/>
          <w14:textFill>
            <w14:solidFill>
              <w14:schemeClr w14:val="tx1"/>
            </w14:solidFill>
          </w14:textFill>
        </w:rPr>
        <w:t>日</w:t>
      </w:r>
    </w:p>
    <w:sdt>
      <w:sdtPr>
        <w:rPr>
          <w:rFonts w:ascii="宋体" w:hAnsi="宋体" w:eastAsia="宋体" w:cs="Times New Roman"/>
          <w:kern w:val="2"/>
          <w:sz w:val="21"/>
          <w:szCs w:val="24"/>
          <w:lang w:val="en-US" w:eastAsia="zh-CN" w:bidi="ar-SA"/>
        </w:rPr>
        <w:id w:val="147465586"/>
        <w15:color w:val="DBDBDB"/>
        <w:docPartObj>
          <w:docPartGallery w:val="Table of Contents"/>
          <w:docPartUnique/>
        </w:docPartObj>
      </w:sdtPr>
      <w:sdtEndPr>
        <w:rPr>
          <w:rFonts w:ascii="黑体" w:hAnsi="黑体" w:eastAsia="黑体" w:cstheme="minorBidi"/>
          <w:kern w:val="2"/>
          <w:sz w:val="21"/>
          <w:szCs w:val="28"/>
          <w:lang w:val="en-US" w:eastAsia="zh-CN" w:bidi="ar-SA"/>
        </w:rPr>
      </w:sdtEndPr>
      <w:sdtContent>
        <w:p>
          <w:pPr>
            <w:keepNext w:val="0"/>
            <w:keepLines w:val="0"/>
            <w:pageBreakBefore w:val="0"/>
            <w:kinsoku/>
            <w:wordWrap/>
            <w:overflowPunct/>
            <w:topLinePunct w:val="0"/>
            <w:autoSpaceDE/>
            <w:autoSpaceDN/>
            <w:bidi w:val="0"/>
            <w:spacing w:before="0" w:beforeLines="0" w:after="0" w:afterLines="0" w:line="320" w:lineRule="exact"/>
            <w:ind w:left="0" w:leftChars="0" w:right="0" w:rightChars="0" w:firstLine="0" w:firstLineChars="0"/>
            <w:jc w:val="center"/>
            <w:textAlignment w:val="auto"/>
          </w:pPr>
        </w:p>
        <w:p>
          <w:pPr>
            <w:pStyle w:val="34"/>
            <w:keepNext w:val="0"/>
            <w:keepLines w:val="0"/>
            <w:pageBreakBefore w:val="0"/>
            <w:tabs>
              <w:tab w:val="right" w:leader="dot" w:pos="8306"/>
            </w:tabs>
            <w:kinsoku/>
            <w:wordWrap/>
            <w:overflowPunct/>
            <w:topLinePunct w:val="0"/>
            <w:autoSpaceDE/>
            <w:autoSpaceDN/>
            <w:bidi w:val="0"/>
            <w:spacing w:line="320" w:lineRule="exact"/>
            <w:textAlignment w:val="auto"/>
          </w:pPr>
          <w:r>
            <w:rPr>
              <w:rFonts w:ascii="黑体" w:hAnsi="黑体" w:eastAsia="黑体" w:cstheme="minorBidi"/>
              <w:sz w:val="28"/>
              <w:szCs w:val="28"/>
            </w:rPr>
            <w:fldChar w:fldCharType="begin"/>
          </w:r>
          <w:r>
            <w:rPr>
              <w:rFonts w:ascii="黑体" w:hAnsi="黑体" w:eastAsia="黑体" w:cstheme="minorBidi"/>
              <w:sz w:val="28"/>
              <w:szCs w:val="28"/>
            </w:rPr>
            <w:instrText xml:space="preserve">TOC \o "1-3" \h \u </w:instrText>
          </w:r>
          <w:r>
            <w:rPr>
              <w:rFonts w:ascii="黑体" w:hAnsi="黑体" w:eastAsia="黑体" w:cstheme="minorBidi"/>
              <w:sz w:val="28"/>
              <w:szCs w:val="28"/>
            </w:rPr>
            <w:fldChar w:fldCharType="separate"/>
          </w:r>
        </w:p>
        <w:p>
          <w:pPr>
            <w:pStyle w:val="34"/>
            <w:keepNext w:val="0"/>
            <w:keepLines w:val="0"/>
            <w:pageBreakBefore w:val="0"/>
            <w:tabs>
              <w:tab w:val="right" w:leader="dot" w:pos="8306"/>
            </w:tabs>
            <w:kinsoku/>
            <w:wordWrap/>
            <w:overflowPunct/>
            <w:topLinePunct w:val="0"/>
            <w:autoSpaceDE/>
            <w:autoSpaceDN/>
            <w:bidi w:val="0"/>
            <w:spacing w:line="320" w:lineRule="exact"/>
            <w:textAlignment w:val="auto"/>
          </w:pPr>
        </w:p>
        <w:p>
          <w:pPr>
            <w:pStyle w:val="34"/>
            <w:keepNext w:val="0"/>
            <w:keepLines w:val="0"/>
            <w:pageBreakBefore w:val="0"/>
            <w:tabs>
              <w:tab w:val="right" w:leader="dot" w:pos="8306"/>
            </w:tabs>
            <w:kinsoku/>
            <w:wordWrap/>
            <w:overflowPunct/>
            <w:topLinePunct w:val="0"/>
            <w:autoSpaceDE/>
            <w:autoSpaceDN/>
            <w:bidi w:val="0"/>
            <w:spacing w:line="320" w:lineRule="exact"/>
            <w:textAlignment w:val="auto"/>
          </w:pPr>
          <w:r>
            <w:rPr>
              <w:rFonts w:ascii="黑体" w:hAnsi="黑体" w:eastAsia="黑体" w:cstheme="minorBidi"/>
              <w:szCs w:val="28"/>
            </w:rPr>
            <w:fldChar w:fldCharType="begin"/>
          </w:r>
          <w:r>
            <w:rPr>
              <w:rFonts w:ascii="黑体" w:hAnsi="黑体" w:eastAsia="黑体" w:cstheme="minorBidi"/>
              <w:szCs w:val="28"/>
            </w:rPr>
            <w:instrText xml:space="preserve"> HYPERLINK \l _Toc30908 </w:instrText>
          </w:r>
          <w:r>
            <w:rPr>
              <w:rFonts w:ascii="黑体" w:hAnsi="黑体" w:eastAsia="黑体" w:cstheme="minorBidi"/>
              <w:szCs w:val="28"/>
            </w:rPr>
            <w:fldChar w:fldCharType="separate"/>
          </w:r>
          <w:r>
            <w:rPr>
              <w:rFonts w:hint="eastAsia" w:ascii="黑体" w:hAnsi="黑体" w:eastAsia="黑体"/>
            </w:rPr>
            <w:t xml:space="preserve">第一部分 </w:t>
          </w:r>
          <w:r>
            <w:rPr>
              <w:rFonts w:hint="eastAsia" w:ascii="黑体" w:hAnsi="黑体" w:eastAsia="黑体"/>
              <w:bCs w:val="0"/>
            </w:rPr>
            <w:t>部门概况</w:t>
          </w:r>
          <w:r>
            <w:tab/>
          </w:r>
          <w:r>
            <w:fldChar w:fldCharType="begin"/>
          </w:r>
          <w:r>
            <w:instrText xml:space="preserve"> PAGEREF _Toc30908 \h </w:instrText>
          </w:r>
          <w:r>
            <w:fldChar w:fldCharType="separate"/>
          </w:r>
          <w:r>
            <w:t>3</w:t>
          </w:r>
          <w:r>
            <w:fldChar w:fldCharType="end"/>
          </w:r>
          <w:r>
            <w:rPr>
              <w:rFonts w:ascii="黑体" w:hAnsi="黑体" w:eastAsia="黑体" w:cstheme="minorBidi"/>
              <w:szCs w:val="28"/>
            </w:rPr>
            <w:fldChar w:fldCharType="end"/>
          </w:r>
        </w:p>
        <w:p>
          <w:pPr>
            <w:pStyle w:val="35"/>
            <w:keepNext w:val="0"/>
            <w:keepLines w:val="0"/>
            <w:pageBreakBefore w:val="0"/>
            <w:tabs>
              <w:tab w:val="right" w:leader="dot" w:pos="8306"/>
            </w:tabs>
            <w:kinsoku/>
            <w:wordWrap/>
            <w:overflowPunct/>
            <w:topLinePunct w:val="0"/>
            <w:autoSpaceDE/>
            <w:autoSpaceDN/>
            <w:bidi w:val="0"/>
            <w:spacing w:line="320" w:lineRule="exact"/>
            <w:textAlignment w:val="auto"/>
          </w:pPr>
          <w:r>
            <w:rPr>
              <w:rFonts w:ascii="黑体" w:hAnsi="黑体" w:eastAsia="黑体" w:cstheme="minorBidi"/>
              <w:szCs w:val="28"/>
            </w:rPr>
            <w:fldChar w:fldCharType="begin"/>
          </w:r>
          <w:r>
            <w:rPr>
              <w:rFonts w:ascii="黑体" w:hAnsi="黑体" w:eastAsia="黑体" w:cstheme="minorBidi"/>
              <w:szCs w:val="28"/>
            </w:rPr>
            <w:instrText xml:space="preserve"> HYPERLINK \l _Toc28157 </w:instrText>
          </w:r>
          <w:r>
            <w:rPr>
              <w:rFonts w:ascii="黑体" w:hAnsi="黑体" w:eastAsia="黑体" w:cstheme="minorBidi"/>
              <w:szCs w:val="28"/>
            </w:rPr>
            <w:fldChar w:fldCharType="separate"/>
          </w:r>
          <w:r>
            <w:rPr>
              <w:rFonts w:hint="eastAsia" w:ascii="黑体" w:hAnsi="黑体" w:eastAsia="黑体"/>
            </w:rPr>
            <w:t>一、部门职责</w:t>
          </w:r>
          <w:r>
            <w:tab/>
          </w:r>
          <w:r>
            <w:fldChar w:fldCharType="begin"/>
          </w:r>
          <w:r>
            <w:instrText xml:space="preserve"> PAGEREF _Toc28157 \h </w:instrText>
          </w:r>
          <w:r>
            <w:fldChar w:fldCharType="separate"/>
          </w:r>
          <w:r>
            <w:t>3</w:t>
          </w:r>
          <w:r>
            <w:fldChar w:fldCharType="end"/>
          </w:r>
          <w:r>
            <w:rPr>
              <w:rFonts w:ascii="黑体" w:hAnsi="黑体" w:eastAsia="黑体" w:cstheme="minorBidi"/>
              <w:szCs w:val="28"/>
            </w:rPr>
            <w:fldChar w:fldCharType="end"/>
          </w:r>
        </w:p>
        <w:p>
          <w:pPr>
            <w:pStyle w:val="35"/>
            <w:keepNext w:val="0"/>
            <w:keepLines w:val="0"/>
            <w:pageBreakBefore w:val="0"/>
            <w:tabs>
              <w:tab w:val="right" w:leader="dot" w:pos="8306"/>
            </w:tabs>
            <w:kinsoku/>
            <w:wordWrap/>
            <w:overflowPunct/>
            <w:topLinePunct w:val="0"/>
            <w:autoSpaceDE/>
            <w:autoSpaceDN/>
            <w:bidi w:val="0"/>
            <w:spacing w:line="320" w:lineRule="exact"/>
            <w:textAlignment w:val="auto"/>
          </w:pPr>
          <w:r>
            <w:rPr>
              <w:rFonts w:ascii="黑体" w:hAnsi="黑体" w:eastAsia="黑体" w:cstheme="minorBidi"/>
              <w:szCs w:val="28"/>
            </w:rPr>
            <w:fldChar w:fldCharType="begin"/>
          </w:r>
          <w:r>
            <w:rPr>
              <w:rFonts w:ascii="黑体" w:hAnsi="黑体" w:eastAsia="黑体" w:cstheme="minorBidi"/>
              <w:szCs w:val="28"/>
            </w:rPr>
            <w:instrText xml:space="preserve"> HYPERLINK \l _Toc18163 </w:instrText>
          </w:r>
          <w:r>
            <w:rPr>
              <w:rFonts w:ascii="黑体" w:hAnsi="黑体" w:eastAsia="黑体" w:cstheme="minorBidi"/>
              <w:szCs w:val="28"/>
            </w:rPr>
            <w:fldChar w:fldCharType="separate"/>
          </w:r>
          <w:r>
            <w:rPr>
              <w:rFonts w:hint="eastAsia" w:ascii="黑体" w:eastAsia="黑体"/>
            </w:rPr>
            <w:t>二、</w:t>
          </w:r>
          <w:r>
            <w:rPr>
              <w:rFonts w:hint="eastAsia" w:ascii="黑体" w:hAnsi="黑体" w:eastAsia="黑体"/>
            </w:rPr>
            <w:t>机</w:t>
          </w:r>
          <w:r>
            <w:rPr>
              <w:rFonts w:hint="eastAsia" w:ascii="黑体" w:hAnsi="黑体" w:eastAsia="黑体"/>
              <w:bCs w:val="0"/>
            </w:rPr>
            <w:t>构设置</w:t>
          </w:r>
          <w:r>
            <w:tab/>
          </w:r>
          <w:r>
            <w:fldChar w:fldCharType="begin"/>
          </w:r>
          <w:r>
            <w:instrText xml:space="preserve"> PAGEREF _Toc18163 \h </w:instrText>
          </w:r>
          <w:r>
            <w:fldChar w:fldCharType="separate"/>
          </w:r>
          <w:r>
            <w:t>3</w:t>
          </w:r>
          <w:r>
            <w:fldChar w:fldCharType="end"/>
          </w:r>
          <w:r>
            <w:rPr>
              <w:rFonts w:ascii="黑体" w:hAnsi="黑体" w:eastAsia="黑体" w:cstheme="minorBidi"/>
              <w:szCs w:val="28"/>
            </w:rPr>
            <w:fldChar w:fldCharType="end"/>
          </w:r>
        </w:p>
        <w:p>
          <w:pPr>
            <w:pStyle w:val="34"/>
            <w:keepNext w:val="0"/>
            <w:keepLines w:val="0"/>
            <w:pageBreakBefore w:val="0"/>
            <w:tabs>
              <w:tab w:val="right" w:leader="dot" w:pos="8306"/>
            </w:tabs>
            <w:kinsoku/>
            <w:wordWrap/>
            <w:overflowPunct/>
            <w:topLinePunct w:val="0"/>
            <w:autoSpaceDE/>
            <w:autoSpaceDN/>
            <w:bidi w:val="0"/>
            <w:spacing w:line="320" w:lineRule="exact"/>
            <w:textAlignment w:val="auto"/>
          </w:pPr>
          <w:r>
            <w:rPr>
              <w:rFonts w:ascii="黑体" w:hAnsi="黑体" w:eastAsia="黑体" w:cstheme="minorBidi"/>
              <w:szCs w:val="28"/>
            </w:rPr>
            <w:fldChar w:fldCharType="begin"/>
          </w:r>
          <w:r>
            <w:rPr>
              <w:rFonts w:ascii="黑体" w:hAnsi="黑体" w:eastAsia="黑体" w:cstheme="minorBidi"/>
              <w:szCs w:val="28"/>
            </w:rPr>
            <w:instrText xml:space="preserve"> HYPERLINK \l _Toc12452 </w:instrText>
          </w:r>
          <w:r>
            <w:rPr>
              <w:rFonts w:ascii="黑体" w:hAnsi="黑体" w:eastAsia="黑体" w:cstheme="minorBidi"/>
              <w:szCs w:val="28"/>
            </w:rPr>
            <w:fldChar w:fldCharType="separate"/>
          </w:r>
          <w:r>
            <w:rPr>
              <w:rFonts w:hint="eastAsia" w:ascii="黑体" w:hAnsi="黑体" w:eastAsia="黑体"/>
            </w:rPr>
            <w:t>第二部分 2023年度</w:t>
          </w:r>
          <w:r>
            <w:rPr>
              <w:rFonts w:hint="eastAsia" w:ascii="黑体" w:hAnsi="黑体" w:eastAsia="黑体"/>
              <w:bCs/>
            </w:rPr>
            <w:t>部门决算情况说明</w:t>
          </w:r>
          <w:r>
            <w:tab/>
          </w:r>
          <w:r>
            <w:fldChar w:fldCharType="begin"/>
          </w:r>
          <w:r>
            <w:instrText xml:space="preserve"> PAGEREF _Toc12452 \h </w:instrText>
          </w:r>
          <w:r>
            <w:fldChar w:fldCharType="separate"/>
          </w:r>
          <w:r>
            <w:t>4</w:t>
          </w:r>
          <w:r>
            <w:fldChar w:fldCharType="end"/>
          </w:r>
          <w:r>
            <w:rPr>
              <w:rFonts w:ascii="黑体" w:hAnsi="黑体" w:eastAsia="黑体" w:cstheme="minorBidi"/>
              <w:szCs w:val="28"/>
            </w:rPr>
            <w:fldChar w:fldCharType="end"/>
          </w:r>
        </w:p>
        <w:p>
          <w:pPr>
            <w:pStyle w:val="35"/>
            <w:keepNext w:val="0"/>
            <w:keepLines w:val="0"/>
            <w:pageBreakBefore w:val="0"/>
            <w:tabs>
              <w:tab w:val="right" w:leader="dot" w:pos="8306"/>
            </w:tabs>
            <w:kinsoku/>
            <w:wordWrap/>
            <w:overflowPunct/>
            <w:topLinePunct w:val="0"/>
            <w:autoSpaceDE/>
            <w:autoSpaceDN/>
            <w:bidi w:val="0"/>
            <w:spacing w:line="320" w:lineRule="exact"/>
            <w:textAlignment w:val="auto"/>
          </w:pPr>
          <w:r>
            <w:rPr>
              <w:rFonts w:ascii="黑体" w:hAnsi="黑体" w:eastAsia="黑体" w:cstheme="minorBidi"/>
              <w:szCs w:val="28"/>
            </w:rPr>
            <w:fldChar w:fldCharType="begin"/>
          </w:r>
          <w:r>
            <w:rPr>
              <w:rFonts w:ascii="黑体" w:hAnsi="黑体" w:eastAsia="黑体" w:cstheme="minorBidi"/>
              <w:szCs w:val="28"/>
            </w:rPr>
            <w:instrText xml:space="preserve"> HYPERLINK \l _Toc22387 </w:instrText>
          </w:r>
          <w:r>
            <w:rPr>
              <w:rFonts w:ascii="黑体" w:hAnsi="黑体" w:eastAsia="黑体" w:cstheme="minorBidi"/>
              <w:szCs w:val="28"/>
            </w:rPr>
            <w:fldChar w:fldCharType="separate"/>
          </w:r>
          <w:r>
            <w:rPr>
              <w:rFonts w:hint="default" w:ascii="黑体" w:hAnsi="黑体" w:eastAsia="黑体"/>
            </w:rPr>
            <w:t xml:space="preserve">一、 </w:t>
          </w:r>
          <w:r>
            <w:rPr>
              <w:rFonts w:hint="eastAsia" w:ascii="黑体" w:hAnsi="黑体" w:eastAsia="黑体"/>
              <w:szCs w:val="32"/>
            </w:rPr>
            <w:t>收</w:t>
          </w:r>
          <w:r>
            <w:rPr>
              <w:rFonts w:hint="eastAsia" w:ascii="黑体" w:hAnsi="黑体" w:eastAsia="黑体"/>
            </w:rPr>
            <w:t>入支出决算总体情况说明</w:t>
          </w:r>
          <w:r>
            <w:tab/>
          </w:r>
          <w:r>
            <w:fldChar w:fldCharType="begin"/>
          </w:r>
          <w:r>
            <w:instrText xml:space="preserve"> PAGEREF _Toc22387 \h </w:instrText>
          </w:r>
          <w:r>
            <w:fldChar w:fldCharType="separate"/>
          </w:r>
          <w:r>
            <w:t>4</w:t>
          </w:r>
          <w:r>
            <w:fldChar w:fldCharType="end"/>
          </w:r>
          <w:r>
            <w:rPr>
              <w:rFonts w:ascii="黑体" w:hAnsi="黑体" w:eastAsia="黑体" w:cstheme="minorBidi"/>
              <w:szCs w:val="28"/>
            </w:rPr>
            <w:fldChar w:fldCharType="end"/>
          </w:r>
        </w:p>
        <w:p>
          <w:pPr>
            <w:pStyle w:val="35"/>
            <w:keepNext w:val="0"/>
            <w:keepLines w:val="0"/>
            <w:pageBreakBefore w:val="0"/>
            <w:tabs>
              <w:tab w:val="right" w:leader="dot" w:pos="8306"/>
            </w:tabs>
            <w:kinsoku/>
            <w:wordWrap/>
            <w:overflowPunct/>
            <w:topLinePunct w:val="0"/>
            <w:autoSpaceDE/>
            <w:autoSpaceDN/>
            <w:bidi w:val="0"/>
            <w:spacing w:line="320" w:lineRule="exact"/>
            <w:textAlignment w:val="auto"/>
          </w:pPr>
          <w:r>
            <w:rPr>
              <w:rFonts w:ascii="黑体" w:hAnsi="黑体" w:eastAsia="黑体" w:cstheme="minorBidi"/>
              <w:szCs w:val="28"/>
            </w:rPr>
            <w:fldChar w:fldCharType="begin"/>
          </w:r>
          <w:r>
            <w:rPr>
              <w:rFonts w:ascii="黑体" w:hAnsi="黑体" w:eastAsia="黑体" w:cstheme="minorBidi"/>
              <w:szCs w:val="28"/>
            </w:rPr>
            <w:instrText xml:space="preserve"> HYPERLINK \l _Toc30285 </w:instrText>
          </w:r>
          <w:r>
            <w:rPr>
              <w:rFonts w:ascii="黑体" w:hAnsi="黑体" w:eastAsia="黑体" w:cstheme="minorBidi"/>
              <w:szCs w:val="28"/>
            </w:rPr>
            <w:fldChar w:fldCharType="separate"/>
          </w:r>
          <w:r>
            <w:rPr>
              <w:rFonts w:hint="default" w:ascii="黑体" w:hAnsi="黑体" w:eastAsia="黑体"/>
            </w:rPr>
            <w:t xml:space="preserve">二、 </w:t>
          </w:r>
          <w:r>
            <w:rPr>
              <w:rFonts w:hint="eastAsia" w:ascii="黑体" w:hAnsi="黑体" w:eastAsia="黑体"/>
              <w:szCs w:val="32"/>
            </w:rPr>
            <w:t>收</w:t>
          </w:r>
          <w:r>
            <w:rPr>
              <w:rFonts w:hint="eastAsia" w:ascii="黑体" w:hAnsi="黑体" w:eastAsia="黑体"/>
            </w:rPr>
            <w:t>入决算情况说明</w:t>
          </w:r>
          <w:r>
            <w:tab/>
          </w:r>
          <w:r>
            <w:fldChar w:fldCharType="begin"/>
          </w:r>
          <w:r>
            <w:instrText xml:space="preserve"> PAGEREF _Toc30285 \h </w:instrText>
          </w:r>
          <w:r>
            <w:fldChar w:fldCharType="separate"/>
          </w:r>
          <w:r>
            <w:t>4</w:t>
          </w:r>
          <w:r>
            <w:fldChar w:fldCharType="end"/>
          </w:r>
          <w:r>
            <w:rPr>
              <w:rFonts w:ascii="黑体" w:hAnsi="黑体" w:eastAsia="黑体" w:cstheme="minorBidi"/>
              <w:szCs w:val="28"/>
            </w:rPr>
            <w:fldChar w:fldCharType="end"/>
          </w:r>
        </w:p>
        <w:p>
          <w:pPr>
            <w:pStyle w:val="35"/>
            <w:keepNext w:val="0"/>
            <w:keepLines w:val="0"/>
            <w:pageBreakBefore w:val="0"/>
            <w:tabs>
              <w:tab w:val="right" w:leader="dot" w:pos="8306"/>
            </w:tabs>
            <w:kinsoku/>
            <w:wordWrap/>
            <w:overflowPunct/>
            <w:topLinePunct w:val="0"/>
            <w:autoSpaceDE/>
            <w:autoSpaceDN/>
            <w:bidi w:val="0"/>
            <w:spacing w:line="320" w:lineRule="exact"/>
            <w:textAlignment w:val="auto"/>
          </w:pPr>
          <w:r>
            <w:rPr>
              <w:rFonts w:ascii="黑体" w:hAnsi="黑体" w:eastAsia="黑体" w:cstheme="minorBidi"/>
              <w:szCs w:val="28"/>
            </w:rPr>
            <w:fldChar w:fldCharType="begin"/>
          </w:r>
          <w:r>
            <w:rPr>
              <w:rFonts w:ascii="黑体" w:hAnsi="黑体" w:eastAsia="黑体" w:cstheme="minorBidi"/>
              <w:szCs w:val="28"/>
            </w:rPr>
            <w:instrText xml:space="preserve"> HYPERLINK \l _Toc30480 </w:instrText>
          </w:r>
          <w:r>
            <w:rPr>
              <w:rFonts w:ascii="黑体" w:hAnsi="黑体" w:eastAsia="黑体" w:cstheme="minorBidi"/>
              <w:szCs w:val="28"/>
            </w:rPr>
            <w:fldChar w:fldCharType="separate"/>
          </w:r>
          <w:r>
            <w:rPr>
              <w:rFonts w:hint="default" w:ascii="黑体" w:hAnsi="黑体" w:eastAsia="黑体"/>
            </w:rPr>
            <w:t xml:space="preserve">三、 </w:t>
          </w:r>
          <w:r>
            <w:rPr>
              <w:rFonts w:hint="eastAsia" w:ascii="黑体" w:hAnsi="黑体" w:eastAsia="黑体"/>
              <w:szCs w:val="32"/>
            </w:rPr>
            <w:t>支</w:t>
          </w:r>
          <w:r>
            <w:rPr>
              <w:rFonts w:hint="eastAsia" w:ascii="黑体" w:hAnsi="黑体" w:eastAsia="黑体"/>
            </w:rPr>
            <w:t>出决算情况说明</w:t>
          </w:r>
          <w:r>
            <w:tab/>
          </w:r>
          <w:r>
            <w:fldChar w:fldCharType="begin"/>
          </w:r>
          <w:r>
            <w:instrText xml:space="preserve"> PAGEREF _Toc30480 \h </w:instrText>
          </w:r>
          <w:r>
            <w:fldChar w:fldCharType="separate"/>
          </w:r>
          <w:r>
            <w:t>5</w:t>
          </w:r>
          <w:r>
            <w:fldChar w:fldCharType="end"/>
          </w:r>
          <w:r>
            <w:rPr>
              <w:rFonts w:ascii="黑体" w:hAnsi="黑体" w:eastAsia="黑体" w:cstheme="minorBidi"/>
              <w:szCs w:val="28"/>
            </w:rPr>
            <w:fldChar w:fldCharType="end"/>
          </w:r>
        </w:p>
        <w:p>
          <w:pPr>
            <w:pStyle w:val="35"/>
            <w:keepNext w:val="0"/>
            <w:keepLines w:val="0"/>
            <w:pageBreakBefore w:val="0"/>
            <w:tabs>
              <w:tab w:val="right" w:leader="dot" w:pos="8306"/>
            </w:tabs>
            <w:kinsoku/>
            <w:wordWrap/>
            <w:overflowPunct/>
            <w:topLinePunct w:val="0"/>
            <w:autoSpaceDE/>
            <w:autoSpaceDN/>
            <w:bidi w:val="0"/>
            <w:spacing w:line="320" w:lineRule="exact"/>
            <w:textAlignment w:val="auto"/>
          </w:pPr>
          <w:r>
            <w:rPr>
              <w:rFonts w:ascii="黑体" w:hAnsi="黑体" w:eastAsia="黑体" w:cstheme="minorBidi"/>
              <w:szCs w:val="28"/>
            </w:rPr>
            <w:fldChar w:fldCharType="begin"/>
          </w:r>
          <w:r>
            <w:rPr>
              <w:rFonts w:ascii="黑体" w:hAnsi="黑体" w:eastAsia="黑体" w:cstheme="minorBidi"/>
              <w:szCs w:val="28"/>
            </w:rPr>
            <w:instrText xml:space="preserve"> HYPERLINK \l _Toc5345 </w:instrText>
          </w:r>
          <w:r>
            <w:rPr>
              <w:rFonts w:ascii="黑体" w:hAnsi="黑体" w:eastAsia="黑体" w:cstheme="minorBidi"/>
              <w:szCs w:val="28"/>
            </w:rPr>
            <w:fldChar w:fldCharType="separate"/>
          </w:r>
          <w:r>
            <w:rPr>
              <w:rFonts w:hint="eastAsia" w:ascii="黑体" w:hAnsi="黑体" w:eastAsia="黑体"/>
              <w:szCs w:val="32"/>
            </w:rPr>
            <w:t>四、财</w:t>
          </w:r>
          <w:r>
            <w:rPr>
              <w:rFonts w:hint="eastAsia" w:ascii="黑体" w:hAnsi="黑体" w:eastAsia="黑体"/>
            </w:rPr>
            <w:t>政拨款收入支出决算总体情况说明</w:t>
          </w:r>
          <w:r>
            <w:tab/>
          </w:r>
          <w:r>
            <w:fldChar w:fldCharType="begin"/>
          </w:r>
          <w:r>
            <w:instrText xml:space="preserve"> PAGEREF _Toc5345 \h </w:instrText>
          </w:r>
          <w:r>
            <w:fldChar w:fldCharType="separate"/>
          </w:r>
          <w:r>
            <w:t>5</w:t>
          </w:r>
          <w:r>
            <w:fldChar w:fldCharType="end"/>
          </w:r>
          <w:r>
            <w:rPr>
              <w:rFonts w:ascii="黑体" w:hAnsi="黑体" w:eastAsia="黑体" w:cstheme="minorBidi"/>
              <w:szCs w:val="28"/>
            </w:rPr>
            <w:fldChar w:fldCharType="end"/>
          </w:r>
        </w:p>
        <w:p>
          <w:pPr>
            <w:pStyle w:val="35"/>
            <w:keepNext w:val="0"/>
            <w:keepLines w:val="0"/>
            <w:pageBreakBefore w:val="0"/>
            <w:tabs>
              <w:tab w:val="right" w:leader="dot" w:pos="8306"/>
            </w:tabs>
            <w:kinsoku/>
            <w:wordWrap/>
            <w:overflowPunct/>
            <w:topLinePunct w:val="0"/>
            <w:autoSpaceDE/>
            <w:autoSpaceDN/>
            <w:bidi w:val="0"/>
            <w:spacing w:line="320" w:lineRule="exact"/>
            <w:textAlignment w:val="auto"/>
          </w:pPr>
          <w:r>
            <w:rPr>
              <w:rFonts w:ascii="黑体" w:hAnsi="黑体" w:eastAsia="黑体" w:cstheme="minorBidi"/>
              <w:szCs w:val="28"/>
            </w:rPr>
            <w:fldChar w:fldCharType="begin"/>
          </w:r>
          <w:r>
            <w:rPr>
              <w:rFonts w:ascii="黑体" w:hAnsi="黑体" w:eastAsia="黑体" w:cstheme="minorBidi"/>
              <w:szCs w:val="28"/>
            </w:rPr>
            <w:instrText xml:space="preserve"> HYPERLINK \l _Toc28426 </w:instrText>
          </w:r>
          <w:r>
            <w:rPr>
              <w:rFonts w:ascii="黑体" w:hAnsi="黑体" w:eastAsia="黑体" w:cstheme="minorBidi"/>
              <w:szCs w:val="28"/>
            </w:rPr>
            <w:fldChar w:fldCharType="separate"/>
          </w:r>
          <w:r>
            <w:rPr>
              <w:rFonts w:hint="eastAsia" w:ascii="黑体" w:hAnsi="黑体" w:eastAsia="黑体"/>
              <w:szCs w:val="32"/>
            </w:rPr>
            <w:t>五、一</w:t>
          </w:r>
          <w:r>
            <w:rPr>
              <w:rFonts w:hint="eastAsia" w:ascii="黑体" w:hAnsi="黑体" w:eastAsia="黑体"/>
            </w:rPr>
            <w:t>般公共预算财政拨款支出决算情况说明</w:t>
          </w:r>
          <w:r>
            <w:tab/>
          </w:r>
          <w:r>
            <w:fldChar w:fldCharType="begin"/>
          </w:r>
          <w:r>
            <w:instrText xml:space="preserve"> PAGEREF _Toc28426 \h </w:instrText>
          </w:r>
          <w:r>
            <w:fldChar w:fldCharType="separate"/>
          </w:r>
          <w:r>
            <w:t>6</w:t>
          </w:r>
          <w:r>
            <w:fldChar w:fldCharType="end"/>
          </w:r>
          <w:r>
            <w:rPr>
              <w:rFonts w:ascii="黑体" w:hAnsi="黑体" w:eastAsia="黑体" w:cstheme="minorBidi"/>
              <w:szCs w:val="28"/>
            </w:rPr>
            <w:fldChar w:fldCharType="end"/>
          </w:r>
        </w:p>
        <w:p>
          <w:pPr>
            <w:pStyle w:val="35"/>
            <w:keepNext w:val="0"/>
            <w:keepLines w:val="0"/>
            <w:pageBreakBefore w:val="0"/>
            <w:tabs>
              <w:tab w:val="right" w:leader="dot" w:pos="8306"/>
            </w:tabs>
            <w:kinsoku/>
            <w:wordWrap/>
            <w:overflowPunct/>
            <w:topLinePunct w:val="0"/>
            <w:autoSpaceDE/>
            <w:autoSpaceDN/>
            <w:bidi w:val="0"/>
            <w:spacing w:line="320" w:lineRule="exact"/>
            <w:textAlignment w:val="auto"/>
          </w:pPr>
          <w:r>
            <w:rPr>
              <w:rFonts w:ascii="黑体" w:hAnsi="黑体" w:eastAsia="黑体" w:cstheme="minorBidi"/>
              <w:szCs w:val="28"/>
            </w:rPr>
            <w:fldChar w:fldCharType="begin"/>
          </w:r>
          <w:r>
            <w:rPr>
              <w:rFonts w:ascii="黑体" w:hAnsi="黑体" w:eastAsia="黑体" w:cstheme="minorBidi"/>
              <w:szCs w:val="28"/>
            </w:rPr>
            <w:instrText xml:space="preserve"> HYPERLINK \l _Toc29071 </w:instrText>
          </w:r>
          <w:r>
            <w:rPr>
              <w:rFonts w:ascii="黑体" w:hAnsi="黑体" w:eastAsia="黑体" w:cstheme="minorBidi"/>
              <w:szCs w:val="28"/>
            </w:rPr>
            <w:fldChar w:fldCharType="separate"/>
          </w:r>
          <w:r>
            <w:rPr>
              <w:rFonts w:hint="eastAsia" w:ascii="黑体" w:eastAsia="黑体"/>
              <w:szCs w:val="32"/>
            </w:rPr>
            <w:t>六、</w:t>
          </w:r>
          <w:r>
            <w:rPr>
              <w:rFonts w:hint="eastAsia" w:ascii="黑体" w:hAnsi="黑体" w:eastAsia="黑体"/>
              <w:szCs w:val="32"/>
            </w:rPr>
            <w:t>一</w:t>
          </w:r>
          <w:r>
            <w:rPr>
              <w:rFonts w:hint="eastAsia" w:ascii="黑体" w:hAnsi="黑体" w:eastAsia="黑体"/>
            </w:rPr>
            <w:t>般公共预算财政拨款基本支出决算情况说明</w:t>
          </w:r>
          <w:r>
            <w:tab/>
          </w:r>
          <w:r>
            <w:fldChar w:fldCharType="begin"/>
          </w:r>
          <w:r>
            <w:instrText xml:space="preserve"> PAGEREF _Toc29071 \h </w:instrText>
          </w:r>
          <w:r>
            <w:fldChar w:fldCharType="separate"/>
          </w:r>
          <w:r>
            <w:t>9</w:t>
          </w:r>
          <w:r>
            <w:fldChar w:fldCharType="end"/>
          </w:r>
          <w:r>
            <w:rPr>
              <w:rFonts w:ascii="黑体" w:hAnsi="黑体" w:eastAsia="黑体" w:cstheme="minorBidi"/>
              <w:szCs w:val="28"/>
            </w:rPr>
            <w:fldChar w:fldCharType="end"/>
          </w:r>
        </w:p>
        <w:p>
          <w:pPr>
            <w:pStyle w:val="35"/>
            <w:keepNext w:val="0"/>
            <w:keepLines w:val="0"/>
            <w:pageBreakBefore w:val="0"/>
            <w:tabs>
              <w:tab w:val="right" w:leader="dot" w:pos="8306"/>
            </w:tabs>
            <w:kinsoku/>
            <w:wordWrap/>
            <w:overflowPunct/>
            <w:topLinePunct w:val="0"/>
            <w:autoSpaceDE/>
            <w:autoSpaceDN/>
            <w:bidi w:val="0"/>
            <w:spacing w:line="320" w:lineRule="exact"/>
            <w:textAlignment w:val="auto"/>
          </w:pPr>
          <w:r>
            <w:rPr>
              <w:rFonts w:ascii="黑体" w:hAnsi="黑体" w:eastAsia="黑体" w:cstheme="minorBidi"/>
              <w:szCs w:val="28"/>
            </w:rPr>
            <w:fldChar w:fldCharType="begin"/>
          </w:r>
          <w:r>
            <w:rPr>
              <w:rFonts w:ascii="黑体" w:hAnsi="黑体" w:eastAsia="黑体" w:cstheme="minorBidi"/>
              <w:szCs w:val="28"/>
            </w:rPr>
            <w:instrText xml:space="preserve"> HYPERLINK \l _Toc22491 </w:instrText>
          </w:r>
          <w:r>
            <w:rPr>
              <w:rFonts w:ascii="黑体" w:hAnsi="黑体" w:eastAsia="黑体" w:cstheme="minorBidi"/>
              <w:szCs w:val="28"/>
            </w:rPr>
            <w:fldChar w:fldCharType="separate"/>
          </w:r>
          <w:r>
            <w:rPr>
              <w:rFonts w:hint="eastAsia" w:ascii="黑体" w:eastAsia="黑体"/>
              <w:szCs w:val="32"/>
            </w:rPr>
            <w:t>七、</w:t>
          </w:r>
          <w:r>
            <w:rPr>
              <w:rFonts w:hint="eastAsia" w:ascii="黑体" w:hAnsi="黑体" w:eastAsia="黑体"/>
            </w:rPr>
            <w:t>财政拨款“三公”经费支出决算情况说明</w:t>
          </w:r>
          <w:r>
            <w:tab/>
          </w:r>
          <w:r>
            <w:fldChar w:fldCharType="begin"/>
          </w:r>
          <w:r>
            <w:instrText xml:space="preserve"> PAGEREF _Toc22491 \h </w:instrText>
          </w:r>
          <w:r>
            <w:fldChar w:fldCharType="separate"/>
          </w:r>
          <w:r>
            <w:t>9</w:t>
          </w:r>
          <w:r>
            <w:fldChar w:fldCharType="end"/>
          </w:r>
          <w:r>
            <w:rPr>
              <w:rFonts w:ascii="黑体" w:hAnsi="黑体" w:eastAsia="黑体" w:cstheme="minorBidi"/>
              <w:szCs w:val="28"/>
            </w:rPr>
            <w:fldChar w:fldCharType="end"/>
          </w:r>
        </w:p>
        <w:p>
          <w:pPr>
            <w:pStyle w:val="35"/>
            <w:keepNext w:val="0"/>
            <w:keepLines w:val="0"/>
            <w:pageBreakBefore w:val="0"/>
            <w:tabs>
              <w:tab w:val="right" w:leader="dot" w:pos="8306"/>
            </w:tabs>
            <w:kinsoku/>
            <w:wordWrap/>
            <w:overflowPunct/>
            <w:topLinePunct w:val="0"/>
            <w:autoSpaceDE/>
            <w:autoSpaceDN/>
            <w:bidi w:val="0"/>
            <w:spacing w:line="320" w:lineRule="exact"/>
            <w:textAlignment w:val="auto"/>
          </w:pPr>
          <w:r>
            <w:rPr>
              <w:rFonts w:ascii="黑体" w:hAnsi="黑体" w:eastAsia="黑体" w:cstheme="minorBidi"/>
              <w:szCs w:val="28"/>
            </w:rPr>
            <w:fldChar w:fldCharType="begin"/>
          </w:r>
          <w:r>
            <w:rPr>
              <w:rFonts w:ascii="黑体" w:hAnsi="黑体" w:eastAsia="黑体" w:cstheme="minorBidi"/>
              <w:szCs w:val="28"/>
            </w:rPr>
            <w:instrText xml:space="preserve"> HYPERLINK \l _Toc31974 </w:instrText>
          </w:r>
          <w:r>
            <w:rPr>
              <w:rFonts w:ascii="黑体" w:hAnsi="黑体" w:eastAsia="黑体" w:cstheme="minorBidi"/>
              <w:szCs w:val="28"/>
            </w:rPr>
            <w:fldChar w:fldCharType="separate"/>
          </w:r>
          <w:r>
            <w:rPr>
              <w:rFonts w:hint="eastAsia" w:ascii="黑体" w:eastAsia="黑体"/>
              <w:szCs w:val="32"/>
            </w:rPr>
            <w:t>八、</w:t>
          </w:r>
          <w:r>
            <w:rPr>
              <w:rFonts w:hint="eastAsia" w:ascii="黑体" w:hAnsi="黑体" w:eastAsia="黑体"/>
            </w:rPr>
            <w:t>政府性基金预算支出决算情况说明</w:t>
          </w:r>
          <w:r>
            <w:tab/>
          </w:r>
          <w:r>
            <w:fldChar w:fldCharType="begin"/>
          </w:r>
          <w:r>
            <w:instrText xml:space="preserve"> PAGEREF _Toc31974 \h </w:instrText>
          </w:r>
          <w:r>
            <w:fldChar w:fldCharType="separate"/>
          </w:r>
          <w:r>
            <w:t>11</w:t>
          </w:r>
          <w:r>
            <w:fldChar w:fldCharType="end"/>
          </w:r>
          <w:r>
            <w:rPr>
              <w:rFonts w:ascii="黑体" w:hAnsi="黑体" w:eastAsia="黑体" w:cstheme="minorBidi"/>
              <w:szCs w:val="28"/>
            </w:rPr>
            <w:fldChar w:fldCharType="end"/>
          </w:r>
        </w:p>
        <w:p>
          <w:pPr>
            <w:pStyle w:val="35"/>
            <w:keepNext w:val="0"/>
            <w:keepLines w:val="0"/>
            <w:pageBreakBefore w:val="0"/>
            <w:tabs>
              <w:tab w:val="right" w:leader="dot" w:pos="8306"/>
            </w:tabs>
            <w:kinsoku/>
            <w:wordWrap/>
            <w:overflowPunct/>
            <w:topLinePunct w:val="0"/>
            <w:autoSpaceDE/>
            <w:autoSpaceDN/>
            <w:bidi w:val="0"/>
            <w:spacing w:line="320" w:lineRule="exact"/>
            <w:textAlignment w:val="auto"/>
          </w:pPr>
          <w:r>
            <w:rPr>
              <w:rFonts w:ascii="黑体" w:hAnsi="黑体" w:eastAsia="黑体" w:cstheme="minorBidi"/>
              <w:szCs w:val="28"/>
            </w:rPr>
            <w:fldChar w:fldCharType="begin"/>
          </w:r>
          <w:r>
            <w:rPr>
              <w:rFonts w:ascii="黑体" w:hAnsi="黑体" w:eastAsia="黑体" w:cstheme="minorBidi"/>
              <w:szCs w:val="28"/>
            </w:rPr>
            <w:instrText xml:space="preserve"> HYPERLINK \l _Toc22008 </w:instrText>
          </w:r>
          <w:r>
            <w:rPr>
              <w:rFonts w:ascii="黑体" w:hAnsi="黑体" w:eastAsia="黑体" w:cstheme="minorBidi"/>
              <w:szCs w:val="28"/>
            </w:rPr>
            <w:fldChar w:fldCharType="separate"/>
          </w:r>
          <w:r>
            <w:rPr>
              <w:rFonts w:hint="eastAsia" w:ascii="黑体" w:hAnsi="黑体" w:eastAsia="黑体"/>
            </w:rPr>
            <w:t>九、 国有资本经营预算支出决算情况说明</w:t>
          </w:r>
          <w:r>
            <w:tab/>
          </w:r>
          <w:r>
            <w:fldChar w:fldCharType="begin"/>
          </w:r>
          <w:r>
            <w:instrText xml:space="preserve"> PAGEREF _Toc22008 \h </w:instrText>
          </w:r>
          <w:r>
            <w:fldChar w:fldCharType="separate"/>
          </w:r>
          <w:r>
            <w:t>11</w:t>
          </w:r>
          <w:r>
            <w:fldChar w:fldCharType="end"/>
          </w:r>
          <w:r>
            <w:rPr>
              <w:rFonts w:ascii="黑体" w:hAnsi="黑体" w:eastAsia="黑体" w:cstheme="minorBidi"/>
              <w:szCs w:val="28"/>
            </w:rPr>
            <w:fldChar w:fldCharType="end"/>
          </w:r>
        </w:p>
        <w:p>
          <w:pPr>
            <w:pStyle w:val="35"/>
            <w:keepNext w:val="0"/>
            <w:keepLines w:val="0"/>
            <w:pageBreakBefore w:val="0"/>
            <w:tabs>
              <w:tab w:val="right" w:leader="dot" w:pos="8306"/>
            </w:tabs>
            <w:kinsoku/>
            <w:wordWrap/>
            <w:overflowPunct/>
            <w:topLinePunct w:val="0"/>
            <w:autoSpaceDE/>
            <w:autoSpaceDN/>
            <w:bidi w:val="0"/>
            <w:spacing w:line="320" w:lineRule="exact"/>
            <w:textAlignment w:val="auto"/>
          </w:pPr>
          <w:r>
            <w:rPr>
              <w:rFonts w:ascii="黑体" w:hAnsi="黑体" w:eastAsia="黑体" w:cstheme="minorBidi"/>
              <w:szCs w:val="28"/>
            </w:rPr>
            <w:fldChar w:fldCharType="begin"/>
          </w:r>
          <w:r>
            <w:rPr>
              <w:rFonts w:ascii="黑体" w:hAnsi="黑体" w:eastAsia="黑体" w:cstheme="minorBidi"/>
              <w:szCs w:val="28"/>
            </w:rPr>
            <w:instrText xml:space="preserve"> HYPERLINK \l _Toc18912 </w:instrText>
          </w:r>
          <w:r>
            <w:rPr>
              <w:rFonts w:ascii="黑体" w:hAnsi="黑体" w:eastAsia="黑体" w:cstheme="minorBidi"/>
              <w:szCs w:val="28"/>
            </w:rPr>
            <w:fldChar w:fldCharType="separate"/>
          </w:r>
          <w:r>
            <w:rPr>
              <w:rFonts w:hint="eastAsia" w:ascii="黑体" w:hAnsi="黑体" w:eastAsia="黑体"/>
            </w:rPr>
            <w:t>十、 其他重要事项的情况说明</w:t>
          </w:r>
          <w:r>
            <w:tab/>
          </w:r>
          <w:r>
            <w:fldChar w:fldCharType="begin"/>
          </w:r>
          <w:r>
            <w:instrText xml:space="preserve"> PAGEREF _Toc18912 \h </w:instrText>
          </w:r>
          <w:r>
            <w:fldChar w:fldCharType="separate"/>
          </w:r>
          <w:r>
            <w:t>11</w:t>
          </w:r>
          <w:r>
            <w:fldChar w:fldCharType="end"/>
          </w:r>
          <w:r>
            <w:rPr>
              <w:rFonts w:ascii="黑体" w:hAnsi="黑体" w:eastAsia="黑体" w:cstheme="minorBidi"/>
              <w:szCs w:val="28"/>
            </w:rPr>
            <w:fldChar w:fldCharType="end"/>
          </w:r>
        </w:p>
        <w:p>
          <w:pPr>
            <w:pStyle w:val="34"/>
            <w:keepNext w:val="0"/>
            <w:keepLines w:val="0"/>
            <w:pageBreakBefore w:val="0"/>
            <w:tabs>
              <w:tab w:val="right" w:leader="dot" w:pos="8306"/>
            </w:tabs>
            <w:kinsoku/>
            <w:wordWrap/>
            <w:overflowPunct/>
            <w:topLinePunct w:val="0"/>
            <w:autoSpaceDE/>
            <w:autoSpaceDN/>
            <w:bidi w:val="0"/>
            <w:spacing w:line="320" w:lineRule="exact"/>
            <w:textAlignment w:val="auto"/>
          </w:pPr>
          <w:r>
            <w:rPr>
              <w:rFonts w:ascii="黑体" w:hAnsi="黑体" w:eastAsia="黑体" w:cstheme="minorBidi"/>
              <w:szCs w:val="28"/>
            </w:rPr>
            <w:fldChar w:fldCharType="begin"/>
          </w:r>
          <w:r>
            <w:rPr>
              <w:rFonts w:ascii="黑体" w:hAnsi="黑体" w:eastAsia="黑体" w:cstheme="minorBidi"/>
              <w:szCs w:val="28"/>
            </w:rPr>
            <w:instrText xml:space="preserve"> HYPERLINK \l _Toc32684 </w:instrText>
          </w:r>
          <w:r>
            <w:rPr>
              <w:rFonts w:ascii="黑体" w:hAnsi="黑体" w:eastAsia="黑体" w:cstheme="minorBidi"/>
              <w:szCs w:val="28"/>
            </w:rPr>
            <w:fldChar w:fldCharType="separate"/>
          </w:r>
          <w:r>
            <w:rPr>
              <w:rFonts w:hint="eastAsia" w:ascii="黑体" w:hAnsi="黑体" w:eastAsia="黑体" w:cs="Times New Roman"/>
            </w:rPr>
            <w:t>第三部分 名词解释</w:t>
          </w:r>
          <w:r>
            <w:rPr>
              <w:rFonts w:hint="eastAsia" w:ascii="黑体" w:hAnsi="黑体" w:eastAsia="黑体" w:cs="Times New Roman"/>
            </w:rPr>
            <w:tab/>
          </w:r>
          <w:r>
            <w:fldChar w:fldCharType="begin"/>
          </w:r>
          <w:r>
            <w:instrText xml:space="preserve"> PAGEREF _Toc32684 \h </w:instrText>
          </w:r>
          <w:r>
            <w:fldChar w:fldCharType="separate"/>
          </w:r>
          <w:r>
            <w:t>14</w:t>
          </w:r>
          <w:r>
            <w:fldChar w:fldCharType="end"/>
          </w:r>
          <w:r>
            <w:rPr>
              <w:rFonts w:ascii="黑体" w:hAnsi="黑体" w:eastAsia="黑体" w:cstheme="minorBidi"/>
              <w:szCs w:val="28"/>
            </w:rPr>
            <w:fldChar w:fldCharType="end"/>
          </w:r>
        </w:p>
        <w:p>
          <w:pPr>
            <w:pStyle w:val="34"/>
            <w:keepNext w:val="0"/>
            <w:keepLines w:val="0"/>
            <w:pageBreakBefore w:val="0"/>
            <w:tabs>
              <w:tab w:val="right" w:leader="dot" w:pos="8306"/>
            </w:tabs>
            <w:kinsoku/>
            <w:wordWrap/>
            <w:overflowPunct/>
            <w:topLinePunct w:val="0"/>
            <w:autoSpaceDE/>
            <w:autoSpaceDN/>
            <w:bidi w:val="0"/>
            <w:spacing w:line="320" w:lineRule="exact"/>
            <w:textAlignment w:val="auto"/>
          </w:pPr>
          <w:r>
            <w:rPr>
              <w:rFonts w:ascii="黑体" w:hAnsi="黑体" w:eastAsia="黑体" w:cstheme="minorBidi"/>
              <w:szCs w:val="28"/>
            </w:rPr>
            <w:fldChar w:fldCharType="begin"/>
          </w:r>
          <w:r>
            <w:rPr>
              <w:rFonts w:ascii="黑体" w:hAnsi="黑体" w:eastAsia="黑体" w:cstheme="minorBidi"/>
              <w:szCs w:val="28"/>
            </w:rPr>
            <w:instrText xml:space="preserve"> HYPERLINK \l _Toc25623 </w:instrText>
          </w:r>
          <w:r>
            <w:rPr>
              <w:rFonts w:ascii="黑体" w:hAnsi="黑体" w:eastAsia="黑体" w:cstheme="minorBidi"/>
              <w:szCs w:val="28"/>
            </w:rPr>
            <w:fldChar w:fldCharType="separate"/>
          </w:r>
          <w:r>
            <w:rPr>
              <w:rFonts w:hint="eastAsia" w:ascii="黑体" w:hAnsi="黑体" w:eastAsia="黑体"/>
            </w:rPr>
            <w:t>第四部分 附件</w:t>
          </w:r>
          <w:r>
            <w:tab/>
          </w:r>
          <w:r>
            <w:fldChar w:fldCharType="begin"/>
          </w:r>
          <w:r>
            <w:instrText xml:space="preserve"> PAGEREF _Toc25623 \h </w:instrText>
          </w:r>
          <w:r>
            <w:fldChar w:fldCharType="separate"/>
          </w:r>
          <w:r>
            <w:t>19</w:t>
          </w:r>
          <w:r>
            <w:fldChar w:fldCharType="end"/>
          </w:r>
          <w:r>
            <w:rPr>
              <w:rFonts w:ascii="黑体" w:hAnsi="黑体" w:eastAsia="黑体" w:cstheme="minorBidi"/>
              <w:szCs w:val="28"/>
            </w:rPr>
            <w:fldChar w:fldCharType="end"/>
          </w:r>
        </w:p>
        <w:p>
          <w:pPr>
            <w:pStyle w:val="34"/>
            <w:keepNext w:val="0"/>
            <w:keepLines w:val="0"/>
            <w:pageBreakBefore w:val="0"/>
            <w:tabs>
              <w:tab w:val="right" w:leader="dot" w:pos="8306"/>
            </w:tabs>
            <w:kinsoku/>
            <w:wordWrap/>
            <w:overflowPunct/>
            <w:topLinePunct w:val="0"/>
            <w:autoSpaceDE/>
            <w:autoSpaceDN/>
            <w:bidi w:val="0"/>
            <w:spacing w:line="320" w:lineRule="exact"/>
            <w:textAlignment w:val="auto"/>
          </w:pPr>
          <w:r>
            <w:rPr>
              <w:rFonts w:ascii="黑体" w:hAnsi="黑体" w:eastAsia="黑体" w:cstheme="minorBidi"/>
              <w:szCs w:val="28"/>
            </w:rPr>
            <w:fldChar w:fldCharType="begin"/>
          </w:r>
          <w:r>
            <w:rPr>
              <w:rFonts w:ascii="黑体" w:hAnsi="黑体" w:eastAsia="黑体" w:cstheme="minorBidi"/>
              <w:szCs w:val="28"/>
            </w:rPr>
            <w:instrText xml:space="preserve"> HYPERLINK \l _Toc25723 </w:instrText>
          </w:r>
          <w:r>
            <w:rPr>
              <w:rFonts w:ascii="黑体" w:hAnsi="黑体" w:eastAsia="黑体" w:cstheme="minorBidi"/>
              <w:szCs w:val="28"/>
            </w:rPr>
            <w:fldChar w:fldCharType="separate"/>
          </w:r>
          <w:r>
            <w:rPr>
              <w:rFonts w:hint="eastAsia" w:ascii="黑体" w:hAnsi="黑体" w:eastAsia="黑体"/>
            </w:rPr>
            <w:t>第五部分 附表</w:t>
          </w:r>
          <w:r>
            <w:tab/>
          </w:r>
          <w:r>
            <w:fldChar w:fldCharType="begin"/>
          </w:r>
          <w:r>
            <w:instrText xml:space="preserve"> PAGEREF _Toc25723 \h </w:instrText>
          </w:r>
          <w:r>
            <w:fldChar w:fldCharType="separate"/>
          </w:r>
          <w:r>
            <w:t>23</w:t>
          </w:r>
          <w:r>
            <w:fldChar w:fldCharType="end"/>
          </w:r>
          <w:r>
            <w:rPr>
              <w:rFonts w:ascii="黑体" w:hAnsi="黑体" w:eastAsia="黑体" w:cstheme="minorBidi"/>
              <w:szCs w:val="28"/>
            </w:rPr>
            <w:fldChar w:fldCharType="end"/>
          </w:r>
        </w:p>
        <w:p>
          <w:pPr>
            <w:pStyle w:val="14"/>
            <w:keepNext w:val="0"/>
            <w:keepLines w:val="0"/>
            <w:pageBreakBefore w:val="0"/>
            <w:kinsoku/>
            <w:wordWrap/>
            <w:overflowPunct/>
            <w:topLinePunct w:val="0"/>
            <w:autoSpaceDE/>
            <w:autoSpaceDN/>
            <w:bidi w:val="0"/>
            <w:adjustRightInd w:val="0"/>
            <w:snapToGrid w:val="0"/>
            <w:spacing w:line="320" w:lineRule="exact"/>
            <w:jc w:val="left"/>
            <w:textAlignment w:val="auto"/>
            <w:rPr>
              <w:rFonts w:hint="eastAsia" w:ascii="Times New Roman" w:hAnsi="Times New Roman" w:eastAsia="宋体" w:cs="Times New Roman"/>
              <w:sz w:val="20"/>
              <w:szCs w:val="20"/>
              <w:lang w:val="en-US" w:eastAsia="zh-CN"/>
            </w:rPr>
          </w:pPr>
          <w:r>
            <w:rPr>
              <w:rFonts w:ascii="黑体" w:hAnsi="黑体" w:eastAsia="黑体" w:cstheme="minorBidi"/>
              <w:szCs w:val="28"/>
            </w:rPr>
            <w:fldChar w:fldCharType="end"/>
          </w:r>
          <w:r>
            <w:rPr>
              <w:rFonts w:hint="eastAsia" w:ascii="Times New Roman" w:hAnsi="Times New Roman" w:eastAsia="宋体" w:cs="Times New Roman"/>
              <w:sz w:val="20"/>
              <w:szCs w:val="20"/>
            </w:rPr>
            <w:t>一、收入支出决算总表</w:t>
          </w:r>
          <w:r>
            <w:rPr>
              <w:rFonts w:hint="eastAsia" w:cs="Times New Roman"/>
              <w:sz w:val="20"/>
              <w:szCs w:val="20"/>
              <w:lang w:val="en-US" w:eastAsia="zh-CN"/>
            </w:rPr>
            <w:t>..................................................................................................................23</w:t>
          </w:r>
        </w:p>
        <w:p>
          <w:pPr>
            <w:pStyle w:val="14"/>
            <w:keepNext w:val="0"/>
            <w:keepLines w:val="0"/>
            <w:pageBreakBefore w:val="0"/>
            <w:kinsoku/>
            <w:wordWrap/>
            <w:overflowPunct/>
            <w:topLinePunct w:val="0"/>
            <w:autoSpaceDE/>
            <w:autoSpaceDN/>
            <w:bidi w:val="0"/>
            <w:adjustRightInd w:val="0"/>
            <w:snapToGrid w:val="0"/>
            <w:spacing w:line="320" w:lineRule="exact"/>
            <w:jc w:val="left"/>
            <w:textAlignment w:val="auto"/>
            <w:rPr>
              <w:rFonts w:hint="eastAsia" w:ascii="Times New Roman" w:hAnsi="Times New Roman" w:eastAsia="宋体" w:cs="Times New Roman"/>
              <w:sz w:val="20"/>
              <w:szCs w:val="20"/>
              <w:lang w:val="en-US" w:eastAsia="zh-CN"/>
            </w:rPr>
          </w:pPr>
          <w:r>
            <w:rPr>
              <w:rFonts w:hint="eastAsia" w:ascii="Times New Roman" w:hAnsi="Times New Roman" w:eastAsia="宋体" w:cs="Times New Roman"/>
              <w:sz w:val="20"/>
              <w:szCs w:val="20"/>
            </w:rPr>
            <w:t>二、收入决算表</w:t>
          </w:r>
          <w:r>
            <w:rPr>
              <w:rFonts w:hint="eastAsia" w:cs="Times New Roman"/>
              <w:sz w:val="20"/>
              <w:szCs w:val="20"/>
              <w:lang w:val="en-US" w:eastAsia="zh-CN"/>
            </w:rPr>
            <w:t>..............................................................................................................................23</w:t>
          </w:r>
        </w:p>
        <w:p>
          <w:pPr>
            <w:pStyle w:val="14"/>
            <w:keepNext w:val="0"/>
            <w:keepLines w:val="0"/>
            <w:pageBreakBefore w:val="0"/>
            <w:kinsoku/>
            <w:wordWrap/>
            <w:overflowPunct/>
            <w:topLinePunct w:val="0"/>
            <w:autoSpaceDE/>
            <w:autoSpaceDN/>
            <w:bidi w:val="0"/>
            <w:adjustRightInd w:val="0"/>
            <w:snapToGrid w:val="0"/>
            <w:spacing w:line="320" w:lineRule="exact"/>
            <w:jc w:val="left"/>
            <w:textAlignment w:val="auto"/>
            <w:rPr>
              <w:rFonts w:hint="eastAsia" w:ascii="Times New Roman" w:hAnsi="Times New Roman" w:eastAsia="宋体" w:cs="Times New Roman"/>
              <w:sz w:val="20"/>
              <w:szCs w:val="20"/>
              <w:lang w:val="en-US" w:eastAsia="zh-CN"/>
            </w:rPr>
          </w:pPr>
          <w:r>
            <w:rPr>
              <w:rFonts w:hint="eastAsia" w:ascii="Times New Roman" w:hAnsi="Times New Roman" w:eastAsia="宋体" w:cs="Times New Roman"/>
              <w:sz w:val="20"/>
              <w:szCs w:val="20"/>
            </w:rPr>
            <w:t>三、支出决算表</w:t>
          </w:r>
          <w:r>
            <w:rPr>
              <w:rFonts w:hint="eastAsia" w:cs="Times New Roman"/>
              <w:sz w:val="20"/>
              <w:szCs w:val="20"/>
              <w:lang w:val="en-US" w:eastAsia="zh-CN"/>
            </w:rPr>
            <w:t>..............................................................................................................................23</w:t>
          </w:r>
        </w:p>
        <w:p>
          <w:pPr>
            <w:pStyle w:val="14"/>
            <w:keepNext w:val="0"/>
            <w:keepLines w:val="0"/>
            <w:pageBreakBefore w:val="0"/>
            <w:kinsoku/>
            <w:wordWrap/>
            <w:overflowPunct/>
            <w:topLinePunct w:val="0"/>
            <w:autoSpaceDE/>
            <w:autoSpaceDN/>
            <w:bidi w:val="0"/>
            <w:adjustRightInd w:val="0"/>
            <w:snapToGrid w:val="0"/>
            <w:spacing w:line="320" w:lineRule="exact"/>
            <w:jc w:val="left"/>
            <w:textAlignment w:val="auto"/>
            <w:rPr>
              <w:rFonts w:hint="eastAsia" w:ascii="Times New Roman" w:hAnsi="Times New Roman" w:eastAsia="宋体" w:cs="Times New Roman"/>
              <w:sz w:val="20"/>
              <w:szCs w:val="20"/>
              <w:lang w:val="en-US" w:eastAsia="zh-CN"/>
            </w:rPr>
          </w:pPr>
          <w:r>
            <w:rPr>
              <w:rFonts w:hint="eastAsia" w:ascii="Times New Roman" w:hAnsi="Times New Roman" w:eastAsia="宋体" w:cs="Times New Roman"/>
              <w:sz w:val="20"/>
              <w:szCs w:val="20"/>
            </w:rPr>
            <w:t>四、财政拨款收入支出决算总表</w:t>
          </w:r>
          <w:r>
            <w:rPr>
              <w:rFonts w:hint="eastAsia" w:cs="Times New Roman"/>
              <w:sz w:val="20"/>
              <w:szCs w:val="20"/>
              <w:lang w:val="en-US" w:eastAsia="zh-CN"/>
            </w:rPr>
            <w:t>...................................................................................................23</w:t>
          </w:r>
        </w:p>
        <w:p>
          <w:pPr>
            <w:pStyle w:val="14"/>
            <w:keepNext w:val="0"/>
            <w:keepLines w:val="0"/>
            <w:pageBreakBefore w:val="0"/>
            <w:kinsoku/>
            <w:wordWrap/>
            <w:overflowPunct/>
            <w:topLinePunct w:val="0"/>
            <w:autoSpaceDE/>
            <w:autoSpaceDN/>
            <w:bidi w:val="0"/>
            <w:adjustRightInd w:val="0"/>
            <w:snapToGrid w:val="0"/>
            <w:spacing w:line="320" w:lineRule="exact"/>
            <w:jc w:val="left"/>
            <w:textAlignment w:val="auto"/>
            <w:rPr>
              <w:rFonts w:hint="eastAsia" w:ascii="Times New Roman" w:hAnsi="Times New Roman" w:eastAsia="宋体" w:cs="Times New Roman"/>
              <w:sz w:val="20"/>
              <w:szCs w:val="20"/>
              <w:lang w:val="en-US" w:eastAsia="zh-CN"/>
            </w:rPr>
          </w:pPr>
          <w:r>
            <w:rPr>
              <w:rFonts w:hint="eastAsia" w:ascii="Times New Roman" w:hAnsi="Times New Roman" w:eastAsia="宋体" w:cs="Times New Roman"/>
              <w:sz w:val="20"/>
              <w:szCs w:val="20"/>
            </w:rPr>
            <w:t>五、财政拨款支出决算明细表</w:t>
          </w:r>
          <w:r>
            <w:rPr>
              <w:rFonts w:hint="eastAsia" w:cs="Times New Roman"/>
              <w:sz w:val="20"/>
              <w:szCs w:val="20"/>
              <w:lang w:val="en-US" w:eastAsia="zh-CN"/>
            </w:rPr>
            <w:t>.......................................................................................................23</w:t>
          </w:r>
        </w:p>
        <w:p>
          <w:pPr>
            <w:pStyle w:val="14"/>
            <w:keepNext w:val="0"/>
            <w:keepLines w:val="0"/>
            <w:pageBreakBefore w:val="0"/>
            <w:kinsoku/>
            <w:wordWrap/>
            <w:overflowPunct/>
            <w:topLinePunct w:val="0"/>
            <w:autoSpaceDE/>
            <w:autoSpaceDN/>
            <w:bidi w:val="0"/>
            <w:adjustRightInd w:val="0"/>
            <w:snapToGrid w:val="0"/>
            <w:spacing w:line="320" w:lineRule="exact"/>
            <w:jc w:val="left"/>
            <w:textAlignment w:val="auto"/>
            <w:rPr>
              <w:rFonts w:hint="eastAsia" w:ascii="Times New Roman" w:hAnsi="Times New Roman" w:eastAsia="宋体" w:cs="Times New Roman"/>
              <w:sz w:val="20"/>
              <w:szCs w:val="20"/>
              <w:lang w:val="en-US" w:eastAsia="zh-CN"/>
            </w:rPr>
          </w:pPr>
          <w:r>
            <w:rPr>
              <w:rFonts w:hint="eastAsia" w:ascii="Times New Roman" w:hAnsi="Times New Roman" w:eastAsia="宋体" w:cs="Times New Roman"/>
              <w:sz w:val="20"/>
              <w:szCs w:val="20"/>
            </w:rPr>
            <w:t>六、一般公共预算财政拨款支出决算表</w:t>
          </w:r>
          <w:r>
            <w:rPr>
              <w:rFonts w:hint="eastAsia" w:cs="Times New Roman"/>
              <w:sz w:val="20"/>
              <w:szCs w:val="20"/>
              <w:lang w:val="en-US" w:eastAsia="zh-CN"/>
            </w:rPr>
            <w:t>.......................................................................................23</w:t>
          </w:r>
        </w:p>
        <w:p>
          <w:pPr>
            <w:pStyle w:val="14"/>
            <w:keepNext w:val="0"/>
            <w:keepLines w:val="0"/>
            <w:pageBreakBefore w:val="0"/>
            <w:kinsoku/>
            <w:wordWrap/>
            <w:overflowPunct/>
            <w:topLinePunct w:val="0"/>
            <w:autoSpaceDE/>
            <w:autoSpaceDN/>
            <w:bidi w:val="0"/>
            <w:adjustRightInd w:val="0"/>
            <w:snapToGrid w:val="0"/>
            <w:spacing w:line="320" w:lineRule="exact"/>
            <w:jc w:val="left"/>
            <w:textAlignment w:val="auto"/>
            <w:rPr>
              <w:rFonts w:hint="eastAsia" w:ascii="Times New Roman" w:hAnsi="Times New Roman" w:eastAsia="宋体" w:cs="Times New Roman"/>
              <w:sz w:val="20"/>
              <w:szCs w:val="20"/>
              <w:lang w:val="en-US" w:eastAsia="zh-CN"/>
            </w:rPr>
          </w:pPr>
          <w:r>
            <w:rPr>
              <w:rFonts w:hint="eastAsia" w:ascii="Times New Roman" w:hAnsi="Times New Roman" w:eastAsia="宋体" w:cs="Times New Roman"/>
              <w:sz w:val="20"/>
              <w:szCs w:val="20"/>
            </w:rPr>
            <w:t>七、一般公共预算财政拨款支出决算明细表</w:t>
          </w:r>
          <w:r>
            <w:rPr>
              <w:rFonts w:hint="eastAsia" w:cs="Times New Roman"/>
              <w:sz w:val="20"/>
              <w:szCs w:val="20"/>
              <w:lang w:val="en-US" w:eastAsia="zh-CN"/>
            </w:rPr>
            <w:t>...............................................................................23</w:t>
          </w:r>
        </w:p>
        <w:p>
          <w:pPr>
            <w:pStyle w:val="14"/>
            <w:keepNext w:val="0"/>
            <w:keepLines w:val="0"/>
            <w:pageBreakBefore w:val="0"/>
            <w:kinsoku/>
            <w:wordWrap/>
            <w:overflowPunct/>
            <w:topLinePunct w:val="0"/>
            <w:autoSpaceDE/>
            <w:autoSpaceDN/>
            <w:bidi w:val="0"/>
            <w:adjustRightInd w:val="0"/>
            <w:snapToGrid w:val="0"/>
            <w:spacing w:line="320" w:lineRule="exact"/>
            <w:jc w:val="left"/>
            <w:textAlignment w:val="auto"/>
            <w:rPr>
              <w:rFonts w:hint="eastAsia" w:ascii="Times New Roman" w:hAnsi="Times New Roman" w:eastAsia="宋体" w:cs="Times New Roman"/>
              <w:sz w:val="20"/>
              <w:szCs w:val="20"/>
              <w:lang w:val="en-US" w:eastAsia="zh-CN"/>
            </w:rPr>
          </w:pPr>
          <w:r>
            <w:rPr>
              <w:rFonts w:hint="eastAsia" w:ascii="Times New Roman" w:hAnsi="Times New Roman" w:eastAsia="宋体" w:cs="Times New Roman"/>
              <w:sz w:val="20"/>
              <w:szCs w:val="20"/>
            </w:rPr>
            <w:t>八、一般公共预算财政拨款基本支出决算明细表</w:t>
          </w:r>
          <w:r>
            <w:rPr>
              <w:rFonts w:hint="eastAsia" w:cs="Times New Roman"/>
              <w:sz w:val="20"/>
              <w:szCs w:val="20"/>
              <w:lang w:val="en-US" w:eastAsia="zh-CN"/>
            </w:rPr>
            <w:t>.......................................................................23</w:t>
          </w:r>
        </w:p>
        <w:p>
          <w:pPr>
            <w:pStyle w:val="14"/>
            <w:keepNext w:val="0"/>
            <w:keepLines w:val="0"/>
            <w:pageBreakBefore w:val="0"/>
            <w:kinsoku/>
            <w:wordWrap/>
            <w:overflowPunct/>
            <w:topLinePunct w:val="0"/>
            <w:autoSpaceDE/>
            <w:autoSpaceDN/>
            <w:bidi w:val="0"/>
            <w:adjustRightInd w:val="0"/>
            <w:snapToGrid w:val="0"/>
            <w:spacing w:line="320" w:lineRule="exact"/>
            <w:jc w:val="left"/>
            <w:textAlignment w:val="auto"/>
            <w:rPr>
              <w:rFonts w:hint="eastAsia" w:ascii="Times New Roman" w:hAnsi="Times New Roman" w:eastAsia="宋体" w:cs="Times New Roman"/>
              <w:sz w:val="20"/>
              <w:szCs w:val="20"/>
              <w:lang w:val="en-US" w:eastAsia="zh-CN"/>
            </w:rPr>
          </w:pPr>
          <w:r>
            <w:rPr>
              <w:rFonts w:hint="eastAsia" w:ascii="Times New Roman" w:hAnsi="Times New Roman" w:eastAsia="宋体" w:cs="Times New Roman"/>
              <w:sz w:val="20"/>
              <w:szCs w:val="20"/>
            </w:rPr>
            <w:t>九、一般公共预算财政拨款项目支出决算表</w:t>
          </w:r>
          <w:r>
            <w:rPr>
              <w:rFonts w:hint="eastAsia" w:cs="Times New Roman"/>
              <w:sz w:val="20"/>
              <w:szCs w:val="20"/>
              <w:lang w:val="en-US" w:eastAsia="zh-CN"/>
            </w:rPr>
            <w:t>...............................................................................23</w:t>
          </w:r>
        </w:p>
        <w:p>
          <w:pPr>
            <w:pStyle w:val="14"/>
            <w:keepNext w:val="0"/>
            <w:keepLines w:val="0"/>
            <w:pageBreakBefore w:val="0"/>
            <w:kinsoku/>
            <w:wordWrap/>
            <w:overflowPunct/>
            <w:topLinePunct w:val="0"/>
            <w:autoSpaceDE/>
            <w:autoSpaceDN/>
            <w:bidi w:val="0"/>
            <w:adjustRightInd w:val="0"/>
            <w:snapToGrid w:val="0"/>
            <w:spacing w:line="320" w:lineRule="exact"/>
            <w:jc w:val="left"/>
            <w:textAlignment w:val="auto"/>
            <w:rPr>
              <w:rFonts w:hint="eastAsia" w:ascii="Times New Roman" w:hAnsi="Times New Roman" w:eastAsia="宋体" w:cs="Times New Roman"/>
              <w:sz w:val="20"/>
              <w:szCs w:val="20"/>
              <w:lang w:val="en-US" w:eastAsia="zh-CN"/>
            </w:rPr>
          </w:pPr>
          <w:r>
            <w:rPr>
              <w:rFonts w:hint="eastAsia" w:ascii="Times New Roman" w:hAnsi="Times New Roman" w:eastAsia="宋体" w:cs="Times New Roman"/>
              <w:sz w:val="20"/>
              <w:szCs w:val="20"/>
            </w:rPr>
            <w:t>十、政府性基金预算财政拨款收入支出决算表</w:t>
          </w:r>
          <w:r>
            <w:rPr>
              <w:rFonts w:hint="eastAsia" w:cs="Times New Roman"/>
              <w:sz w:val="20"/>
              <w:szCs w:val="20"/>
              <w:lang w:val="en-US" w:eastAsia="zh-CN"/>
            </w:rPr>
            <w:t>...........................................................................23</w:t>
          </w:r>
        </w:p>
        <w:p>
          <w:pPr>
            <w:pStyle w:val="14"/>
            <w:keepNext w:val="0"/>
            <w:keepLines w:val="0"/>
            <w:pageBreakBefore w:val="0"/>
            <w:kinsoku/>
            <w:wordWrap/>
            <w:overflowPunct/>
            <w:topLinePunct w:val="0"/>
            <w:autoSpaceDE/>
            <w:autoSpaceDN/>
            <w:bidi w:val="0"/>
            <w:adjustRightInd w:val="0"/>
            <w:snapToGrid w:val="0"/>
            <w:spacing w:line="320" w:lineRule="exact"/>
            <w:jc w:val="left"/>
            <w:textAlignment w:val="auto"/>
            <w:rPr>
              <w:rFonts w:hint="eastAsia" w:ascii="Times New Roman" w:hAnsi="Times New Roman" w:eastAsia="宋体" w:cs="Times New Roman"/>
              <w:sz w:val="20"/>
              <w:szCs w:val="20"/>
              <w:lang w:val="en-US" w:eastAsia="zh-CN"/>
            </w:rPr>
          </w:pPr>
          <w:r>
            <w:rPr>
              <w:rFonts w:hint="eastAsia" w:ascii="Times New Roman" w:hAnsi="Times New Roman" w:eastAsia="宋体" w:cs="Times New Roman"/>
              <w:sz w:val="20"/>
              <w:szCs w:val="20"/>
            </w:rPr>
            <w:t>十一、国有资本经营预算财政拨款收入支出决算表</w:t>
          </w:r>
          <w:r>
            <w:rPr>
              <w:rFonts w:hint="eastAsia" w:cs="Times New Roman"/>
              <w:sz w:val="20"/>
              <w:szCs w:val="20"/>
              <w:lang w:val="en-US" w:eastAsia="zh-CN"/>
            </w:rPr>
            <w:t>...................................................................23</w:t>
          </w:r>
        </w:p>
        <w:p>
          <w:pPr>
            <w:pStyle w:val="14"/>
            <w:keepNext w:val="0"/>
            <w:keepLines w:val="0"/>
            <w:pageBreakBefore w:val="0"/>
            <w:kinsoku/>
            <w:wordWrap/>
            <w:overflowPunct/>
            <w:topLinePunct w:val="0"/>
            <w:autoSpaceDE/>
            <w:autoSpaceDN/>
            <w:bidi w:val="0"/>
            <w:adjustRightInd w:val="0"/>
            <w:snapToGrid w:val="0"/>
            <w:spacing w:line="320" w:lineRule="exact"/>
            <w:jc w:val="left"/>
            <w:textAlignment w:val="auto"/>
            <w:rPr>
              <w:rFonts w:hint="eastAsia" w:ascii="Times New Roman" w:hAnsi="Times New Roman" w:eastAsia="宋体" w:cs="Times New Roman"/>
              <w:sz w:val="20"/>
              <w:szCs w:val="20"/>
              <w:lang w:val="en-US" w:eastAsia="zh-CN"/>
            </w:rPr>
          </w:pPr>
          <w:r>
            <w:rPr>
              <w:rFonts w:hint="eastAsia" w:ascii="Times New Roman" w:hAnsi="Times New Roman" w:eastAsia="宋体" w:cs="Times New Roman"/>
              <w:sz w:val="20"/>
              <w:szCs w:val="20"/>
            </w:rPr>
            <w:t>十二、国有资本经营预算财政拨款支出决算表</w:t>
          </w:r>
          <w:r>
            <w:rPr>
              <w:rFonts w:hint="eastAsia" w:cs="Times New Roman"/>
              <w:sz w:val="20"/>
              <w:szCs w:val="20"/>
              <w:lang w:val="en-US" w:eastAsia="zh-CN"/>
            </w:rPr>
            <w:t>..........................................................................23</w:t>
          </w:r>
        </w:p>
        <w:p>
          <w:pPr>
            <w:pStyle w:val="14"/>
            <w:keepNext w:val="0"/>
            <w:keepLines w:val="0"/>
            <w:pageBreakBefore w:val="0"/>
            <w:kinsoku/>
            <w:wordWrap/>
            <w:overflowPunct/>
            <w:topLinePunct w:val="0"/>
            <w:autoSpaceDE/>
            <w:autoSpaceDN/>
            <w:bidi w:val="0"/>
            <w:adjustRightInd w:val="0"/>
            <w:snapToGrid w:val="0"/>
            <w:spacing w:line="320" w:lineRule="exact"/>
            <w:jc w:val="left"/>
            <w:textAlignment w:val="auto"/>
            <w:rPr>
              <w:rFonts w:hint="eastAsia" w:ascii="Times New Roman" w:hAnsi="Times New Roman" w:eastAsia="宋体" w:cs="Times New Roman"/>
              <w:sz w:val="20"/>
              <w:szCs w:val="20"/>
              <w:lang w:val="en-US" w:eastAsia="zh-CN"/>
            </w:rPr>
          </w:pPr>
          <w:r>
            <w:rPr>
              <w:rFonts w:hint="eastAsia" w:ascii="Times New Roman" w:hAnsi="Times New Roman" w:eastAsia="宋体" w:cs="Times New Roman"/>
              <w:sz w:val="20"/>
              <w:szCs w:val="20"/>
            </w:rPr>
            <w:t>十三、财政拨款“三公”经费支出决算表</w:t>
          </w:r>
          <w:r>
            <w:rPr>
              <w:rFonts w:hint="eastAsia" w:cs="Times New Roman"/>
              <w:sz w:val="20"/>
              <w:szCs w:val="20"/>
              <w:lang w:val="en-US" w:eastAsia="zh-CN"/>
            </w:rPr>
            <w:t>...................................................................................23</w:t>
          </w:r>
        </w:p>
        <w:p>
          <w:pPr>
            <w:widowControl/>
            <w:jc w:val="both"/>
            <w:rPr>
              <w:rFonts w:ascii="黑体" w:hAnsi="黑体" w:eastAsia="黑体" w:cstheme="minorBidi"/>
              <w:kern w:val="2"/>
              <w:sz w:val="21"/>
              <w:szCs w:val="28"/>
              <w:lang w:val="en-US" w:eastAsia="zh-CN" w:bidi="ar-SA"/>
            </w:rPr>
          </w:pPr>
        </w:p>
      </w:sdtContent>
    </w:sdt>
    <w:p>
      <w:pPr>
        <w:pStyle w:val="2"/>
      </w:pPr>
    </w:p>
    <w:p/>
    <w:p>
      <w:pPr>
        <w:widowControl/>
        <w:spacing w:line="440" w:lineRule="exact"/>
        <w:jc w:val="left"/>
        <w:rPr>
          <w:rFonts w:ascii="仿宋" w:hAnsi="仿宋" w:eastAsia="仿宋"/>
          <w:bCs/>
          <w:kern w:val="44"/>
          <w:sz w:val="24"/>
        </w:rPr>
      </w:pPr>
      <w:bookmarkStart w:id="8" w:name="_Toc15377196"/>
      <w:bookmarkStart w:id="9" w:name="_Toc15396599"/>
      <w:r>
        <w:rPr>
          <w:rFonts w:ascii="仿宋" w:hAnsi="仿宋" w:eastAsia="仿宋"/>
          <w:b/>
          <w:sz w:val="24"/>
        </w:rPr>
        <w:br w:type="page"/>
      </w:r>
    </w:p>
    <w:p>
      <w:pPr>
        <w:pStyle w:val="3"/>
        <w:jc w:val="center"/>
        <w:rPr>
          <w:rStyle w:val="27"/>
          <w:rFonts w:ascii="黑体" w:hAnsi="黑体" w:eastAsia="黑体"/>
          <w:b/>
          <w:bCs w:val="0"/>
        </w:rPr>
      </w:pPr>
      <w:bookmarkStart w:id="10" w:name="_Toc30908"/>
      <w:r>
        <w:rPr>
          <w:rFonts w:hint="eastAsia" w:ascii="黑体" w:hAnsi="黑体" w:eastAsia="黑体"/>
          <w:b w:val="0"/>
        </w:rPr>
        <w:t xml:space="preserve">第一部分 </w:t>
      </w:r>
      <w:r>
        <w:rPr>
          <w:rStyle w:val="27"/>
          <w:rFonts w:hint="eastAsia" w:ascii="黑体" w:hAnsi="黑体" w:eastAsia="黑体"/>
          <w:b w:val="0"/>
          <w:bCs w:val="0"/>
        </w:rPr>
        <w:t>部门概况</w:t>
      </w:r>
      <w:bookmarkEnd w:id="8"/>
      <w:bookmarkEnd w:id="9"/>
      <w:bookmarkEnd w:id="10"/>
    </w:p>
    <w:p>
      <w:pPr>
        <w:widowControl/>
        <w:jc w:val="left"/>
        <w:rPr>
          <w:rFonts w:ascii="黑体" w:eastAsia="黑体"/>
          <w:sz w:val="32"/>
          <w:szCs w:val="32"/>
        </w:rPr>
      </w:pPr>
    </w:p>
    <w:p>
      <w:pPr>
        <w:pStyle w:val="4"/>
        <w:rPr>
          <w:rFonts w:hint="eastAsia" w:ascii="黑体" w:hAnsi="黑体" w:eastAsia="黑体"/>
          <w:b w:val="0"/>
        </w:rPr>
      </w:pPr>
      <w:bookmarkStart w:id="11" w:name="_Toc15377197"/>
      <w:bookmarkStart w:id="12" w:name="_Toc15396600"/>
      <w:bookmarkStart w:id="13" w:name="_Toc28157"/>
      <w:r>
        <w:rPr>
          <w:rFonts w:hint="eastAsia" w:ascii="黑体" w:hAnsi="黑体" w:eastAsia="黑体"/>
          <w:b w:val="0"/>
        </w:rPr>
        <w:t>一、</w:t>
      </w:r>
      <w:bookmarkEnd w:id="11"/>
      <w:bookmarkEnd w:id="12"/>
      <w:r>
        <w:rPr>
          <w:rFonts w:hint="eastAsia" w:ascii="黑体" w:hAnsi="黑体" w:eastAsia="黑体"/>
          <w:b w:val="0"/>
        </w:rPr>
        <w:t>部门职责</w:t>
      </w:r>
      <w:bookmarkEnd w:id="13"/>
    </w:p>
    <w:p>
      <w:pPr>
        <w:pStyle w:val="4"/>
        <w:keepNext/>
        <w:keepLines/>
        <w:pageBreakBefore w:val="0"/>
        <w:widowControl w:val="0"/>
        <w:numPr>
          <w:ilvl w:val="0"/>
          <w:numId w:val="0"/>
        </w:numPr>
        <w:kinsoku/>
        <w:wordWrap/>
        <w:overflowPunct/>
        <w:topLinePunct w:val="0"/>
        <w:autoSpaceDE/>
        <w:autoSpaceDN/>
        <w:bidi w:val="0"/>
        <w:adjustRightInd/>
        <w:snapToGrid/>
        <w:spacing w:line="416" w:lineRule="auto"/>
        <w:ind w:firstLine="640" w:firstLineChars="200"/>
        <w:textAlignment w:val="auto"/>
        <w:outlineLvl w:val="1"/>
        <w:rPr>
          <w:rFonts w:hint="eastAsia" w:ascii="黑体" w:hAnsi="黑体" w:eastAsia="黑体"/>
          <w:b w:val="0"/>
          <w:color w:val="auto"/>
          <w:highlight w:val="none"/>
          <w:lang w:val="en-US" w:eastAsia="zh-CN"/>
        </w:rPr>
      </w:pPr>
      <w:bookmarkStart w:id="14" w:name="_Toc31227"/>
      <w:r>
        <w:rPr>
          <w:rFonts w:hint="eastAsia" w:ascii="仿宋_GB2312" w:hAnsi="仿宋_GB2312" w:eastAsia="仿宋_GB2312" w:cs="仿宋_GB2312"/>
          <w:b w:val="0"/>
          <w:bCs w:val="0"/>
          <w:color w:val="000000"/>
          <w:sz w:val="32"/>
          <w:szCs w:val="32"/>
          <w:lang w:eastAsia="zh-CN"/>
        </w:rPr>
        <w:t>大竹县就业服务管理</w:t>
      </w:r>
      <w:r>
        <w:rPr>
          <w:rFonts w:hint="eastAsia" w:ascii="仿宋_GB2312" w:hAnsi="仿宋_GB2312" w:eastAsia="仿宋_GB2312" w:cs="仿宋_GB2312"/>
          <w:b w:val="0"/>
          <w:bCs w:val="0"/>
          <w:color w:val="000000"/>
          <w:sz w:val="32"/>
          <w:szCs w:val="32"/>
        </w:rPr>
        <w:t>贯彻执行《</w:t>
      </w:r>
      <w:r>
        <w:rPr>
          <w:rFonts w:hint="eastAsia" w:ascii="仿宋_GB2312" w:hAnsi="仿宋_GB2312" w:eastAsia="仿宋_GB2312" w:cs="仿宋_GB2312"/>
          <w:b w:val="0"/>
          <w:bCs w:val="0"/>
          <w:color w:val="000000"/>
          <w:sz w:val="32"/>
          <w:szCs w:val="32"/>
          <w:lang w:eastAsia="zh-CN"/>
        </w:rPr>
        <w:t>中华人民共和国</w:t>
      </w:r>
      <w:r>
        <w:rPr>
          <w:rFonts w:hint="eastAsia" w:ascii="仿宋_GB2312" w:hAnsi="仿宋_GB2312" w:eastAsia="仿宋_GB2312" w:cs="仿宋_GB2312"/>
          <w:b w:val="0"/>
          <w:bCs w:val="0"/>
          <w:color w:val="000000"/>
          <w:sz w:val="32"/>
          <w:szCs w:val="32"/>
        </w:rPr>
        <w:t>就业促进法》党和国家相关法律、法规和方针政策，参与制定并具体落实全县城镇就业岗位开发、城镇登记失业率等工作规划和年度计划；负责全县公共就业服务的组织管理，负责就业和失业登记、创业指导、职业培训和职业介绍等就业服务；负责全县失业保险基金征收、发放、管理和稽核等工作。</w:t>
      </w:r>
      <w:bookmarkEnd w:id="14"/>
    </w:p>
    <w:p>
      <w:pPr>
        <w:pStyle w:val="4"/>
        <w:rPr>
          <w:rStyle w:val="28"/>
          <w:b w:val="0"/>
          <w:bCs w:val="0"/>
        </w:rPr>
      </w:pPr>
      <w:bookmarkStart w:id="15" w:name="_Toc15377200"/>
      <w:bookmarkStart w:id="16" w:name="_Toc15396601"/>
      <w:bookmarkStart w:id="17" w:name="_Toc18163"/>
      <w:r>
        <w:rPr>
          <w:rFonts w:hint="eastAsia" w:ascii="黑体" w:eastAsia="黑体"/>
          <w:b w:val="0"/>
        </w:rPr>
        <w:t>二、</w:t>
      </w:r>
      <w:r>
        <w:rPr>
          <w:rFonts w:hint="eastAsia" w:ascii="黑体" w:hAnsi="黑体" w:eastAsia="黑体"/>
          <w:b w:val="0"/>
        </w:rPr>
        <w:t>机</w:t>
      </w:r>
      <w:r>
        <w:rPr>
          <w:rStyle w:val="28"/>
          <w:rFonts w:hint="eastAsia" w:ascii="黑体" w:hAnsi="黑体" w:eastAsia="黑体"/>
          <w:b w:val="0"/>
          <w:bCs w:val="0"/>
        </w:rPr>
        <w:t>构设置</w:t>
      </w:r>
      <w:bookmarkEnd w:id="15"/>
      <w:bookmarkEnd w:id="16"/>
      <w:bookmarkEnd w:id="17"/>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560" w:lineRule="exact"/>
        <w:ind w:left="0" w:right="0" w:firstLine="640" w:firstLineChars="200"/>
        <w:jc w:val="both"/>
        <w:textAlignment w:val="auto"/>
        <w:outlineLvl w:val="9"/>
        <w:rPr>
          <w:rFonts w:hint="eastAsia" w:ascii="仿宋_GB2312" w:eastAsia="仿宋_GB2312" w:cs="仿宋_GB2312"/>
          <w:sz w:val="24"/>
          <w:szCs w:val="24"/>
          <w:lang w:val="en-US"/>
        </w:rPr>
      </w:pPr>
      <w:r>
        <w:rPr>
          <w:rFonts w:hint="eastAsia" w:ascii="Times New Roman" w:hAnsi="Times New Roman" w:eastAsia="华文仿宋" w:cs="Times New Roman"/>
          <w:color w:val="000000"/>
          <w:spacing w:val="0"/>
          <w:w w:val="100"/>
          <w:position w:val="0"/>
          <w:sz w:val="32"/>
          <w:szCs w:val="32"/>
          <w:lang w:eastAsia="zh-CN"/>
        </w:rPr>
        <w:t>大竹县就业服务管理局是人力资源和社会保障局下属财政全额拨款的参照公务员法管理事业单位。下属公益一类事业单位</w:t>
      </w:r>
      <w:r>
        <w:rPr>
          <w:rFonts w:hint="eastAsia" w:ascii="Times New Roman" w:hAnsi="Times New Roman" w:eastAsia="华文仿宋" w:cs="Times New Roman"/>
          <w:color w:val="000000"/>
          <w:spacing w:val="0"/>
          <w:w w:val="100"/>
          <w:position w:val="0"/>
          <w:sz w:val="32"/>
          <w:szCs w:val="32"/>
          <w:lang w:val="en-US" w:eastAsia="zh-CN"/>
        </w:rPr>
        <w:t>1</w:t>
      </w:r>
      <w:r>
        <w:rPr>
          <w:rFonts w:hint="eastAsia" w:ascii="Times New Roman" w:hAnsi="Times New Roman" w:eastAsia="华文仿宋" w:cs="Times New Roman"/>
          <w:color w:val="000000"/>
          <w:spacing w:val="0"/>
          <w:w w:val="100"/>
          <w:position w:val="0"/>
          <w:sz w:val="32"/>
          <w:szCs w:val="32"/>
          <w:lang w:eastAsia="zh-CN"/>
        </w:rPr>
        <w:t>个。</w:t>
      </w:r>
    </w:p>
    <w:p>
      <w:pPr>
        <w:widowControl/>
        <w:jc w:val="left"/>
        <w:rPr>
          <w:rFonts w:ascii="仿宋" w:hAnsi="仿宋" w:eastAsia="仿宋"/>
          <w:kern w:val="0"/>
          <w:sz w:val="32"/>
          <w:szCs w:val="32"/>
        </w:rPr>
      </w:pPr>
      <w:r>
        <w:rPr>
          <w:rFonts w:ascii="仿宋" w:hAnsi="仿宋" w:eastAsia="仿宋"/>
          <w:sz w:val="32"/>
          <w:szCs w:val="32"/>
        </w:rPr>
        <w:br w:type="page"/>
      </w:r>
    </w:p>
    <w:p>
      <w:pPr>
        <w:pStyle w:val="3"/>
        <w:ind w:right="440"/>
        <w:jc w:val="center"/>
        <w:rPr>
          <w:rStyle w:val="27"/>
          <w:rFonts w:ascii="黑体" w:hAnsi="黑体" w:eastAsia="黑体"/>
          <w:b w:val="0"/>
          <w:bCs/>
        </w:rPr>
      </w:pPr>
      <w:bookmarkStart w:id="18" w:name="_Toc15377204"/>
      <w:bookmarkStart w:id="19" w:name="_Toc15396602"/>
      <w:bookmarkStart w:id="20" w:name="_Toc12452"/>
      <w:r>
        <w:rPr>
          <w:rFonts w:hint="eastAsia" w:ascii="黑体" w:hAnsi="黑体" w:eastAsia="黑体"/>
          <w:b w:val="0"/>
        </w:rPr>
        <w:t>第二部分 2023年度</w:t>
      </w:r>
      <w:r>
        <w:rPr>
          <w:rStyle w:val="27"/>
          <w:rFonts w:hint="eastAsia" w:ascii="黑体" w:hAnsi="黑体" w:eastAsia="黑体"/>
          <w:b w:val="0"/>
          <w:bCs/>
        </w:rPr>
        <w:t>部门决算情况说明</w:t>
      </w:r>
      <w:bookmarkEnd w:id="18"/>
      <w:bookmarkEnd w:id="19"/>
      <w:bookmarkEnd w:id="20"/>
    </w:p>
    <w:p/>
    <w:p>
      <w:pPr>
        <w:pStyle w:val="26"/>
        <w:numPr>
          <w:ilvl w:val="0"/>
          <w:numId w:val="1"/>
        </w:numPr>
        <w:spacing w:line="600" w:lineRule="exact"/>
        <w:ind w:firstLineChars="0"/>
        <w:outlineLvl w:val="1"/>
        <w:rPr>
          <w:rStyle w:val="28"/>
          <w:rFonts w:ascii="黑体" w:hAnsi="黑体" w:eastAsia="黑体"/>
          <w:b w:val="0"/>
        </w:rPr>
      </w:pPr>
      <w:bookmarkStart w:id="21" w:name="_Toc15396603"/>
      <w:bookmarkStart w:id="22" w:name="_Toc22387"/>
      <w:bookmarkStart w:id="23" w:name="_Toc15377205"/>
      <w:r>
        <w:rPr>
          <w:rFonts w:hint="eastAsia" w:ascii="黑体" w:hAnsi="黑体" w:eastAsia="黑体"/>
          <w:sz w:val="32"/>
          <w:szCs w:val="32"/>
        </w:rPr>
        <w:t>收</w:t>
      </w:r>
      <w:r>
        <w:rPr>
          <w:rStyle w:val="28"/>
          <w:rFonts w:hint="eastAsia" w:ascii="黑体" w:hAnsi="黑体" w:eastAsia="黑体"/>
          <w:b w:val="0"/>
        </w:rPr>
        <w:t>入支出决算总体情况说明</w:t>
      </w:r>
      <w:bookmarkEnd w:id="21"/>
      <w:bookmarkEnd w:id="22"/>
      <w:bookmarkEnd w:id="23"/>
    </w:p>
    <w:p>
      <w:pPr>
        <w:spacing w:line="600" w:lineRule="exact"/>
        <w:ind w:firstLine="640" w:firstLineChars="200"/>
        <w:rPr>
          <w:rFonts w:hint="eastAsia" w:ascii="仿宋" w:hAnsi="仿宋" w:eastAsia="仿宋"/>
          <w:color w:val="auto"/>
          <w:sz w:val="32"/>
          <w:szCs w:val="32"/>
          <w:highlight w:val="none"/>
          <w:lang w:eastAsia="zh-CN"/>
        </w:rPr>
      </w:pPr>
      <w:r>
        <w:rPr>
          <w:rFonts w:hint="eastAsia"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23</w:t>
      </w:r>
      <w:r>
        <w:rPr>
          <w:rFonts w:hint="eastAsia" w:ascii="仿宋" w:hAnsi="仿宋" w:eastAsia="仿宋"/>
          <w:color w:val="auto"/>
          <w:sz w:val="32"/>
          <w:szCs w:val="32"/>
          <w:highlight w:val="none"/>
        </w:rPr>
        <w:t>年度收、支总计</w:t>
      </w:r>
      <w:r>
        <w:rPr>
          <w:rFonts w:hint="eastAsia" w:ascii="仿宋" w:hAnsi="仿宋" w:eastAsia="仿宋"/>
          <w:color w:val="auto"/>
          <w:sz w:val="32"/>
          <w:szCs w:val="32"/>
          <w:highlight w:val="none"/>
          <w:lang w:val="en-US" w:eastAsia="zh-CN"/>
        </w:rPr>
        <w:t>1,985.87</w:t>
      </w:r>
      <w:r>
        <w:rPr>
          <w:rFonts w:hint="eastAsia" w:ascii="仿宋" w:hAnsi="仿宋" w:eastAsia="仿宋"/>
          <w:color w:val="auto"/>
          <w:sz w:val="32"/>
          <w:szCs w:val="32"/>
          <w:highlight w:val="none"/>
        </w:rPr>
        <w:t>万元。与20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年相比，收、支总计各</w:t>
      </w:r>
      <w:r>
        <w:rPr>
          <w:rFonts w:hint="eastAsia" w:ascii="仿宋" w:hAnsi="仿宋" w:eastAsia="仿宋"/>
          <w:color w:val="auto"/>
          <w:sz w:val="32"/>
          <w:szCs w:val="32"/>
          <w:highlight w:val="none"/>
          <w:lang w:eastAsia="zh-CN"/>
        </w:rPr>
        <w:t>减少</w:t>
      </w:r>
      <w:r>
        <w:rPr>
          <w:rFonts w:hint="eastAsia" w:ascii="仿宋" w:hAnsi="仿宋" w:eastAsia="仿宋"/>
          <w:color w:val="auto"/>
          <w:sz w:val="32"/>
          <w:szCs w:val="32"/>
          <w:highlight w:val="none"/>
          <w:lang w:val="en-US" w:eastAsia="zh-CN"/>
        </w:rPr>
        <w:t>1882.06</w:t>
      </w:r>
      <w:r>
        <w:rPr>
          <w:rFonts w:hint="eastAsia" w:ascii="仿宋" w:hAnsi="仿宋" w:eastAsia="仿宋"/>
          <w:color w:val="auto"/>
          <w:sz w:val="32"/>
          <w:szCs w:val="32"/>
          <w:highlight w:val="none"/>
        </w:rPr>
        <w:t>万元，</w:t>
      </w:r>
      <w:r>
        <w:rPr>
          <w:rFonts w:hint="eastAsia" w:ascii="仿宋" w:hAnsi="仿宋" w:eastAsia="仿宋"/>
          <w:color w:val="auto"/>
          <w:sz w:val="32"/>
          <w:szCs w:val="32"/>
          <w:highlight w:val="none"/>
          <w:lang w:eastAsia="zh-CN"/>
        </w:rPr>
        <w:t>下降</w:t>
      </w:r>
      <w:r>
        <w:rPr>
          <w:rFonts w:hint="eastAsia" w:ascii="仿宋" w:hAnsi="仿宋" w:eastAsia="仿宋"/>
          <w:color w:val="auto"/>
          <w:sz w:val="32"/>
          <w:szCs w:val="32"/>
          <w:highlight w:val="none"/>
          <w:lang w:val="en-US" w:eastAsia="zh-CN"/>
        </w:rPr>
        <w:t>48.66</w:t>
      </w:r>
      <w:r>
        <w:rPr>
          <w:rFonts w:ascii="仿宋" w:hAnsi="仿宋" w:eastAsia="仿宋"/>
          <w:color w:val="auto"/>
          <w:sz w:val="32"/>
          <w:szCs w:val="32"/>
          <w:highlight w:val="none"/>
        </w:rPr>
        <w:t>%</w:t>
      </w:r>
      <w:r>
        <w:rPr>
          <w:rFonts w:hint="eastAsia" w:ascii="仿宋" w:hAnsi="仿宋" w:eastAsia="仿宋"/>
          <w:color w:val="auto"/>
          <w:sz w:val="32"/>
          <w:szCs w:val="32"/>
          <w:highlight w:val="none"/>
        </w:rPr>
        <w:t>。主要变动原因是</w:t>
      </w:r>
      <w:r>
        <w:rPr>
          <w:rFonts w:hint="eastAsia" w:ascii="仿宋" w:hAnsi="仿宋" w:eastAsia="仿宋" w:cs="Times New Roman"/>
          <w:color w:val="auto"/>
          <w:sz w:val="32"/>
          <w:szCs w:val="32"/>
          <w:highlight w:val="none"/>
          <w:lang w:val="en-US" w:eastAsia="zh-CN"/>
        </w:rPr>
        <w:t>2023年失地农民失业金支出减少</w:t>
      </w:r>
      <w:r>
        <w:rPr>
          <w:rFonts w:hint="eastAsia" w:ascii="仿宋" w:hAnsi="仿宋" w:eastAsia="仿宋"/>
          <w:color w:val="auto"/>
          <w:sz w:val="32"/>
          <w:szCs w:val="32"/>
          <w:highlight w:val="none"/>
          <w:lang w:eastAsia="zh-CN"/>
        </w:rPr>
        <w:t>。</w:t>
      </w:r>
    </w:p>
    <w:p>
      <w:pPr>
        <w:pStyle w:val="11"/>
        <w:rPr>
          <w:rFonts w:hint="eastAsia"/>
          <w:lang w:eastAsia="zh-CN"/>
        </w:rPr>
      </w:pPr>
      <w:r>
        <w:drawing>
          <wp:inline distT="0" distB="0" distL="114300" distR="114300">
            <wp:extent cx="4572000" cy="2743200"/>
            <wp:effectExtent l="4445" t="4445" r="14605" b="14605"/>
            <wp:docPr id="5"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pPr>
        <w:pStyle w:val="26"/>
        <w:numPr>
          <w:ilvl w:val="0"/>
          <w:numId w:val="1"/>
        </w:numPr>
        <w:spacing w:line="600" w:lineRule="exact"/>
        <w:ind w:firstLineChars="0"/>
        <w:outlineLvl w:val="1"/>
        <w:rPr>
          <w:rStyle w:val="28"/>
          <w:rFonts w:ascii="黑体" w:hAnsi="黑体" w:eastAsia="黑体"/>
          <w:b w:val="0"/>
        </w:rPr>
      </w:pPr>
      <w:bookmarkStart w:id="24" w:name="_Toc15396604"/>
      <w:bookmarkStart w:id="25" w:name="_Toc15377206"/>
      <w:bookmarkStart w:id="26" w:name="_Toc30285"/>
      <w:r>
        <w:rPr>
          <w:rFonts w:hint="eastAsia" w:ascii="黑体" w:hAnsi="黑体" w:eastAsia="黑体"/>
          <w:sz w:val="32"/>
          <w:szCs w:val="32"/>
        </w:rPr>
        <w:t>收</w:t>
      </w:r>
      <w:r>
        <w:rPr>
          <w:rStyle w:val="28"/>
          <w:rFonts w:hint="eastAsia" w:ascii="黑体" w:hAnsi="黑体" w:eastAsia="黑体"/>
          <w:b w:val="0"/>
        </w:rPr>
        <w:t>入决算情况说明</w:t>
      </w:r>
      <w:bookmarkEnd w:id="24"/>
      <w:bookmarkEnd w:id="25"/>
      <w:bookmarkEnd w:id="26"/>
    </w:p>
    <w:p>
      <w:pPr>
        <w:spacing w:line="600" w:lineRule="exact"/>
        <w:ind w:firstLine="640" w:firstLineChars="200"/>
        <w:jc w:val="left"/>
        <w:outlineLvl w:val="1"/>
        <w:rPr>
          <w:rFonts w:ascii="仿宋" w:hAnsi="仿宋" w:eastAsia="仿宋"/>
          <w:sz w:val="32"/>
          <w:szCs w:val="32"/>
        </w:rPr>
      </w:pPr>
      <w:bookmarkStart w:id="27" w:name="_Toc25371"/>
      <w:r>
        <w:rPr>
          <w:rFonts w:hint="eastAsia" w:ascii="仿宋" w:hAnsi="仿宋" w:eastAsia="仿宋"/>
          <w:sz w:val="32"/>
          <w:szCs w:val="32"/>
        </w:rPr>
        <w:t>2023年度本年收入合计</w:t>
      </w:r>
      <w:r>
        <w:rPr>
          <w:rFonts w:hint="eastAsia"/>
          <w:sz w:val="32"/>
          <w:szCs w:val="32"/>
        </w:rPr>
        <w:t>1,981.80</w:t>
      </w:r>
      <w:r>
        <w:rPr>
          <w:rFonts w:hint="eastAsia" w:ascii="仿宋" w:hAnsi="仿宋" w:eastAsia="仿宋"/>
          <w:sz w:val="32"/>
          <w:szCs w:val="32"/>
        </w:rPr>
        <w:t>万元，其中：一般公共预算财政拨款收入</w:t>
      </w:r>
      <w:r>
        <w:rPr>
          <w:rFonts w:hint="eastAsia"/>
          <w:sz w:val="32"/>
          <w:szCs w:val="32"/>
        </w:rPr>
        <w:t>337.66</w:t>
      </w:r>
      <w:r>
        <w:rPr>
          <w:rFonts w:hint="eastAsia" w:ascii="仿宋" w:hAnsi="仿宋" w:eastAsia="仿宋"/>
          <w:sz w:val="32"/>
          <w:szCs w:val="32"/>
        </w:rPr>
        <w:t>万元，占</w:t>
      </w:r>
      <w:r>
        <w:rPr>
          <w:rFonts w:hint="eastAsia" w:eastAsia="仿宋"/>
          <w:sz w:val="32"/>
          <w:szCs w:val="32"/>
          <w:lang w:val="en-US" w:eastAsia="zh-CN"/>
        </w:rPr>
        <w:t>17.04</w:t>
      </w:r>
      <w:r>
        <w:rPr>
          <w:rFonts w:ascii="仿宋" w:hAnsi="仿宋" w:eastAsia="仿宋"/>
          <w:sz w:val="32"/>
          <w:szCs w:val="32"/>
        </w:rPr>
        <w:t>%</w:t>
      </w:r>
      <w:r>
        <w:rPr>
          <w:rFonts w:hint="eastAsia" w:ascii="仿宋" w:hAnsi="仿宋" w:eastAsia="仿宋"/>
          <w:sz w:val="32"/>
          <w:szCs w:val="32"/>
        </w:rPr>
        <w:t>；政府性基金预算财政拨款收入</w:t>
      </w:r>
      <w:r>
        <w:rPr>
          <w:rFonts w:hint="eastAsia"/>
          <w:sz w:val="32"/>
          <w:szCs w:val="32"/>
        </w:rPr>
        <w:t>1,644.14</w:t>
      </w:r>
      <w:r>
        <w:rPr>
          <w:rFonts w:hint="eastAsia" w:ascii="仿宋" w:hAnsi="仿宋" w:eastAsia="仿宋"/>
          <w:sz w:val="32"/>
          <w:szCs w:val="32"/>
        </w:rPr>
        <w:t>万元，占</w:t>
      </w:r>
      <w:r>
        <w:rPr>
          <w:rFonts w:hint="eastAsia" w:eastAsia="仿宋"/>
          <w:sz w:val="32"/>
          <w:szCs w:val="32"/>
          <w:lang w:val="en-US" w:eastAsia="zh-CN"/>
        </w:rPr>
        <w:t>82.96</w:t>
      </w:r>
      <w:r>
        <w:rPr>
          <w:rFonts w:ascii="仿宋" w:hAnsi="仿宋" w:eastAsia="仿宋"/>
          <w:sz w:val="32"/>
          <w:szCs w:val="32"/>
        </w:rPr>
        <w:t>%</w:t>
      </w:r>
      <w:r>
        <w:rPr>
          <w:rFonts w:hint="eastAsia" w:ascii="仿宋" w:hAnsi="仿宋" w:eastAsia="仿宋"/>
          <w:sz w:val="32"/>
          <w:szCs w:val="32"/>
        </w:rPr>
        <w:t>；国有资本经营预算财政拨款收入</w:t>
      </w:r>
      <w:r>
        <w:rPr>
          <w:sz w:val="32"/>
          <w:szCs w:val="32"/>
        </w:rPr>
        <w:t>0</w:t>
      </w:r>
      <w:r>
        <w:rPr>
          <w:rFonts w:hint="eastAsia" w:ascii="仿宋" w:hAnsi="仿宋" w:eastAsia="仿宋"/>
          <w:sz w:val="32"/>
          <w:szCs w:val="32"/>
        </w:rPr>
        <w:t>万元，占</w:t>
      </w:r>
      <w:r>
        <w:rPr>
          <w:sz w:val="32"/>
          <w:szCs w:val="32"/>
        </w:rPr>
        <w:t>0</w:t>
      </w:r>
      <w:r>
        <w:rPr>
          <w:rFonts w:ascii="仿宋" w:hAnsi="仿宋" w:eastAsia="仿宋"/>
          <w:sz w:val="32"/>
          <w:szCs w:val="32"/>
        </w:rPr>
        <w:t>%</w:t>
      </w:r>
      <w:r>
        <w:rPr>
          <w:rFonts w:hint="eastAsia" w:ascii="仿宋" w:hAnsi="仿宋" w:eastAsia="仿宋"/>
          <w:sz w:val="32"/>
          <w:szCs w:val="32"/>
        </w:rPr>
        <w:t>；上级补助收入</w:t>
      </w:r>
      <w:r>
        <w:rPr>
          <w:sz w:val="32"/>
          <w:szCs w:val="32"/>
        </w:rPr>
        <w:t>0</w:t>
      </w:r>
      <w:r>
        <w:rPr>
          <w:rFonts w:hint="eastAsia" w:ascii="仿宋" w:hAnsi="仿宋" w:eastAsia="仿宋"/>
          <w:sz w:val="32"/>
          <w:szCs w:val="32"/>
        </w:rPr>
        <w:t>万元，占</w:t>
      </w:r>
      <w:r>
        <w:rPr>
          <w:sz w:val="32"/>
          <w:szCs w:val="32"/>
        </w:rPr>
        <w:t>0</w:t>
      </w:r>
      <w:r>
        <w:rPr>
          <w:rFonts w:ascii="仿宋" w:hAnsi="仿宋" w:eastAsia="仿宋"/>
          <w:sz w:val="32"/>
          <w:szCs w:val="32"/>
        </w:rPr>
        <w:t>%</w:t>
      </w:r>
      <w:r>
        <w:rPr>
          <w:rFonts w:hint="eastAsia" w:ascii="仿宋" w:hAnsi="仿宋" w:eastAsia="仿宋"/>
          <w:sz w:val="32"/>
          <w:szCs w:val="32"/>
        </w:rPr>
        <w:t>；事业收入</w:t>
      </w:r>
      <w:r>
        <w:rPr>
          <w:sz w:val="32"/>
          <w:szCs w:val="32"/>
        </w:rPr>
        <w:t>0</w:t>
      </w:r>
      <w:r>
        <w:rPr>
          <w:rFonts w:hint="eastAsia" w:ascii="仿宋" w:hAnsi="仿宋" w:eastAsia="仿宋"/>
          <w:sz w:val="32"/>
          <w:szCs w:val="32"/>
        </w:rPr>
        <w:t>万元，占</w:t>
      </w:r>
      <w:r>
        <w:rPr>
          <w:sz w:val="32"/>
          <w:szCs w:val="32"/>
        </w:rPr>
        <w:t>0</w:t>
      </w:r>
      <w:r>
        <w:rPr>
          <w:rFonts w:ascii="仿宋" w:hAnsi="仿宋" w:eastAsia="仿宋"/>
          <w:sz w:val="32"/>
          <w:szCs w:val="32"/>
        </w:rPr>
        <w:t>%</w:t>
      </w:r>
      <w:r>
        <w:rPr>
          <w:rFonts w:hint="eastAsia" w:ascii="仿宋" w:hAnsi="仿宋" w:eastAsia="仿宋"/>
          <w:sz w:val="32"/>
          <w:szCs w:val="32"/>
        </w:rPr>
        <w:t>；经营收入</w:t>
      </w:r>
      <w:r>
        <w:rPr>
          <w:sz w:val="32"/>
          <w:szCs w:val="32"/>
        </w:rPr>
        <w:t>0</w:t>
      </w:r>
      <w:r>
        <w:rPr>
          <w:rFonts w:hint="eastAsia" w:ascii="仿宋" w:hAnsi="仿宋" w:eastAsia="仿宋"/>
          <w:sz w:val="32"/>
          <w:szCs w:val="32"/>
        </w:rPr>
        <w:t>万元，占</w:t>
      </w:r>
      <w:r>
        <w:rPr>
          <w:sz w:val="32"/>
          <w:szCs w:val="32"/>
        </w:rPr>
        <w:t>0</w:t>
      </w:r>
      <w:r>
        <w:rPr>
          <w:rFonts w:ascii="仿宋" w:hAnsi="仿宋" w:eastAsia="仿宋"/>
          <w:sz w:val="32"/>
          <w:szCs w:val="32"/>
        </w:rPr>
        <w:t>%</w:t>
      </w:r>
      <w:r>
        <w:rPr>
          <w:rFonts w:hint="eastAsia" w:ascii="仿宋" w:hAnsi="仿宋" w:eastAsia="仿宋"/>
          <w:sz w:val="32"/>
          <w:szCs w:val="32"/>
        </w:rPr>
        <w:t>；附属单位上缴收入</w:t>
      </w:r>
      <w:r>
        <w:rPr>
          <w:sz w:val="32"/>
          <w:szCs w:val="32"/>
        </w:rPr>
        <w:t>0</w:t>
      </w:r>
      <w:r>
        <w:rPr>
          <w:rFonts w:hint="eastAsia" w:ascii="仿宋" w:hAnsi="仿宋" w:eastAsia="仿宋"/>
          <w:sz w:val="32"/>
          <w:szCs w:val="32"/>
        </w:rPr>
        <w:t>万元，占</w:t>
      </w:r>
      <w:r>
        <w:rPr>
          <w:sz w:val="32"/>
          <w:szCs w:val="32"/>
        </w:rPr>
        <w:t>0</w:t>
      </w:r>
      <w:r>
        <w:rPr>
          <w:rFonts w:ascii="仿宋" w:hAnsi="仿宋" w:eastAsia="仿宋"/>
          <w:sz w:val="32"/>
          <w:szCs w:val="32"/>
        </w:rPr>
        <w:t>%</w:t>
      </w:r>
      <w:r>
        <w:rPr>
          <w:rFonts w:hint="eastAsia" w:ascii="仿宋" w:hAnsi="仿宋" w:eastAsia="仿宋"/>
          <w:sz w:val="32"/>
          <w:szCs w:val="32"/>
        </w:rPr>
        <w:t>；其他收入</w:t>
      </w:r>
      <w:r>
        <w:rPr>
          <w:sz w:val="32"/>
          <w:szCs w:val="32"/>
        </w:rPr>
        <w:t>0</w:t>
      </w:r>
      <w:r>
        <w:rPr>
          <w:rFonts w:hint="eastAsia" w:ascii="仿宋" w:hAnsi="仿宋" w:eastAsia="仿宋"/>
          <w:sz w:val="32"/>
          <w:szCs w:val="32"/>
        </w:rPr>
        <w:t>万元，占</w:t>
      </w:r>
      <w:r>
        <w:rPr>
          <w:sz w:val="32"/>
          <w:szCs w:val="32"/>
        </w:rPr>
        <w:t>0</w:t>
      </w:r>
      <w:r>
        <w:rPr>
          <w:rFonts w:ascii="仿宋" w:hAnsi="仿宋" w:eastAsia="仿宋"/>
          <w:sz w:val="32"/>
          <w:szCs w:val="32"/>
        </w:rPr>
        <w:t>%</w:t>
      </w:r>
      <w:r>
        <w:rPr>
          <w:rFonts w:hint="eastAsia" w:ascii="仿宋" w:hAnsi="仿宋" w:eastAsia="仿宋"/>
          <w:sz w:val="32"/>
          <w:szCs w:val="32"/>
        </w:rPr>
        <w:t>。</w:t>
      </w:r>
      <w:bookmarkEnd w:id="27"/>
    </w:p>
    <w:p>
      <w:pPr>
        <w:spacing w:line="600" w:lineRule="exact"/>
        <w:ind w:firstLine="640" w:firstLineChars="200"/>
        <w:rPr>
          <w:rFonts w:ascii="仿宋_GB2312" w:eastAsia="仿宋_GB2312"/>
          <w:sz w:val="32"/>
          <w:szCs w:val="32"/>
        </w:rPr>
      </w:pPr>
    </w:p>
    <w:p>
      <w:pPr>
        <w:pStyle w:val="11"/>
        <w:rPr>
          <w:rFonts w:ascii="仿宋_GB2312" w:eastAsia="仿宋_GB2312"/>
          <w:sz w:val="32"/>
          <w:szCs w:val="32"/>
        </w:rPr>
      </w:pPr>
      <w:r>
        <w:drawing>
          <wp:inline distT="0" distB="0" distL="114300" distR="114300">
            <wp:extent cx="4572000" cy="2743200"/>
            <wp:effectExtent l="4445" t="4445" r="14605" b="14605"/>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pPr>
        <w:pStyle w:val="26"/>
        <w:numPr>
          <w:ilvl w:val="0"/>
          <w:numId w:val="1"/>
        </w:numPr>
        <w:spacing w:line="600" w:lineRule="exact"/>
        <w:ind w:firstLineChars="0"/>
        <w:outlineLvl w:val="1"/>
        <w:rPr>
          <w:rStyle w:val="28"/>
          <w:rFonts w:ascii="黑体" w:hAnsi="黑体" w:eastAsia="黑体"/>
          <w:b w:val="0"/>
        </w:rPr>
      </w:pPr>
      <w:bookmarkStart w:id="28" w:name="_Toc30480"/>
      <w:bookmarkStart w:id="29" w:name="_Toc15396605"/>
      <w:bookmarkStart w:id="30" w:name="_Toc15377207"/>
      <w:r>
        <w:rPr>
          <w:rFonts w:hint="eastAsia" w:ascii="黑体" w:hAnsi="黑体" w:eastAsia="黑体"/>
          <w:sz w:val="32"/>
          <w:szCs w:val="32"/>
        </w:rPr>
        <w:t>支</w:t>
      </w:r>
      <w:r>
        <w:rPr>
          <w:rStyle w:val="28"/>
          <w:rFonts w:hint="eastAsia" w:ascii="黑体" w:hAnsi="黑体" w:eastAsia="黑体"/>
          <w:b w:val="0"/>
        </w:rPr>
        <w:t>出决算情况说明</w:t>
      </w:r>
      <w:bookmarkEnd w:id="28"/>
      <w:bookmarkEnd w:id="29"/>
      <w:bookmarkEnd w:id="30"/>
    </w:p>
    <w:p>
      <w:pPr>
        <w:spacing w:line="600" w:lineRule="exact"/>
        <w:ind w:firstLine="640" w:firstLineChars="200"/>
        <w:outlineLvl w:val="1"/>
        <w:rPr>
          <w:rFonts w:ascii="仿宋" w:hAnsi="仿宋" w:eastAsia="仿宋"/>
          <w:sz w:val="32"/>
          <w:szCs w:val="32"/>
        </w:rPr>
      </w:pPr>
      <w:bookmarkStart w:id="31" w:name="_Toc18628"/>
      <w:r>
        <w:rPr>
          <w:rFonts w:hint="eastAsia" w:ascii="仿宋" w:hAnsi="仿宋" w:eastAsia="仿宋"/>
          <w:sz w:val="32"/>
          <w:szCs w:val="32"/>
        </w:rPr>
        <w:t>2023年度本年支出合计</w:t>
      </w:r>
      <w:r>
        <w:rPr>
          <w:rFonts w:hint="eastAsia"/>
          <w:sz w:val="32"/>
          <w:szCs w:val="32"/>
        </w:rPr>
        <w:t>1,985.87</w:t>
      </w:r>
      <w:r>
        <w:rPr>
          <w:rFonts w:hint="eastAsia" w:ascii="仿宋" w:hAnsi="仿宋" w:eastAsia="仿宋"/>
          <w:sz w:val="32"/>
          <w:szCs w:val="32"/>
        </w:rPr>
        <w:t>万元，其中：基本支出</w:t>
      </w:r>
      <w:r>
        <w:rPr>
          <w:rFonts w:hint="eastAsia"/>
          <w:sz w:val="32"/>
          <w:szCs w:val="32"/>
        </w:rPr>
        <w:t>333.24</w:t>
      </w:r>
      <w:r>
        <w:rPr>
          <w:rFonts w:hint="eastAsia" w:ascii="仿宋" w:hAnsi="仿宋" w:eastAsia="仿宋"/>
          <w:sz w:val="32"/>
          <w:szCs w:val="32"/>
        </w:rPr>
        <w:t>万元，占</w:t>
      </w:r>
      <w:r>
        <w:rPr>
          <w:rFonts w:hint="eastAsia" w:eastAsia="仿宋"/>
          <w:sz w:val="32"/>
          <w:szCs w:val="32"/>
          <w:lang w:val="en-US" w:eastAsia="zh-CN"/>
        </w:rPr>
        <w:t>16.78</w:t>
      </w:r>
      <w:r>
        <w:rPr>
          <w:rFonts w:ascii="仿宋" w:hAnsi="仿宋" w:eastAsia="仿宋"/>
          <w:sz w:val="32"/>
          <w:szCs w:val="32"/>
        </w:rPr>
        <w:t>%</w:t>
      </w:r>
      <w:r>
        <w:rPr>
          <w:rFonts w:hint="eastAsia" w:ascii="仿宋" w:hAnsi="仿宋" w:eastAsia="仿宋"/>
          <w:sz w:val="32"/>
          <w:szCs w:val="32"/>
        </w:rPr>
        <w:t>；项目支出</w:t>
      </w:r>
      <w:r>
        <w:rPr>
          <w:rFonts w:hint="eastAsia"/>
          <w:sz w:val="32"/>
          <w:szCs w:val="32"/>
        </w:rPr>
        <w:t>1,652.63</w:t>
      </w:r>
      <w:r>
        <w:rPr>
          <w:rFonts w:hint="eastAsia" w:ascii="仿宋" w:hAnsi="仿宋" w:eastAsia="仿宋"/>
          <w:sz w:val="32"/>
          <w:szCs w:val="32"/>
        </w:rPr>
        <w:t>万元，占</w:t>
      </w:r>
      <w:r>
        <w:rPr>
          <w:rFonts w:hint="eastAsia" w:eastAsia="仿宋"/>
          <w:sz w:val="32"/>
          <w:szCs w:val="32"/>
          <w:lang w:val="en-US" w:eastAsia="zh-CN"/>
        </w:rPr>
        <w:t>83.22</w:t>
      </w:r>
      <w:r>
        <w:rPr>
          <w:rFonts w:ascii="仿宋" w:hAnsi="仿宋" w:eastAsia="仿宋"/>
          <w:sz w:val="32"/>
          <w:szCs w:val="32"/>
        </w:rPr>
        <w:t>%</w:t>
      </w:r>
      <w:r>
        <w:rPr>
          <w:rFonts w:hint="eastAsia" w:ascii="仿宋" w:hAnsi="仿宋" w:eastAsia="仿宋"/>
          <w:sz w:val="32"/>
          <w:szCs w:val="32"/>
        </w:rPr>
        <w:t>；上缴上级支出</w:t>
      </w:r>
      <w:r>
        <w:rPr>
          <w:sz w:val="32"/>
          <w:szCs w:val="32"/>
        </w:rPr>
        <w:t>0</w:t>
      </w:r>
      <w:r>
        <w:rPr>
          <w:rFonts w:hint="eastAsia" w:ascii="仿宋" w:hAnsi="仿宋" w:eastAsia="仿宋"/>
          <w:sz w:val="32"/>
          <w:szCs w:val="32"/>
        </w:rPr>
        <w:t>万元，占</w:t>
      </w:r>
      <w:r>
        <w:rPr>
          <w:sz w:val="32"/>
          <w:szCs w:val="32"/>
        </w:rPr>
        <w:t>0</w:t>
      </w:r>
      <w:r>
        <w:rPr>
          <w:rFonts w:ascii="仿宋" w:hAnsi="仿宋" w:eastAsia="仿宋"/>
          <w:sz w:val="32"/>
          <w:szCs w:val="32"/>
        </w:rPr>
        <w:t>%</w:t>
      </w:r>
      <w:r>
        <w:rPr>
          <w:rFonts w:hint="eastAsia" w:ascii="仿宋" w:hAnsi="仿宋" w:eastAsia="仿宋"/>
          <w:sz w:val="32"/>
          <w:szCs w:val="32"/>
        </w:rPr>
        <w:t>；经营支出</w:t>
      </w:r>
      <w:r>
        <w:rPr>
          <w:sz w:val="32"/>
          <w:szCs w:val="32"/>
        </w:rPr>
        <w:t>0</w:t>
      </w:r>
      <w:r>
        <w:rPr>
          <w:rFonts w:hint="eastAsia" w:ascii="仿宋" w:hAnsi="仿宋" w:eastAsia="仿宋"/>
          <w:sz w:val="32"/>
          <w:szCs w:val="32"/>
        </w:rPr>
        <w:t>万元，占</w:t>
      </w:r>
      <w:r>
        <w:rPr>
          <w:sz w:val="32"/>
          <w:szCs w:val="32"/>
        </w:rPr>
        <w:t>0</w:t>
      </w:r>
      <w:r>
        <w:rPr>
          <w:rFonts w:ascii="仿宋" w:hAnsi="仿宋" w:eastAsia="仿宋"/>
          <w:sz w:val="32"/>
          <w:szCs w:val="32"/>
        </w:rPr>
        <w:t>%</w:t>
      </w:r>
      <w:r>
        <w:rPr>
          <w:rFonts w:hint="eastAsia" w:ascii="仿宋" w:hAnsi="仿宋" w:eastAsia="仿宋"/>
          <w:sz w:val="32"/>
          <w:szCs w:val="32"/>
        </w:rPr>
        <w:t>；对附属单位补助支出</w:t>
      </w:r>
      <w:r>
        <w:rPr>
          <w:sz w:val="32"/>
          <w:szCs w:val="32"/>
        </w:rPr>
        <w:t>0</w:t>
      </w:r>
      <w:r>
        <w:rPr>
          <w:rFonts w:hint="eastAsia" w:ascii="仿宋" w:hAnsi="仿宋" w:eastAsia="仿宋"/>
          <w:sz w:val="32"/>
          <w:szCs w:val="32"/>
        </w:rPr>
        <w:t>万元，占</w:t>
      </w:r>
      <w:r>
        <w:rPr>
          <w:sz w:val="32"/>
          <w:szCs w:val="32"/>
        </w:rPr>
        <w:t>0</w:t>
      </w:r>
      <w:r>
        <w:rPr>
          <w:rFonts w:ascii="仿宋" w:hAnsi="仿宋" w:eastAsia="仿宋"/>
          <w:sz w:val="32"/>
          <w:szCs w:val="32"/>
        </w:rPr>
        <w:t>%</w:t>
      </w:r>
      <w:r>
        <w:rPr>
          <w:rFonts w:hint="eastAsia" w:ascii="仿宋" w:hAnsi="仿宋" w:eastAsia="仿宋"/>
          <w:sz w:val="32"/>
          <w:szCs w:val="32"/>
        </w:rPr>
        <w:t>。</w:t>
      </w:r>
      <w:bookmarkEnd w:id="31"/>
    </w:p>
    <w:p>
      <w:pPr>
        <w:pStyle w:val="11"/>
        <w:rPr>
          <w:rFonts w:ascii="仿宋_GB2312" w:eastAsia="仿宋_GB2312"/>
          <w:sz w:val="32"/>
          <w:szCs w:val="32"/>
        </w:rPr>
      </w:pPr>
      <w:r>
        <w:drawing>
          <wp:inline distT="0" distB="0" distL="114300" distR="114300">
            <wp:extent cx="4572000" cy="2534285"/>
            <wp:effectExtent l="4445" t="4445" r="14605" b="13970"/>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pPr>
        <w:spacing w:line="600" w:lineRule="exact"/>
        <w:ind w:firstLine="640" w:firstLineChars="200"/>
        <w:outlineLvl w:val="1"/>
        <w:rPr>
          <w:rStyle w:val="28"/>
          <w:rFonts w:ascii="黑体" w:hAnsi="黑体" w:eastAsia="黑体"/>
          <w:b w:val="0"/>
        </w:rPr>
      </w:pPr>
      <w:bookmarkStart w:id="32" w:name="_Toc15377208"/>
      <w:bookmarkStart w:id="33" w:name="_Toc15396606"/>
      <w:bookmarkStart w:id="34" w:name="_Toc5345"/>
      <w:r>
        <w:rPr>
          <w:rFonts w:hint="eastAsia" w:ascii="黑体" w:hAnsi="黑体" w:eastAsia="黑体"/>
          <w:sz w:val="32"/>
          <w:szCs w:val="32"/>
        </w:rPr>
        <w:t>四、财</w:t>
      </w:r>
      <w:r>
        <w:rPr>
          <w:rStyle w:val="28"/>
          <w:rFonts w:hint="eastAsia" w:ascii="黑体" w:hAnsi="黑体" w:eastAsia="黑体"/>
          <w:b w:val="0"/>
        </w:rPr>
        <w:t>政拨款收入支出决算总体情况说明</w:t>
      </w:r>
      <w:bookmarkEnd w:id="32"/>
      <w:bookmarkEnd w:id="33"/>
      <w:bookmarkEnd w:id="34"/>
    </w:p>
    <w:p>
      <w:pPr>
        <w:spacing w:line="600" w:lineRule="exact"/>
        <w:ind w:firstLine="640"/>
        <w:rPr>
          <w:rFonts w:hint="eastAsia" w:ascii="仿宋" w:hAnsi="仿宋" w:eastAsia="仿宋"/>
          <w:color w:val="auto"/>
          <w:sz w:val="32"/>
          <w:szCs w:val="32"/>
          <w:highlight w:val="none"/>
          <w:lang w:eastAsia="zh-CN"/>
        </w:rPr>
      </w:pPr>
      <w:r>
        <w:rPr>
          <w:rFonts w:hint="eastAsia" w:ascii="仿宋" w:hAnsi="仿宋" w:eastAsia="仿宋"/>
          <w:sz w:val="32"/>
          <w:szCs w:val="32"/>
        </w:rPr>
        <w:t>2023年度财政拨款收、支总计均为</w:t>
      </w:r>
      <w:r>
        <w:rPr>
          <w:rFonts w:ascii="仿宋" w:hAnsi="仿宋" w:eastAsia="仿宋"/>
          <w:b/>
          <w:sz w:val="32"/>
          <w:szCs w:val="32"/>
        </w:rPr>
        <w:t>1985.87</w:t>
      </w:r>
      <w:r>
        <w:rPr>
          <w:rFonts w:hint="eastAsia" w:ascii="仿宋" w:hAnsi="仿宋" w:eastAsia="仿宋"/>
          <w:sz w:val="32"/>
          <w:szCs w:val="32"/>
        </w:rPr>
        <w:t>万元。与2022年度相比，财政拨款收、支总计各减少</w:t>
      </w:r>
      <w:r>
        <w:rPr>
          <w:rFonts w:hint="eastAsia" w:ascii="仿宋" w:hAnsi="仿宋" w:eastAsia="仿宋"/>
          <w:color w:val="auto"/>
          <w:sz w:val="32"/>
          <w:szCs w:val="32"/>
          <w:highlight w:val="none"/>
          <w:lang w:val="en-US" w:eastAsia="zh-CN"/>
        </w:rPr>
        <w:t>1882.06</w:t>
      </w:r>
      <w:r>
        <w:rPr>
          <w:rFonts w:hint="eastAsia" w:ascii="仿宋" w:hAnsi="仿宋" w:eastAsia="仿宋"/>
          <w:sz w:val="32"/>
          <w:szCs w:val="32"/>
        </w:rPr>
        <w:t>万元，下降</w:t>
      </w:r>
      <w:r>
        <w:rPr>
          <w:rFonts w:hint="eastAsia" w:ascii="仿宋" w:hAnsi="仿宋" w:eastAsia="仿宋"/>
          <w:color w:val="auto"/>
          <w:sz w:val="32"/>
          <w:szCs w:val="32"/>
          <w:highlight w:val="none"/>
          <w:lang w:val="en-US" w:eastAsia="zh-CN"/>
        </w:rPr>
        <w:t>48.66</w:t>
      </w:r>
      <w:r>
        <w:rPr>
          <w:rFonts w:ascii="仿宋" w:hAnsi="仿宋" w:eastAsia="仿宋"/>
          <w:sz w:val="32"/>
          <w:szCs w:val="32"/>
        </w:rPr>
        <w:t>%</w:t>
      </w:r>
      <w:r>
        <w:rPr>
          <w:rFonts w:hint="eastAsia" w:ascii="仿宋" w:hAnsi="仿宋" w:eastAsia="仿宋"/>
          <w:sz w:val="32"/>
          <w:szCs w:val="32"/>
        </w:rPr>
        <w:t>。主要变动原因是</w:t>
      </w:r>
      <w:r>
        <w:rPr>
          <w:rFonts w:hint="eastAsia" w:ascii="仿宋" w:hAnsi="仿宋" w:eastAsia="仿宋" w:cs="Times New Roman"/>
          <w:color w:val="auto"/>
          <w:sz w:val="32"/>
          <w:szCs w:val="32"/>
          <w:highlight w:val="none"/>
          <w:lang w:val="en-US" w:eastAsia="zh-CN"/>
        </w:rPr>
        <w:t>2023年失地农民失业金支出减少</w:t>
      </w:r>
      <w:r>
        <w:rPr>
          <w:rFonts w:hint="eastAsia" w:ascii="仿宋" w:hAnsi="仿宋" w:eastAsia="仿宋"/>
          <w:color w:val="auto"/>
          <w:sz w:val="32"/>
          <w:szCs w:val="32"/>
          <w:highlight w:val="none"/>
          <w:lang w:eastAsia="zh-CN"/>
        </w:rPr>
        <w:t>。</w:t>
      </w:r>
    </w:p>
    <w:p>
      <w:pPr>
        <w:pStyle w:val="11"/>
        <w:ind w:left="0" w:leftChars="0" w:firstLine="0" w:firstLineChars="0"/>
        <w:rPr>
          <w:rFonts w:hint="eastAsia"/>
          <w:lang w:val="en-US" w:eastAsia="zh-CN"/>
        </w:rPr>
      </w:pPr>
      <w:r>
        <w:rPr>
          <w:rFonts w:hint="eastAsia"/>
          <w:lang w:val="en-US" w:eastAsia="zh-CN"/>
        </w:rPr>
        <w:t xml:space="preserve">      </w:t>
      </w:r>
      <w:r>
        <w:drawing>
          <wp:inline distT="0" distB="0" distL="114300" distR="114300">
            <wp:extent cx="4572000" cy="2743200"/>
            <wp:effectExtent l="4445" t="4445" r="14605" b="14605"/>
            <wp:docPr id="6"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1"/>
        <w:rPr>
          <w:rStyle w:val="28"/>
          <w:rFonts w:ascii="黑体" w:hAnsi="黑体" w:eastAsia="黑体"/>
          <w:b w:val="0"/>
        </w:rPr>
      </w:pPr>
      <w:bookmarkStart w:id="35" w:name="_Toc15396607"/>
      <w:bookmarkStart w:id="36" w:name="_Toc28426"/>
      <w:bookmarkStart w:id="37" w:name="_Toc15377209"/>
      <w:r>
        <w:rPr>
          <w:rFonts w:hint="eastAsia" w:ascii="黑体" w:hAnsi="黑体" w:eastAsia="黑体"/>
          <w:sz w:val="32"/>
          <w:szCs w:val="32"/>
        </w:rPr>
        <w:t>五、</w:t>
      </w:r>
      <w:r>
        <w:rPr>
          <w:rFonts w:hint="eastAsia" w:ascii="黑体" w:hAnsi="黑体" w:eastAsia="黑体"/>
          <w:b/>
          <w:sz w:val="32"/>
          <w:szCs w:val="32"/>
        </w:rPr>
        <w:t>一</w:t>
      </w:r>
      <w:r>
        <w:rPr>
          <w:rStyle w:val="28"/>
          <w:rFonts w:hint="eastAsia" w:ascii="黑体" w:hAnsi="黑体" w:eastAsia="黑体"/>
          <w:b w:val="0"/>
        </w:rPr>
        <w:t>般公共预算财政拨款支出决算情况说明</w:t>
      </w:r>
      <w:bookmarkEnd w:id="35"/>
      <w:bookmarkEnd w:id="36"/>
      <w:bookmarkEnd w:id="37"/>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2"/>
        <w:rPr>
          <w:rFonts w:ascii="仿宋" w:hAnsi="仿宋" w:eastAsia="仿宋"/>
          <w:b/>
          <w:sz w:val="32"/>
          <w:szCs w:val="32"/>
        </w:rPr>
      </w:pPr>
      <w:bookmarkStart w:id="38" w:name="_Toc24193"/>
      <w:bookmarkStart w:id="39" w:name="_Toc15377210"/>
      <w:r>
        <w:rPr>
          <w:rFonts w:hint="eastAsia" w:ascii="仿宋" w:hAnsi="仿宋" w:eastAsia="仿宋"/>
          <w:b/>
          <w:sz w:val="32"/>
          <w:szCs w:val="32"/>
        </w:rPr>
        <w:t>（一）一般公共预算财政拨款支出决算总体情况</w:t>
      </w:r>
      <w:bookmarkEnd w:id="38"/>
      <w:bookmarkEnd w:id="39"/>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sz w:val="32"/>
          <w:szCs w:val="32"/>
          <w:lang w:val="en-US" w:eastAsia="zh-CN"/>
        </w:rPr>
      </w:pPr>
      <w:r>
        <w:rPr>
          <w:rFonts w:hint="eastAsia" w:ascii="仿宋" w:hAnsi="仿宋" w:eastAsia="仿宋"/>
          <w:sz w:val="32"/>
          <w:szCs w:val="32"/>
        </w:rPr>
        <w:t>2023年度一般公共预算财政拨款支出</w:t>
      </w:r>
      <w:r>
        <w:rPr>
          <w:rFonts w:ascii="仿宋" w:hAnsi="仿宋" w:eastAsia="仿宋"/>
          <w:b/>
          <w:sz w:val="32"/>
          <w:szCs w:val="32"/>
        </w:rPr>
        <w:t>341.74</w:t>
      </w:r>
      <w:r>
        <w:rPr>
          <w:rFonts w:hint="eastAsia" w:ascii="仿宋" w:hAnsi="仿宋" w:eastAsia="仿宋"/>
          <w:sz w:val="32"/>
          <w:szCs w:val="32"/>
        </w:rPr>
        <w:t>万元，占本年支出合计的</w:t>
      </w:r>
      <w:r>
        <w:rPr>
          <w:rFonts w:ascii="仿宋" w:hAnsi="仿宋" w:eastAsia="仿宋"/>
          <w:b/>
          <w:sz w:val="32"/>
          <w:szCs w:val="32"/>
        </w:rPr>
        <w:t>17.2</w:t>
      </w:r>
      <w:r>
        <w:rPr>
          <w:rFonts w:hint="eastAsia" w:ascii="仿宋" w:hAnsi="仿宋" w:eastAsia="仿宋"/>
          <w:b/>
          <w:sz w:val="32"/>
          <w:szCs w:val="32"/>
          <w:lang w:val="en-US" w:eastAsia="zh-CN"/>
        </w:rPr>
        <w:t>1</w:t>
      </w:r>
      <w:r>
        <w:rPr>
          <w:rFonts w:ascii="仿宋" w:hAnsi="仿宋" w:eastAsia="仿宋"/>
          <w:sz w:val="32"/>
          <w:szCs w:val="32"/>
        </w:rPr>
        <w:t>%</w:t>
      </w:r>
      <w:r>
        <w:rPr>
          <w:rFonts w:hint="eastAsia" w:ascii="仿宋" w:hAnsi="仿宋" w:eastAsia="仿宋"/>
          <w:sz w:val="32"/>
          <w:szCs w:val="32"/>
        </w:rPr>
        <w:t>。与2022年度相比，一般公共预算财政拨款支出增加</w:t>
      </w:r>
      <w:r>
        <w:rPr>
          <w:rFonts w:hint="eastAsia" w:ascii="仿宋" w:hAnsi="仿宋" w:eastAsia="仿宋"/>
          <w:sz w:val="32"/>
          <w:szCs w:val="32"/>
          <w:lang w:val="en-US" w:eastAsia="zh-CN"/>
        </w:rPr>
        <w:t>2.82</w:t>
      </w:r>
      <w:r>
        <w:rPr>
          <w:rFonts w:hint="eastAsia" w:ascii="仿宋" w:hAnsi="仿宋" w:eastAsia="仿宋"/>
          <w:sz w:val="32"/>
          <w:szCs w:val="32"/>
        </w:rPr>
        <w:t>万元，增长</w:t>
      </w:r>
      <w:r>
        <w:rPr>
          <w:rFonts w:hint="eastAsia" w:ascii="仿宋" w:hAnsi="仿宋" w:eastAsia="仿宋"/>
          <w:sz w:val="32"/>
          <w:szCs w:val="32"/>
          <w:lang w:val="en-US" w:eastAsia="zh-CN"/>
        </w:rPr>
        <w:t>0.83</w:t>
      </w:r>
      <w:r>
        <w:rPr>
          <w:rFonts w:ascii="仿宋" w:hAnsi="仿宋" w:eastAsia="仿宋"/>
          <w:sz w:val="32"/>
          <w:szCs w:val="32"/>
        </w:rPr>
        <w:t>%</w:t>
      </w:r>
      <w:r>
        <w:rPr>
          <w:rFonts w:hint="eastAsia" w:ascii="仿宋" w:hAnsi="仿宋" w:eastAsia="仿宋"/>
          <w:sz w:val="32"/>
          <w:szCs w:val="32"/>
        </w:rPr>
        <w:t>。主要变动原因是</w:t>
      </w:r>
      <w:r>
        <w:rPr>
          <w:rFonts w:hint="eastAsia" w:ascii="仿宋" w:hAnsi="仿宋" w:eastAsia="仿宋"/>
          <w:sz w:val="32"/>
          <w:szCs w:val="32"/>
          <w:lang w:val="en-US" w:eastAsia="zh-CN"/>
        </w:rPr>
        <w:t>2023年有人员新增，人员经费增加。</w:t>
      </w:r>
    </w:p>
    <w:p>
      <w:pPr>
        <w:pStyle w:val="11"/>
        <w:ind w:left="0" w:leftChars="0" w:firstLine="0" w:firstLineChars="0"/>
        <w:rPr>
          <w:rFonts w:ascii="仿宋" w:hAnsi="仿宋" w:eastAsia="仿宋"/>
          <w:sz w:val="32"/>
          <w:szCs w:val="32"/>
          <w:highlight w:val="yellow"/>
        </w:rPr>
      </w:pPr>
    </w:p>
    <w:p>
      <w:pPr>
        <w:pStyle w:val="11"/>
        <w:rPr>
          <w:rFonts w:ascii="仿宋" w:hAnsi="仿宋" w:eastAsia="仿宋"/>
          <w:sz w:val="32"/>
          <w:szCs w:val="32"/>
          <w:highlight w:val="yellow"/>
        </w:rPr>
      </w:pPr>
      <w:r>
        <w:drawing>
          <wp:inline distT="0" distB="0" distL="114300" distR="114300">
            <wp:extent cx="4572000" cy="2124075"/>
            <wp:effectExtent l="4445" t="4445" r="14605" b="5080"/>
            <wp:docPr id="4"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pPr>
        <w:spacing w:line="600" w:lineRule="exact"/>
        <w:ind w:firstLine="640" w:firstLineChars="200"/>
        <w:outlineLvl w:val="2"/>
        <w:rPr>
          <w:rFonts w:ascii="仿宋" w:hAnsi="仿宋" w:eastAsia="仿宋"/>
          <w:b/>
          <w:sz w:val="32"/>
          <w:szCs w:val="32"/>
        </w:rPr>
      </w:pPr>
      <w:bookmarkStart w:id="40" w:name="_Toc15377211"/>
      <w:bookmarkStart w:id="41" w:name="_Toc10743"/>
      <w:r>
        <w:rPr>
          <w:rFonts w:hint="eastAsia" w:ascii="仿宋" w:hAnsi="仿宋" w:eastAsia="仿宋"/>
          <w:b/>
          <w:sz w:val="32"/>
          <w:szCs w:val="32"/>
        </w:rPr>
        <w:t>（二）一般公共预算财政拨款支出决算结构情况</w:t>
      </w:r>
      <w:bookmarkEnd w:id="40"/>
      <w:bookmarkEnd w:id="41"/>
    </w:p>
    <w:p>
      <w:pPr>
        <w:spacing w:line="600" w:lineRule="exact"/>
        <w:ind w:firstLine="640"/>
        <w:rPr>
          <w:rFonts w:hint="eastAsia" w:ascii="仿宋" w:hAnsi="仿宋" w:eastAsia="仿宋"/>
          <w:sz w:val="32"/>
          <w:szCs w:val="32"/>
        </w:rPr>
      </w:pPr>
      <w:r>
        <w:rPr>
          <w:rFonts w:hint="eastAsia" w:ascii="仿宋" w:hAnsi="仿宋" w:eastAsia="仿宋"/>
          <w:sz w:val="32"/>
          <w:szCs w:val="32"/>
        </w:rPr>
        <w:t>2023年度一般公共预算财政拨款支出</w:t>
      </w:r>
      <w:r>
        <w:rPr>
          <w:rFonts w:hint="eastAsia" w:eastAsia="仿宋"/>
          <w:sz w:val="32"/>
          <w:szCs w:val="32"/>
          <w:lang w:val="en-US" w:eastAsia="zh-CN"/>
        </w:rPr>
        <w:t>341.74</w:t>
      </w:r>
      <w:r>
        <w:rPr>
          <w:rFonts w:hint="eastAsia" w:ascii="仿宋" w:hAnsi="仿宋" w:eastAsia="仿宋"/>
          <w:sz w:val="32"/>
          <w:szCs w:val="32"/>
        </w:rPr>
        <w:t>万元，主要用于以下方面</w:t>
      </w:r>
      <w:r>
        <w:rPr>
          <w:rFonts w:ascii="仿宋" w:hAnsi="仿宋" w:eastAsia="仿宋"/>
          <w:sz w:val="32"/>
          <w:szCs w:val="32"/>
        </w:rPr>
        <w:t>:</w:t>
      </w:r>
      <w:r>
        <w:rPr>
          <w:rFonts w:hint="eastAsia" w:ascii="仿宋" w:hAnsi="仿宋" w:eastAsia="仿宋"/>
          <w:b/>
          <w:sz w:val="32"/>
          <w:szCs w:val="32"/>
        </w:rPr>
        <w:t>一般公共服务</w:t>
      </w:r>
      <w:r>
        <w:rPr>
          <w:rFonts w:hint="eastAsia" w:ascii="仿宋" w:hAnsi="仿宋" w:eastAsia="仿宋"/>
          <w:b/>
          <w:bCs/>
          <w:sz w:val="32"/>
          <w:szCs w:val="32"/>
        </w:rPr>
        <w:t>支出</w:t>
      </w:r>
      <w:r>
        <w:rPr>
          <w:rFonts w:hint="eastAsia" w:ascii="仿宋" w:hAnsi="仿宋" w:eastAsia="仿宋"/>
          <w:sz w:val="32"/>
          <w:szCs w:val="32"/>
          <w:lang w:val="en-US" w:eastAsia="zh-CN"/>
        </w:rPr>
        <w:t>0</w:t>
      </w:r>
      <w:r>
        <w:rPr>
          <w:rFonts w:hint="eastAsia" w:ascii="仿宋" w:hAnsi="仿宋" w:eastAsia="仿宋"/>
          <w:sz w:val="32"/>
          <w:szCs w:val="32"/>
        </w:rPr>
        <w:t>万元，占</w:t>
      </w:r>
      <w:r>
        <w:rPr>
          <w:rFonts w:hint="eastAsia" w:ascii="仿宋" w:hAnsi="仿宋" w:eastAsia="仿宋"/>
          <w:sz w:val="32"/>
          <w:szCs w:val="32"/>
          <w:lang w:val="en-US" w:eastAsia="zh-CN"/>
        </w:rPr>
        <w:t>0</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sz w:val="32"/>
          <w:szCs w:val="32"/>
        </w:rPr>
        <w:t>教育支出</w:t>
      </w:r>
      <w:r>
        <w:rPr>
          <w:rFonts w:hint="eastAsia" w:ascii="仿宋" w:hAnsi="仿宋" w:eastAsia="仿宋"/>
          <w:sz w:val="32"/>
          <w:szCs w:val="32"/>
          <w:lang w:val="en-US" w:eastAsia="zh-CN"/>
        </w:rPr>
        <w:t>0</w:t>
      </w:r>
      <w:r>
        <w:rPr>
          <w:rFonts w:hint="eastAsia" w:ascii="仿宋" w:hAnsi="仿宋" w:eastAsia="仿宋"/>
          <w:sz w:val="32"/>
          <w:szCs w:val="32"/>
        </w:rPr>
        <w:t>万元，占</w:t>
      </w:r>
      <w:r>
        <w:rPr>
          <w:rFonts w:hint="eastAsia" w:ascii="仿宋" w:hAnsi="仿宋" w:eastAsia="仿宋"/>
          <w:sz w:val="32"/>
          <w:szCs w:val="32"/>
          <w:lang w:val="en-US" w:eastAsia="zh-CN"/>
        </w:rPr>
        <w:t>0</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sz w:val="32"/>
          <w:szCs w:val="32"/>
        </w:rPr>
        <w:t>科学技术</w:t>
      </w:r>
      <w:r>
        <w:rPr>
          <w:rFonts w:hint="eastAsia" w:ascii="仿宋" w:hAnsi="仿宋" w:eastAsia="仿宋"/>
          <w:b/>
          <w:bCs/>
          <w:sz w:val="32"/>
          <w:szCs w:val="32"/>
        </w:rPr>
        <w:t>支出</w:t>
      </w:r>
      <w:r>
        <w:rPr>
          <w:rFonts w:hint="eastAsia" w:ascii="仿宋" w:hAnsi="仿宋" w:eastAsia="仿宋"/>
          <w:sz w:val="32"/>
          <w:szCs w:val="32"/>
          <w:lang w:val="en-US" w:eastAsia="zh-CN"/>
        </w:rPr>
        <w:t>0</w:t>
      </w:r>
      <w:r>
        <w:rPr>
          <w:rFonts w:hint="eastAsia" w:ascii="仿宋" w:hAnsi="仿宋" w:eastAsia="仿宋"/>
          <w:sz w:val="32"/>
          <w:szCs w:val="32"/>
        </w:rPr>
        <w:t>万元，占</w:t>
      </w:r>
      <w:r>
        <w:rPr>
          <w:rFonts w:hint="eastAsia" w:ascii="仿宋" w:hAnsi="仿宋" w:eastAsia="仿宋"/>
          <w:sz w:val="32"/>
          <w:szCs w:val="32"/>
          <w:lang w:val="en-US" w:eastAsia="zh-CN"/>
        </w:rPr>
        <w:t>0</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bCs/>
          <w:sz w:val="32"/>
          <w:szCs w:val="32"/>
        </w:rPr>
        <w:t>文化旅游体育与传媒支出</w:t>
      </w:r>
      <w:r>
        <w:rPr>
          <w:rFonts w:hint="eastAsia" w:ascii="仿宋" w:hAnsi="仿宋" w:eastAsia="仿宋"/>
          <w:b/>
          <w:bCs/>
          <w:sz w:val="32"/>
          <w:szCs w:val="32"/>
          <w:lang w:val="en-US" w:eastAsia="zh-CN"/>
        </w:rPr>
        <w:t>0</w:t>
      </w:r>
      <w:r>
        <w:rPr>
          <w:rFonts w:hint="eastAsia" w:ascii="仿宋" w:hAnsi="仿宋" w:eastAsia="仿宋"/>
          <w:b/>
          <w:bCs/>
          <w:sz w:val="32"/>
          <w:szCs w:val="32"/>
        </w:rPr>
        <w:t>万元，占</w:t>
      </w:r>
      <w:r>
        <w:rPr>
          <w:rFonts w:hint="eastAsia" w:ascii="仿宋" w:hAnsi="仿宋" w:eastAsia="仿宋"/>
          <w:b/>
          <w:bCs/>
          <w:sz w:val="32"/>
          <w:szCs w:val="32"/>
          <w:lang w:val="en-US" w:eastAsia="zh-CN"/>
        </w:rPr>
        <w:t>0</w:t>
      </w:r>
      <w:r>
        <w:rPr>
          <w:rFonts w:ascii="仿宋" w:hAnsi="仿宋" w:eastAsia="仿宋"/>
          <w:b/>
          <w:bCs/>
          <w:sz w:val="32"/>
          <w:szCs w:val="32"/>
        </w:rPr>
        <w:t>%</w:t>
      </w:r>
      <w:r>
        <w:rPr>
          <w:rFonts w:hint="eastAsia" w:ascii="仿宋" w:hAnsi="仿宋" w:eastAsia="仿宋"/>
          <w:sz w:val="32"/>
          <w:szCs w:val="32"/>
        </w:rPr>
        <w:t>；</w:t>
      </w:r>
      <w:r>
        <w:rPr>
          <w:rFonts w:hint="eastAsia" w:ascii="仿宋" w:hAnsi="仿宋" w:eastAsia="仿宋"/>
          <w:b/>
          <w:sz w:val="32"/>
          <w:szCs w:val="32"/>
        </w:rPr>
        <w:t>社会保障和就业</w:t>
      </w:r>
      <w:r>
        <w:rPr>
          <w:rFonts w:hint="eastAsia" w:ascii="仿宋" w:hAnsi="仿宋" w:eastAsia="仿宋"/>
          <w:b/>
          <w:bCs/>
          <w:sz w:val="32"/>
          <w:szCs w:val="32"/>
        </w:rPr>
        <w:t>支出</w:t>
      </w:r>
      <w:r>
        <w:rPr>
          <w:rFonts w:hint="eastAsia" w:ascii="仿宋" w:hAnsi="仿宋" w:eastAsia="仿宋"/>
          <w:sz w:val="32"/>
          <w:szCs w:val="32"/>
          <w:lang w:val="en-US" w:eastAsia="zh-CN"/>
        </w:rPr>
        <w:t>312.94</w:t>
      </w:r>
      <w:r>
        <w:rPr>
          <w:rFonts w:hint="eastAsia" w:ascii="仿宋" w:hAnsi="仿宋" w:eastAsia="仿宋"/>
          <w:sz w:val="32"/>
          <w:szCs w:val="32"/>
        </w:rPr>
        <w:t>万元，占</w:t>
      </w:r>
      <w:r>
        <w:rPr>
          <w:rFonts w:hint="eastAsia" w:ascii="仿宋" w:hAnsi="仿宋" w:eastAsia="仿宋"/>
          <w:sz w:val="32"/>
          <w:szCs w:val="32"/>
          <w:lang w:val="en-US" w:eastAsia="zh-CN"/>
        </w:rPr>
        <w:t>91.57</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bCs/>
          <w:sz w:val="32"/>
          <w:szCs w:val="32"/>
        </w:rPr>
        <w:t>卫生健康支出</w:t>
      </w:r>
      <w:r>
        <w:rPr>
          <w:rFonts w:hint="eastAsia" w:ascii="仿宋" w:hAnsi="仿宋" w:eastAsia="仿宋"/>
          <w:sz w:val="32"/>
          <w:szCs w:val="32"/>
          <w:lang w:val="en-US" w:eastAsia="zh-CN"/>
        </w:rPr>
        <w:t>10.73</w:t>
      </w:r>
      <w:r>
        <w:rPr>
          <w:rFonts w:hint="eastAsia" w:ascii="仿宋" w:hAnsi="仿宋" w:eastAsia="仿宋"/>
          <w:sz w:val="32"/>
          <w:szCs w:val="32"/>
        </w:rPr>
        <w:t>万元，占</w:t>
      </w:r>
      <w:r>
        <w:rPr>
          <w:rFonts w:hint="eastAsia" w:ascii="仿宋" w:hAnsi="仿宋" w:eastAsia="仿宋"/>
          <w:sz w:val="32"/>
          <w:szCs w:val="32"/>
          <w:lang w:val="en-US" w:eastAsia="zh-CN"/>
        </w:rPr>
        <w:t>3.14</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bCs/>
          <w:sz w:val="32"/>
          <w:szCs w:val="32"/>
        </w:rPr>
        <w:t>住房保障支出</w:t>
      </w:r>
      <w:r>
        <w:rPr>
          <w:rFonts w:hint="eastAsia" w:ascii="仿宋" w:hAnsi="仿宋" w:eastAsia="仿宋"/>
          <w:sz w:val="32"/>
          <w:szCs w:val="32"/>
          <w:lang w:val="en-US" w:eastAsia="zh-CN"/>
        </w:rPr>
        <w:t>18.07</w:t>
      </w:r>
      <w:r>
        <w:rPr>
          <w:rFonts w:hint="eastAsia" w:ascii="仿宋" w:hAnsi="仿宋" w:eastAsia="仿宋"/>
          <w:sz w:val="32"/>
          <w:szCs w:val="32"/>
        </w:rPr>
        <w:t>万元，占</w:t>
      </w:r>
      <w:r>
        <w:rPr>
          <w:rFonts w:hint="eastAsia" w:ascii="仿宋" w:hAnsi="仿宋" w:eastAsia="仿宋"/>
          <w:sz w:val="32"/>
          <w:szCs w:val="32"/>
          <w:lang w:val="en-US" w:eastAsia="zh-CN"/>
        </w:rPr>
        <w:t>5.29</w:t>
      </w:r>
      <w:r>
        <w:rPr>
          <w:rFonts w:ascii="仿宋" w:hAnsi="仿宋" w:eastAsia="仿宋"/>
          <w:sz w:val="32"/>
          <w:szCs w:val="32"/>
        </w:rPr>
        <w:t>%</w:t>
      </w:r>
      <w:r>
        <w:rPr>
          <w:rFonts w:hint="eastAsia" w:ascii="仿宋" w:hAnsi="仿宋" w:eastAsia="仿宋"/>
          <w:sz w:val="32"/>
          <w:szCs w:val="32"/>
        </w:rPr>
        <w:t>。</w:t>
      </w:r>
    </w:p>
    <w:p>
      <w:pPr>
        <w:pStyle w:val="11"/>
        <w:rPr>
          <w:rFonts w:hint="eastAsia" w:ascii="仿宋" w:hAnsi="仿宋" w:eastAsia="仿宋"/>
          <w:sz w:val="32"/>
          <w:szCs w:val="32"/>
        </w:rPr>
      </w:pPr>
      <w:r>
        <w:drawing>
          <wp:inline distT="0" distB="0" distL="114300" distR="114300">
            <wp:extent cx="4572000" cy="2743200"/>
            <wp:effectExtent l="4445" t="4445" r="14605" b="14605"/>
            <wp:docPr id="7"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pPr>
        <w:spacing w:line="600" w:lineRule="exact"/>
        <w:ind w:firstLine="640" w:firstLineChars="200"/>
        <w:outlineLvl w:val="2"/>
        <w:rPr>
          <w:rFonts w:ascii="仿宋" w:hAnsi="仿宋" w:eastAsia="仿宋"/>
          <w:b/>
          <w:sz w:val="32"/>
          <w:szCs w:val="32"/>
        </w:rPr>
      </w:pPr>
      <w:bookmarkStart w:id="42" w:name="_Toc32496"/>
      <w:bookmarkStart w:id="43" w:name="_Toc15377212"/>
      <w:r>
        <w:rPr>
          <w:rFonts w:hint="eastAsia" w:ascii="仿宋" w:hAnsi="仿宋" w:eastAsia="仿宋"/>
          <w:b/>
          <w:sz w:val="32"/>
          <w:szCs w:val="32"/>
        </w:rPr>
        <w:t>（三）一般公共预算财政拨款支出决算具体情况</w:t>
      </w:r>
      <w:bookmarkEnd w:id="42"/>
      <w:bookmarkEnd w:id="43"/>
    </w:p>
    <w:p>
      <w:pPr>
        <w:spacing w:line="600" w:lineRule="exact"/>
        <w:ind w:firstLine="640" w:firstLineChars="200"/>
        <w:outlineLvl w:val="1"/>
        <w:rPr>
          <w:rFonts w:ascii="仿宋" w:hAnsi="仿宋" w:eastAsia="仿宋"/>
          <w:sz w:val="32"/>
          <w:szCs w:val="32"/>
        </w:rPr>
      </w:pPr>
      <w:bookmarkStart w:id="44" w:name="_Toc2855"/>
      <w:bookmarkStart w:id="45" w:name="_Toc15377213"/>
      <w:bookmarkStart w:id="46" w:name="_Toc15377444"/>
      <w:bookmarkStart w:id="47" w:name="_Toc15378460"/>
      <w:r>
        <w:rPr>
          <w:rFonts w:hint="eastAsia" w:ascii="仿宋" w:hAnsi="仿宋" w:eastAsia="仿宋"/>
          <w:b/>
          <w:sz w:val="32"/>
          <w:szCs w:val="32"/>
        </w:rPr>
        <w:t>2023年度一般公共预算支出决算数为</w:t>
      </w:r>
      <w:r>
        <w:rPr>
          <w:rFonts w:ascii="仿宋" w:hAnsi="仿宋" w:eastAsia="仿宋"/>
          <w:b/>
          <w:sz w:val="32"/>
          <w:szCs w:val="32"/>
        </w:rPr>
        <w:t>341.74</w:t>
      </w:r>
      <w:r>
        <w:rPr>
          <w:rFonts w:hint="eastAsia" w:ascii="仿宋" w:hAnsi="仿宋" w:eastAsia="仿宋"/>
          <w:sz w:val="32"/>
          <w:szCs w:val="32"/>
        </w:rPr>
        <w:t>，</w:t>
      </w:r>
      <w:r>
        <w:rPr>
          <w:rStyle w:val="16"/>
          <w:rFonts w:hint="eastAsia" w:ascii="仿宋" w:hAnsi="仿宋" w:eastAsia="仿宋"/>
          <w:bCs/>
          <w:sz w:val="32"/>
          <w:szCs w:val="32"/>
        </w:rPr>
        <w:t>完成预算</w:t>
      </w:r>
      <w:r>
        <w:rPr>
          <w:rStyle w:val="16"/>
          <w:rFonts w:hint="eastAsia" w:ascii="仿宋" w:hAnsi="仿宋" w:eastAsia="仿宋"/>
          <w:bCs/>
          <w:sz w:val="32"/>
          <w:szCs w:val="32"/>
          <w:lang w:val="en-US" w:eastAsia="zh-CN"/>
        </w:rPr>
        <w:t>100</w:t>
      </w:r>
      <w:r>
        <w:rPr>
          <w:rStyle w:val="16"/>
          <w:rFonts w:ascii="仿宋" w:hAnsi="仿宋" w:eastAsia="仿宋"/>
          <w:bCs/>
          <w:sz w:val="32"/>
          <w:szCs w:val="32"/>
        </w:rPr>
        <w:t>%</w:t>
      </w:r>
      <w:r>
        <w:rPr>
          <w:rStyle w:val="16"/>
          <w:rFonts w:hint="eastAsia" w:ascii="仿宋" w:hAnsi="仿宋" w:eastAsia="仿宋"/>
          <w:bCs/>
          <w:sz w:val="32"/>
          <w:szCs w:val="32"/>
        </w:rPr>
        <w:t>。其中：</w:t>
      </w:r>
      <w:bookmarkEnd w:id="44"/>
      <w:bookmarkEnd w:id="45"/>
      <w:bookmarkEnd w:id="46"/>
      <w:bookmarkEnd w:id="47"/>
    </w:p>
    <w:p>
      <w:pPr>
        <w:spacing w:line="600" w:lineRule="exact"/>
        <w:ind w:firstLine="640" w:firstLineChars="200"/>
        <w:rPr>
          <w:rFonts w:ascii="仿宋" w:hAnsi="仿宋" w:eastAsia="仿宋"/>
          <w:b/>
          <w:color w:val="auto"/>
          <w:sz w:val="32"/>
          <w:szCs w:val="32"/>
          <w:highlight w:val="none"/>
        </w:rPr>
      </w:pPr>
      <w:r>
        <w:rPr>
          <w:rStyle w:val="16"/>
          <w:rFonts w:ascii="仿宋" w:hAnsi="仿宋" w:eastAsia="仿宋"/>
          <w:bCs/>
          <w:color w:val="auto"/>
          <w:sz w:val="32"/>
          <w:szCs w:val="32"/>
          <w:highlight w:val="none"/>
        </w:rPr>
        <w:t>1.</w:t>
      </w:r>
      <w:r>
        <w:rPr>
          <w:rStyle w:val="16"/>
          <w:rFonts w:hint="eastAsia" w:ascii="仿宋" w:hAnsi="仿宋" w:eastAsia="仿宋"/>
          <w:bCs/>
          <w:color w:val="auto"/>
          <w:sz w:val="32"/>
          <w:szCs w:val="32"/>
          <w:highlight w:val="none"/>
        </w:rPr>
        <w:t>一般公共服务（类）</w:t>
      </w:r>
      <w:r>
        <w:rPr>
          <w:rStyle w:val="16"/>
          <w:rFonts w:ascii="仿宋" w:hAnsi="仿宋" w:eastAsia="仿宋"/>
          <w:bCs/>
          <w:color w:val="auto"/>
          <w:sz w:val="32"/>
          <w:szCs w:val="32"/>
          <w:highlight w:val="none"/>
        </w:rPr>
        <w:t>***</w:t>
      </w:r>
      <w:r>
        <w:rPr>
          <w:rStyle w:val="16"/>
          <w:rFonts w:hint="eastAsia" w:ascii="仿宋" w:hAnsi="仿宋" w:eastAsia="仿宋"/>
          <w:bCs/>
          <w:color w:val="auto"/>
          <w:sz w:val="32"/>
          <w:szCs w:val="32"/>
          <w:highlight w:val="none"/>
        </w:rPr>
        <w:t>（款）</w:t>
      </w:r>
      <w:r>
        <w:rPr>
          <w:rStyle w:val="16"/>
          <w:rFonts w:ascii="仿宋" w:hAnsi="仿宋" w:eastAsia="仿宋"/>
          <w:bCs/>
          <w:color w:val="auto"/>
          <w:sz w:val="32"/>
          <w:szCs w:val="32"/>
          <w:highlight w:val="none"/>
        </w:rPr>
        <w:t>***</w:t>
      </w:r>
      <w:r>
        <w:rPr>
          <w:rStyle w:val="16"/>
          <w:rFonts w:hint="eastAsia" w:ascii="仿宋" w:hAnsi="仿宋" w:eastAsia="仿宋"/>
          <w:bCs/>
          <w:color w:val="auto"/>
          <w:sz w:val="32"/>
          <w:szCs w:val="32"/>
          <w:highlight w:val="none"/>
        </w:rPr>
        <w:t>（项）</w:t>
      </w:r>
      <w:r>
        <w:rPr>
          <w:rStyle w:val="16"/>
          <w:rFonts w:ascii="仿宋" w:hAnsi="仿宋" w:eastAsia="仿宋"/>
          <w:bCs/>
          <w:color w:val="auto"/>
          <w:sz w:val="32"/>
          <w:szCs w:val="32"/>
          <w:highlight w:val="none"/>
        </w:rPr>
        <w:t>:</w:t>
      </w:r>
      <w:r>
        <w:rPr>
          <w:rStyle w:val="16"/>
          <w:rFonts w:ascii="仿宋" w:hAnsi="仿宋" w:eastAsia="仿宋"/>
          <w:b w:val="0"/>
          <w:bCs/>
          <w:color w:val="auto"/>
          <w:sz w:val="32"/>
          <w:szCs w:val="32"/>
          <w:highlight w:val="none"/>
        </w:rPr>
        <w:t xml:space="preserve"> </w:t>
      </w:r>
      <w:r>
        <w:rPr>
          <w:rStyle w:val="16"/>
          <w:rFonts w:hint="eastAsia" w:ascii="仿宋" w:hAnsi="仿宋" w:eastAsia="仿宋"/>
          <w:b w:val="0"/>
          <w:bCs/>
          <w:color w:val="auto"/>
          <w:sz w:val="32"/>
          <w:szCs w:val="32"/>
          <w:highlight w:val="none"/>
        </w:rPr>
        <w:t>支出决算为</w:t>
      </w:r>
      <w:r>
        <w:rPr>
          <w:rStyle w:val="16"/>
          <w:rFonts w:hint="eastAsia" w:ascii="仿宋" w:hAnsi="仿宋" w:eastAsia="仿宋"/>
          <w:b w:val="0"/>
          <w:bCs/>
          <w:color w:val="auto"/>
          <w:sz w:val="32"/>
          <w:szCs w:val="32"/>
          <w:highlight w:val="none"/>
          <w:lang w:val="en-US" w:eastAsia="zh-CN"/>
        </w:rPr>
        <w:t>0</w:t>
      </w:r>
      <w:r>
        <w:rPr>
          <w:rStyle w:val="16"/>
          <w:rFonts w:hint="eastAsia" w:ascii="仿宋" w:hAnsi="仿宋" w:eastAsia="仿宋"/>
          <w:b w:val="0"/>
          <w:bCs/>
          <w:color w:val="auto"/>
          <w:sz w:val="32"/>
          <w:szCs w:val="32"/>
          <w:highlight w:val="none"/>
        </w:rPr>
        <w:t>万元，完成预算</w:t>
      </w:r>
      <w:r>
        <w:rPr>
          <w:rStyle w:val="16"/>
          <w:rFonts w:hint="eastAsia" w:ascii="仿宋" w:hAnsi="仿宋" w:eastAsia="仿宋"/>
          <w:b w:val="0"/>
          <w:bCs/>
          <w:color w:val="auto"/>
          <w:sz w:val="32"/>
          <w:szCs w:val="32"/>
          <w:highlight w:val="none"/>
          <w:lang w:val="en-US" w:eastAsia="zh-CN"/>
        </w:rPr>
        <w:t>0</w:t>
      </w:r>
      <w:r>
        <w:rPr>
          <w:rStyle w:val="16"/>
          <w:rFonts w:ascii="仿宋" w:hAnsi="仿宋" w:eastAsia="仿宋"/>
          <w:b w:val="0"/>
          <w:bCs/>
          <w:color w:val="auto"/>
          <w:sz w:val="32"/>
          <w:szCs w:val="32"/>
          <w:highlight w:val="none"/>
        </w:rPr>
        <w:t>%</w:t>
      </w:r>
      <w:r>
        <w:rPr>
          <w:rStyle w:val="16"/>
          <w:rFonts w:hint="eastAsia" w:ascii="仿宋" w:hAnsi="仿宋" w:eastAsia="仿宋"/>
          <w:b w:val="0"/>
          <w:bCs/>
          <w:color w:val="auto"/>
          <w:sz w:val="32"/>
          <w:szCs w:val="32"/>
          <w:highlight w:val="none"/>
        </w:rPr>
        <w:t>。</w:t>
      </w:r>
    </w:p>
    <w:p>
      <w:pPr>
        <w:spacing w:line="600" w:lineRule="exact"/>
        <w:ind w:firstLine="640" w:firstLineChars="200"/>
        <w:rPr>
          <w:rFonts w:ascii="仿宋" w:hAnsi="仿宋" w:eastAsia="仿宋"/>
          <w:b/>
          <w:color w:val="auto"/>
          <w:sz w:val="32"/>
          <w:szCs w:val="32"/>
          <w:highlight w:val="none"/>
        </w:rPr>
      </w:pPr>
      <w:r>
        <w:rPr>
          <w:rStyle w:val="16"/>
          <w:rFonts w:ascii="仿宋" w:hAnsi="仿宋" w:eastAsia="仿宋"/>
          <w:bCs/>
          <w:color w:val="auto"/>
          <w:sz w:val="32"/>
          <w:szCs w:val="32"/>
          <w:highlight w:val="none"/>
        </w:rPr>
        <w:t>2.</w:t>
      </w:r>
      <w:r>
        <w:rPr>
          <w:rStyle w:val="16"/>
          <w:rFonts w:hint="eastAsia" w:ascii="仿宋" w:hAnsi="仿宋" w:eastAsia="仿宋"/>
          <w:bCs/>
          <w:color w:val="auto"/>
          <w:sz w:val="32"/>
          <w:szCs w:val="32"/>
          <w:highlight w:val="none"/>
        </w:rPr>
        <w:t>教育（类）</w:t>
      </w:r>
      <w:r>
        <w:rPr>
          <w:rStyle w:val="16"/>
          <w:rFonts w:ascii="仿宋" w:hAnsi="仿宋" w:eastAsia="仿宋"/>
          <w:bCs/>
          <w:color w:val="auto"/>
          <w:sz w:val="32"/>
          <w:szCs w:val="32"/>
          <w:highlight w:val="none"/>
        </w:rPr>
        <w:t>***</w:t>
      </w:r>
      <w:r>
        <w:rPr>
          <w:rStyle w:val="16"/>
          <w:rFonts w:hint="eastAsia" w:ascii="仿宋" w:hAnsi="仿宋" w:eastAsia="仿宋"/>
          <w:bCs/>
          <w:color w:val="auto"/>
          <w:sz w:val="32"/>
          <w:szCs w:val="32"/>
          <w:highlight w:val="none"/>
        </w:rPr>
        <w:t>（款）</w:t>
      </w:r>
      <w:r>
        <w:rPr>
          <w:rStyle w:val="16"/>
          <w:rFonts w:ascii="仿宋" w:hAnsi="仿宋" w:eastAsia="仿宋"/>
          <w:bCs/>
          <w:color w:val="auto"/>
          <w:sz w:val="32"/>
          <w:szCs w:val="32"/>
          <w:highlight w:val="none"/>
        </w:rPr>
        <w:t>***</w:t>
      </w:r>
      <w:r>
        <w:rPr>
          <w:rStyle w:val="16"/>
          <w:rFonts w:hint="eastAsia" w:ascii="仿宋" w:hAnsi="仿宋" w:eastAsia="仿宋"/>
          <w:bCs/>
          <w:color w:val="auto"/>
          <w:sz w:val="32"/>
          <w:szCs w:val="32"/>
          <w:highlight w:val="none"/>
        </w:rPr>
        <w:t>（项）</w:t>
      </w:r>
      <w:r>
        <w:rPr>
          <w:rStyle w:val="16"/>
          <w:rFonts w:ascii="仿宋" w:hAnsi="仿宋" w:eastAsia="仿宋"/>
          <w:bCs/>
          <w:color w:val="auto"/>
          <w:sz w:val="32"/>
          <w:szCs w:val="32"/>
          <w:highlight w:val="none"/>
        </w:rPr>
        <w:t>:</w:t>
      </w:r>
      <w:r>
        <w:rPr>
          <w:rStyle w:val="16"/>
          <w:rFonts w:ascii="仿宋" w:hAnsi="仿宋" w:eastAsia="仿宋"/>
          <w:b w:val="0"/>
          <w:bCs/>
          <w:color w:val="auto"/>
          <w:sz w:val="32"/>
          <w:szCs w:val="32"/>
          <w:highlight w:val="none"/>
        </w:rPr>
        <w:t xml:space="preserve"> </w:t>
      </w:r>
      <w:r>
        <w:rPr>
          <w:rStyle w:val="16"/>
          <w:rFonts w:hint="eastAsia" w:ascii="仿宋" w:hAnsi="仿宋" w:eastAsia="仿宋"/>
          <w:b w:val="0"/>
          <w:bCs/>
          <w:color w:val="auto"/>
          <w:sz w:val="32"/>
          <w:szCs w:val="32"/>
          <w:highlight w:val="none"/>
        </w:rPr>
        <w:t>支出决算为</w:t>
      </w:r>
      <w:r>
        <w:rPr>
          <w:rStyle w:val="16"/>
          <w:rFonts w:hint="eastAsia" w:ascii="仿宋" w:hAnsi="仿宋" w:eastAsia="仿宋"/>
          <w:b w:val="0"/>
          <w:bCs/>
          <w:color w:val="auto"/>
          <w:sz w:val="32"/>
          <w:szCs w:val="32"/>
          <w:highlight w:val="none"/>
          <w:lang w:val="en-US" w:eastAsia="zh-CN"/>
        </w:rPr>
        <w:t>0</w:t>
      </w:r>
      <w:r>
        <w:rPr>
          <w:rStyle w:val="16"/>
          <w:rFonts w:hint="eastAsia" w:ascii="仿宋" w:hAnsi="仿宋" w:eastAsia="仿宋"/>
          <w:b w:val="0"/>
          <w:bCs/>
          <w:color w:val="auto"/>
          <w:sz w:val="32"/>
          <w:szCs w:val="32"/>
          <w:highlight w:val="none"/>
        </w:rPr>
        <w:t>万元，完成预算</w:t>
      </w:r>
      <w:r>
        <w:rPr>
          <w:rStyle w:val="16"/>
          <w:rFonts w:hint="eastAsia" w:ascii="仿宋" w:hAnsi="仿宋" w:eastAsia="仿宋"/>
          <w:b w:val="0"/>
          <w:bCs/>
          <w:color w:val="auto"/>
          <w:sz w:val="32"/>
          <w:szCs w:val="32"/>
          <w:highlight w:val="none"/>
          <w:lang w:val="en-US" w:eastAsia="zh-CN"/>
        </w:rPr>
        <w:t>0</w:t>
      </w:r>
      <w:r>
        <w:rPr>
          <w:rStyle w:val="16"/>
          <w:rFonts w:ascii="仿宋" w:hAnsi="仿宋" w:eastAsia="仿宋"/>
          <w:b w:val="0"/>
          <w:bCs/>
          <w:color w:val="auto"/>
          <w:sz w:val="32"/>
          <w:szCs w:val="32"/>
          <w:highlight w:val="none"/>
        </w:rPr>
        <w:t>%</w:t>
      </w:r>
      <w:r>
        <w:rPr>
          <w:rStyle w:val="16"/>
          <w:rFonts w:hint="eastAsia" w:ascii="仿宋" w:hAnsi="仿宋" w:eastAsia="仿宋"/>
          <w:b w:val="0"/>
          <w:bCs/>
          <w:color w:val="auto"/>
          <w:sz w:val="32"/>
          <w:szCs w:val="32"/>
          <w:highlight w:val="none"/>
        </w:rPr>
        <w:t>。</w:t>
      </w:r>
    </w:p>
    <w:p>
      <w:pPr>
        <w:spacing w:line="600" w:lineRule="exact"/>
        <w:ind w:firstLine="640" w:firstLineChars="200"/>
        <w:rPr>
          <w:rFonts w:ascii="仿宋" w:hAnsi="仿宋" w:eastAsia="仿宋"/>
          <w:b/>
          <w:color w:val="auto"/>
          <w:sz w:val="32"/>
          <w:szCs w:val="32"/>
          <w:highlight w:val="none"/>
        </w:rPr>
      </w:pPr>
      <w:r>
        <w:rPr>
          <w:rStyle w:val="16"/>
          <w:rFonts w:ascii="仿宋" w:hAnsi="仿宋" w:eastAsia="仿宋"/>
          <w:bCs/>
          <w:color w:val="auto"/>
          <w:sz w:val="32"/>
          <w:szCs w:val="32"/>
          <w:highlight w:val="none"/>
        </w:rPr>
        <w:t>3.</w:t>
      </w:r>
      <w:r>
        <w:rPr>
          <w:rStyle w:val="16"/>
          <w:rFonts w:hint="eastAsia" w:ascii="仿宋" w:hAnsi="仿宋" w:eastAsia="仿宋"/>
          <w:bCs/>
          <w:color w:val="auto"/>
          <w:sz w:val="32"/>
          <w:szCs w:val="32"/>
          <w:highlight w:val="none"/>
        </w:rPr>
        <w:t>科学技术（类）</w:t>
      </w:r>
      <w:r>
        <w:rPr>
          <w:rStyle w:val="16"/>
          <w:rFonts w:ascii="仿宋" w:hAnsi="仿宋" w:eastAsia="仿宋"/>
          <w:bCs/>
          <w:color w:val="auto"/>
          <w:sz w:val="32"/>
          <w:szCs w:val="32"/>
          <w:highlight w:val="none"/>
        </w:rPr>
        <w:t>***</w:t>
      </w:r>
      <w:r>
        <w:rPr>
          <w:rStyle w:val="16"/>
          <w:rFonts w:hint="eastAsia" w:ascii="仿宋" w:hAnsi="仿宋" w:eastAsia="仿宋"/>
          <w:bCs/>
          <w:color w:val="auto"/>
          <w:sz w:val="32"/>
          <w:szCs w:val="32"/>
          <w:highlight w:val="none"/>
        </w:rPr>
        <w:t>（款）</w:t>
      </w:r>
      <w:r>
        <w:rPr>
          <w:rStyle w:val="16"/>
          <w:rFonts w:ascii="仿宋" w:hAnsi="仿宋" w:eastAsia="仿宋"/>
          <w:bCs/>
          <w:color w:val="auto"/>
          <w:sz w:val="32"/>
          <w:szCs w:val="32"/>
          <w:highlight w:val="none"/>
        </w:rPr>
        <w:t>***</w:t>
      </w:r>
      <w:r>
        <w:rPr>
          <w:rStyle w:val="16"/>
          <w:rFonts w:hint="eastAsia" w:ascii="仿宋" w:hAnsi="仿宋" w:eastAsia="仿宋"/>
          <w:bCs/>
          <w:color w:val="auto"/>
          <w:sz w:val="32"/>
          <w:szCs w:val="32"/>
          <w:highlight w:val="none"/>
        </w:rPr>
        <w:t>（项）</w:t>
      </w:r>
      <w:r>
        <w:rPr>
          <w:rStyle w:val="16"/>
          <w:rFonts w:ascii="仿宋" w:hAnsi="仿宋" w:eastAsia="仿宋"/>
          <w:bCs/>
          <w:color w:val="auto"/>
          <w:sz w:val="32"/>
          <w:szCs w:val="32"/>
          <w:highlight w:val="none"/>
        </w:rPr>
        <w:t>:</w:t>
      </w:r>
      <w:r>
        <w:rPr>
          <w:rStyle w:val="16"/>
          <w:rFonts w:ascii="仿宋" w:hAnsi="仿宋" w:eastAsia="仿宋"/>
          <w:b w:val="0"/>
          <w:bCs/>
          <w:color w:val="auto"/>
          <w:sz w:val="32"/>
          <w:szCs w:val="32"/>
          <w:highlight w:val="none"/>
        </w:rPr>
        <w:t xml:space="preserve"> </w:t>
      </w:r>
      <w:r>
        <w:rPr>
          <w:rStyle w:val="16"/>
          <w:rFonts w:hint="eastAsia" w:ascii="仿宋" w:hAnsi="仿宋" w:eastAsia="仿宋"/>
          <w:b w:val="0"/>
          <w:bCs/>
          <w:color w:val="auto"/>
          <w:sz w:val="32"/>
          <w:szCs w:val="32"/>
          <w:highlight w:val="none"/>
        </w:rPr>
        <w:t>支出决算为</w:t>
      </w:r>
      <w:r>
        <w:rPr>
          <w:rStyle w:val="16"/>
          <w:rFonts w:hint="eastAsia" w:ascii="仿宋" w:hAnsi="仿宋" w:eastAsia="仿宋"/>
          <w:b w:val="0"/>
          <w:bCs/>
          <w:color w:val="auto"/>
          <w:sz w:val="32"/>
          <w:szCs w:val="32"/>
          <w:highlight w:val="none"/>
          <w:lang w:val="en-US" w:eastAsia="zh-CN"/>
        </w:rPr>
        <w:t>0</w:t>
      </w:r>
      <w:r>
        <w:rPr>
          <w:rStyle w:val="16"/>
          <w:rFonts w:hint="eastAsia" w:ascii="仿宋" w:hAnsi="仿宋" w:eastAsia="仿宋"/>
          <w:b w:val="0"/>
          <w:bCs/>
          <w:color w:val="auto"/>
          <w:sz w:val="32"/>
          <w:szCs w:val="32"/>
          <w:highlight w:val="none"/>
        </w:rPr>
        <w:t>万元，完成预算</w:t>
      </w:r>
      <w:r>
        <w:rPr>
          <w:rStyle w:val="16"/>
          <w:rFonts w:hint="eastAsia" w:ascii="仿宋" w:hAnsi="仿宋" w:eastAsia="仿宋"/>
          <w:b w:val="0"/>
          <w:bCs/>
          <w:color w:val="auto"/>
          <w:sz w:val="32"/>
          <w:szCs w:val="32"/>
          <w:highlight w:val="none"/>
          <w:lang w:val="en-US" w:eastAsia="zh-CN"/>
        </w:rPr>
        <w:t>0</w:t>
      </w:r>
      <w:r>
        <w:rPr>
          <w:rStyle w:val="16"/>
          <w:rFonts w:ascii="仿宋" w:hAnsi="仿宋" w:eastAsia="仿宋"/>
          <w:b w:val="0"/>
          <w:bCs/>
          <w:color w:val="auto"/>
          <w:sz w:val="32"/>
          <w:szCs w:val="32"/>
          <w:highlight w:val="none"/>
        </w:rPr>
        <w:t>%</w:t>
      </w:r>
      <w:r>
        <w:rPr>
          <w:rStyle w:val="16"/>
          <w:rFonts w:hint="eastAsia" w:ascii="仿宋" w:hAnsi="仿宋" w:eastAsia="仿宋"/>
          <w:b w:val="0"/>
          <w:bCs/>
          <w:color w:val="auto"/>
          <w:sz w:val="32"/>
          <w:szCs w:val="32"/>
          <w:highlight w:val="none"/>
        </w:rPr>
        <w:t>。</w:t>
      </w:r>
    </w:p>
    <w:p>
      <w:pPr>
        <w:spacing w:line="600" w:lineRule="exact"/>
        <w:ind w:firstLine="640" w:firstLineChars="200"/>
        <w:rPr>
          <w:rFonts w:ascii="仿宋" w:hAnsi="仿宋" w:eastAsia="仿宋"/>
          <w:b/>
          <w:color w:val="auto"/>
          <w:sz w:val="32"/>
          <w:szCs w:val="32"/>
          <w:highlight w:val="none"/>
        </w:rPr>
      </w:pPr>
      <w:r>
        <w:rPr>
          <w:rStyle w:val="16"/>
          <w:rFonts w:ascii="仿宋" w:hAnsi="仿宋" w:eastAsia="仿宋"/>
          <w:bCs/>
          <w:color w:val="auto"/>
          <w:sz w:val="32"/>
          <w:szCs w:val="32"/>
          <w:highlight w:val="none"/>
        </w:rPr>
        <w:t>4.</w:t>
      </w:r>
      <w:r>
        <w:rPr>
          <w:rStyle w:val="16"/>
          <w:rFonts w:hint="eastAsia" w:ascii="仿宋" w:hAnsi="仿宋" w:eastAsia="仿宋"/>
          <w:bCs/>
          <w:color w:val="auto"/>
          <w:sz w:val="32"/>
          <w:szCs w:val="32"/>
          <w:highlight w:val="none"/>
        </w:rPr>
        <w:t>文化旅游体育与传媒（类）</w:t>
      </w:r>
      <w:r>
        <w:rPr>
          <w:rStyle w:val="16"/>
          <w:rFonts w:ascii="仿宋" w:hAnsi="仿宋" w:eastAsia="仿宋"/>
          <w:bCs/>
          <w:color w:val="auto"/>
          <w:sz w:val="32"/>
          <w:szCs w:val="32"/>
          <w:highlight w:val="none"/>
        </w:rPr>
        <w:t>***</w:t>
      </w:r>
      <w:r>
        <w:rPr>
          <w:rStyle w:val="16"/>
          <w:rFonts w:hint="eastAsia" w:ascii="仿宋" w:hAnsi="仿宋" w:eastAsia="仿宋"/>
          <w:bCs/>
          <w:color w:val="auto"/>
          <w:sz w:val="32"/>
          <w:szCs w:val="32"/>
          <w:highlight w:val="none"/>
        </w:rPr>
        <w:t>（款）</w:t>
      </w:r>
      <w:r>
        <w:rPr>
          <w:rStyle w:val="16"/>
          <w:rFonts w:ascii="仿宋" w:hAnsi="仿宋" w:eastAsia="仿宋"/>
          <w:bCs/>
          <w:color w:val="auto"/>
          <w:sz w:val="32"/>
          <w:szCs w:val="32"/>
          <w:highlight w:val="none"/>
        </w:rPr>
        <w:t>***</w:t>
      </w:r>
      <w:r>
        <w:rPr>
          <w:rStyle w:val="16"/>
          <w:rFonts w:hint="eastAsia" w:ascii="仿宋" w:hAnsi="仿宋" w:eastAsia="仿宋"/>
          <w:bCs/>
          <w:color w:val="auto"/>
          <w:sz w:val="32"/>
          <w:szCs w:val="32"/>
          <w:highlight w:val="none"/>
        </w:rPr>
        <w:t>（项）</w:t>
      </w:r>
      <w:r>
        <w:rPr>
          <w:rStyle w:val="16"/>
          <w:rFonts w:ascii="仿宋" w:hAnsi="仿宋" w:eastAsia="仿宋"/>
          <w:bCs/>
          <w:color w:val="auto"/>
          <w:sz w:val="32"/>
          <w:szCs w:val="32"/>
          <w:highlight w:val="none"/>
        </w:rPr>
        <w:t>:</w:t>
      </w:r>
      <w:r>
        <w:rPr>
          <w:rStyle w:val="16"/>
          <w:rFonts w:ascii="仿宋" w:hAnsi="仿宋" w:eastAsia="仿宋"/>
          <w:b w:val="0"/>
          <w:bCs/>
          <w:color w:val="auto"/>
          <w:sz w:val="32"/>
          <w:szCs w:val="32"/>
          <w:highlight w:val="none"/>
        </w:rPr>
        <w:t xml:space="preserve"> </w:t>
      </w:r>
      <w:r>
        <w:rPr>
          <w:rStyle w:val="16"/>
          <w:rFonts w:hint="eastAsia" w:ascii="仿宋" w:hAnsi="仿宋" w:eastAsia="仿宋"/>
          <w:b w:val="0"/>
          <w:bCs/>
          <w:color w:val="auto"/>
          <w:sz w:val="32"/>
          <w:szCs w:val="32"/>
          <w:highlight w:val="none"/>
        </w:rPr>
        <w:t>支出决算为</w:t>
      </w:r>
      <w:r>
        <w:rPr>
          <w:rStyle w:val="16"/>
          <w:rFonts w:hint="eastAsia" w:ascii="仿宋" w:hAnsi="仿宋" w:eastAsia="仿宋"/>
          <w:b w:val="0"/>
          <w:bCs/>
          <w:color w:val="auto"/>
          <w:sz w:val="32"/>
          <w:szCs w:val="32"/>
          <w:highlight w:val="none"/>
          <w:lang w:val="en-US" w:eastAsia="zh-CN"/>
        </w:rPr>
        <w:t>0</w:t>
      </w:r>
      <w:r>
        <w:rPr>
          <w:rStyle w:val="16"/>
          <w:rFonts w:hint="eastAsia" w:ascii="仿宋" w:hAnsi="仿宋" w:eastAsia="仿宋"/>
          <w:b w:val="0"/>
          <w:bCs/>
          <w:color w:val="auto"/>
          <w:sz w:val="32"/>
          <w:szCs w:val="32"/>
          <w:highlight w:val="none"/>
        </w:rPr>
        <w:t>万元，完成预算</w:t>
      </w:r>
      <w:r>
        <w:rPr>
          <w:rStyle w:val="16"/>
          <w:rFonts w:hint="eastAsia" w:ascii="仿宋" w:hAnsi="仿宋" w:eastAsia="仿宋"/>
          <w:b w:val="0"/>
          <w:bCs/>
          <w:color w:val="auto"/>
          <w:sz w:val="32"/>
          <w:szCs w:val="32"/>
          <w:highlight w:val="none"/>
          <w:lang w:val="en-US" w:eastAsia="zh-CN"/>
        </w:rPr>
        <w:t>0</w:t>
      </w:r>
      <w:r>
        <w:rPr>
          <w:rStyle w:val="16"/>
          <w:rFonts w:ascii="仿宋" w:hAnsi="仿宋" w:eastAsia="仿宋"/>
          <w:b w:val="0"/>
          <w:bCs/>
          <w:color w:val="auto"/>
          <w:sz w:val="32"/>
          <w:szCs w:val="32"/>
          <w:highlight w:val="none"/>
        </w:rPr>
        <w:t>%</w:t>
      </w:r>
      <w:r>
        <w:rPr>
          <w:rStyle w:val="16"/>
          <w:rFonts w:hint="eastAsia" w:ascii="仿宋" w:hAnsi="仿宋" w:eastAsia="仿宋"/>
          <w:b w:val="0"/>
          <w:bCs/>
          <w:color w:val="auto"/>
          <w:sz w:val="32"/>
          <w:szCs w:val="32"/>
          <w:highlight w:val="none"/>
        </w:rPr>
        <w:t>。</w:t>
      </w:r>
    </w:p>
    <w:p>
      <w:pPr>
        <w:spacing w:line="600" w:lineRule="exact"/>
        <w:ind w:firstLine="640" w:firstLineChars="200"/>
        <w:rPr>
          <w:rStyle w:val="16"/>
          <w:rFonts w:hint="eastAsia" w:ascii="仿宋" w:hAnsi="仿宋" w:eastAsia="仿宋"/>
          <w:b w:val="0"/>
          <w:bCs/>
          <w:color w:val="auto"/>
          <w:sz w:val="32"/>
          <w:szCs w:val="32"/>
          <w:highlight w:val="none"/>
        </w:rPr>
      </w:pPr>
      <w:r>
        <w:rPr>
          <w:rStyle w:val="16"/>
          <w:rFonts w:ascii="仿宋" w:hAnsi="仿宋" w:eastAsia="仿宋"/>
          <w:bCs/>
          <w:color w:val="auto"/>
          <w:sz w:val="32"/>
          <w:szCs w:val="32"/>
          <w:highlight w:val="none"/>
        </w:rPr>
        <w:t>5.</w:t>
      </w:r>
      <w:r>
        <w:rPr>
          <w:rStyle w:val="16"/>
          <w:rFonts w:hint="eastAsia" w:ascii="仿宋" w:hAnsi="仿宋" w:eastAsia="仿宋"/>
          <w:bCs/>
          <w:color w:val="auto"/>
          <w:sz w:val="32"/>
          <w:szCs w:val="32"/>
          <w:highlight w:val="none"/>
        </w:rPr>
        <w:t>社会保障和就业</w:t>
      </w:r>
      <w:r>
        <w:rPr>
          <w:rStyle w:val="16"/>
          <w:rFonts w:hint="eastAsia" w:ascii="仿宋" w:hAnsi="仿宋" w:eastAsia="仿宋"/>
          <w:bCs/>
          <w:color w:val="000000"/>
          <w:sz w:val="32"/>
          <w:szCs w:val="32"/>
        </w:rPr>
        <w:t>（</w:t>
      </w:r>
      <w:r>
        <w:rPr>
          <w:rStyle w:val="16"/>
          <w:rFonts w:hint="eastAsia" w:ascii="仿宋" w:hAnsi="仿宋" w:eastAsia="仿宋"/>
          <w:bCs/>
          <w:color w:val="000000"/>
          <w:sz w:val="32"/>
          <w:szCs w:val="32"/>
          <w:lang w:val="en-US" w:eastAsia="zh-CN"/>
        </w:rPr>
        <w:t>208</w:t>
      </w:r>
      <w:r>
        <w:rPr>
          <w:rStyle w:val="16"/>
          <w:rFonts w:hint="eastAsia" w:ascii="仿宋" w:hAnsi="仿宋" w:eastAsia="仿宋"/>
          <w:bCs/>
          <w:color w:val="000000"/>
          <w:sz w:val="32"/>
          <w:szCs w:val="32"/>
        </w:rPr>
        <w:t>）人力资源和社会保障管理事务（01）社会保险经办机构（09）</w:t>
      </w:r>
      <w:r>
        <w:rPr>
          <w:rStyle w:val="16"/>
          <w:rFonts w:ascii="仿宋" w:hAnsi="仿宋" w:eastAsia="仿宋"/>
          <w:bCs/>
          <w:color w:val="auto"/>
          <w:sz w:val="32"/>
          <w:szCs w:val="32"/>
          <w:highlight w:val="none"/>
        </w:rPr>
        <w:t>:</w:t>
      </w:r>
      <w:r>
        <w:rPr>
          <w:rStyle w:val="16"/>
          <w:rFonts w:ascii="仿宋" w:hAnsi="仿宋" w:eastAsia="仿宋"/>
          <w:b w:val="0"/>
          <w:bCs/>
          <w:color w:val="auto"/>
          <w:sz w:val="32"/>
          <w:szCs w:val="32"/>
          <w:highlight w:val="none"/>
        </w:rPr>
        <w:t xml:space="preserve"> </w:t>
      </w:r>
      <w:r>
        <w:rPr>
          <w:rStyle w:val="16"/>
          <w:rFonts w:hint="eastAsia" w:ascii="仿宋" w:hAnsi="仿宋" w:eastAsia="仿宋"/>
          <w:b w:val="0"/>
          <w:bCs/>
          <w:color w:val="auto"/>
          <w:sz w:val="32"/>
          <w:szCs w:val="32"/>
          <w:highlight w:val="none"/>
        </w:rPr>
        <w:t>支出决算为</w:t>
      </w:r>
      <w:r>
        <w:rPr>
          <w:rStyle w:val="16"/>
          <w:rFonts w:hint="eastAsia" w:ascii="仿宋" w:hAnsi="仿宋" w:eastAsia="仿宋"/>
          <w:b w:val="0"/>
          <w:bCs/>
          <w:color w:val="auto"/>
          <w:sz w:val="32"/>
          <w:szCs w:val="32"/>
          <w:highlight w:val="none"/>
          <w:lang w:val="en-US" w:eastAsia="zh-CN"/>
        </w:rPr>
        <w:t>290.95</w:t>
      </w:r>
      <w:r>
        <w:rPr>
          <w:rStyle w:val="16"/>
          <w:rFonts w:hint="eastAsia" w:ascii="仿宋" w:hAnsi="仿宋" w:eastAsia="仿宋"/>
          <w:b w:val="0"/>
          <w:bCs/>
          <w:color w:val="auto"/>
          <w:sz w:val="32"/>
          <w:szCs w:val="32"/>
          <w:highlight w:val="none"/>
        </w:rPr>
        <w:t>万元，完成预算</w:t>
      </w:r>
      <w:r>
        <w:rPr>
          <w:rStyle w:val="16"/>
          <w:rFonts w:hint="eastAsia" w:ascii="仿宋" w:hAnsi="仿宋" w:eastAsia="仿宋"/>
          <w:b w:val="0"/>
          <w:bCs/>
          <w:color w:val="auto"/>
          <w:sz w:val="32"/>
          <w:szCs w:val="32"/>
          <w:highlight w:val="none"/>
          <w:lang w:val="en-US" w:eastAsia="zh-CN"/>
        </w:rPr>
        <w:t>100</w:t>
      </w:r>
      <w:r>
        <w:rPr>
          <w:rStyle w:val="16"/>
          <w:rFonts w:ascii="仿宋" w:hAnsi="仿宋" w:eastAsia="仿宋"/>
          <w:b w:val="0"/>
          <w:bCs/>
          <w:color w:val="auto"/>
          <w:sz w:val="32"/>
          <w:szCs w:val="32"/>
          <w:highlight w:val="none"/>
        </w:rPr>
        <w:t>%</w:t>
      </w:r>
      <w:r>
        <w:rPr>
          <w:rStyle w:val="16"/>
          <w:rFonts w:hint="eastAsia" w:ascii="仿宋" w:hAnsi="仿宋" w:eastAsia="仿宋"/>
          <w:b w:val="0"/>
          <w:bCs/>
          <w:color w:val="auto"/>
          <w:sz w:val="32"/>
          <w:szCs w:val="32"/>
          <w:highlight w:val="none"/>
        </w:rPr>
        <w:t>。</w:t>
      </w:r>
    </w:p>
    <w:p>
      <w:pPr>
        <w:spacing w:line="600" w:lineRule="exact"/>
        <w:ind w:firstLine="640" w:firstLineChars="200"/>
        <w:rPr>
          <w:rStyle w:val="16"/>
          <w:rFonts w:hint="eastAsia" w:ascii="仿宋" w:hAnsi="仿宋" w:eastAsia="仿宋"/>
          <w:b w:val="0"/>
          <w:bCs/>
          <w:color w:val="auto"/>
          <w:sz w:val="32"/>
          <w:szCs w:val="32"/>
          <w:highlight w:val="none"/>
        </w:rPr>
      </w:pPr>
      <w:r>
        <w:rPr>
          <w:rStyle w:val="16"/>
          <w:rFonts w:hint="eastAsia" w:ascii="仿宋" w:hAnsi="仿宋" w:eastAsia="仿宋"/>
          <w:bCs/>
          <w:color w:val="auto"/>
          <w:sz w:val="32"/>
          <w:szCs w:val="32"/>
          <w:highlight w:val="none"/>
          <w:lang w:val="en-US" w:eastAsia="zh-CN"/>
        </w:rPr>
        <w:t>6</w:t>
      </w:r>
      <w:r>
        <w:rPr>
          <w:rStyle w:val="16"/>
          <w:rFonts w:ascii="仿宋" w:hAnsi="仿宋" w:eastAsia="仿宋"/>
          <w:bCs/>
          <w:color w:val="auto"/>
          <w:sz w:val="32"/>
          <w:szCs w:val="32"/>
          <w:highlight w:val="none"/>
        </w:rPr>
        <w:t>.</w:t>
      </w:r>
      <w:r>
        <w:rPr>
          <w:rStyle w:val="16"/>
          <w:rFonts w:hint="eastAsia" w:ascii="仿宋" w:hAnsi="仿宋" w:eastAsia="仿宋"/>
          <w:bCs/>
          <w:color w:val="auto"/>
          <w:sz w:val="32"/>
          <w:szCs w:val="32"/>
          <w:highlight w:val="none"/>
        </w:rPr>
        <w:t>社会保障和就业</w:t>
      </w:r>
      <w:r>
        <w:rPr>
          <w:rStyle w:val="16"/>
          <w:rFonts w:hint="eastAsia" w:ascii="仿宋" w:hAnsi="仿宋" w:eastAsia="仿宋"/>
          <w:bCs/>
          <w:color w:val="000000"/>
          <w:sz w:val="32"/>
          <w:szCs w:val="32"/>
        </w:rPr>
        <w:t>（</w:t>
      </w:r>
      <w:r>
        <w:rPr>
          <w:rStyle w:val="16"/>
          <w:rFonts w:hint="eastAsia" w:ascii="仿宋" w:hAnsi="仿宋" w:eastAsia="仿宋"/>
          <w:bCs/>
          <w:color w:val="000000"/>
          <w:sz w:val="32"/>
          <w:szCs w:val="32"/>
          <w:lang w:val="en-US" w:eastAsia="zh-CN"/>
        </w:rPr>
        <w:t>208</w:t>
      </w:r>
      <w:r>
        <w:rPr>
          <w:rStyle w:val="16"/>
          <w:rFonts w:hint="eastAsia" w:ascii="仿宋" w:hAnsi="仿宋" w:eastAsia="仿宋"/>
          <w:bCs/>
          <w:color w:val="000000"/>
          <w:sz w:val="32"/>
          <w:szCs w:val="32"/>
        </w:rPr>
        <w:t>）人力资源和社会保障管理事务（01）其他人力资源和社会保障管理事务支出（</w:t>
      </w:r>
      <w:r>
        <w:rPr>
          <w:rStyle w:val="16"/>
          <w:rFonts w:hint="eastAsia" w:ascii="仿宋" w:hAnsi="仿宋" w:eastAsia="仿宋"/>
          <w:bCs/>
          <w:color w:val="000000"/>
          <w:sz w:val="32"/>
          <w:szCs w:val="32"/>
          <w:lang w:val="en-US" w:eastAsia="zh-CN"/>
        </w:rPr>
        <w:t>99</w:t>
      </w:r>
      <w:r>
        <w:rPr>
          <w:rStyle w:val="16"/>
          <w:rFonts w:hint="eastAsia" w:ascii="仿宋" w:hAnsi="仿宋" w:eastAsia="仿宋"/>
          <w:bCs/>
          <w:color w:val="000000"/>
          <w:sz w:val="32"/>
          <w:szCs w:val="32"/>
        </w:rPr>
        <w:t>）</w:t>
      </w:r>
      <w:r>
        <w:rPr>
          <w:rStyle w:val="16"/>
          <w:rFonts w:ascii="仿宋" w:hAnsi="仿宋" w:eastAsia="仿宋"/>
          <w:bCs/>
          <w:color w:val="auto"/>
          <w:sz w:val="32"/>
          <w:szCs w:val="32"/>
          <w:highlight w:val="none"/>
        </w:rPr>
        <w:t>:</w:t>
      </w:r>
      <w:r>
        <w:rPr>
          <w:rStyle w:val="16"/>
          <w:rFonts w:ascii="仿宋" w:hAnsi="仿宋" w:eastAsia="仿宋"/>
          <w:b w:val="0"/>
          <w:bCs/>
          <w:color w:val="auto"/>
          <w:sz w:val="32"/>
          <w:szCs w:val="32"/>
          <w:highlight w:val="none"/>
        </w:rPr>
        <w:t xml:space="preserve"> </w:t>
      </w:r>
      <w:r>
        <w:rPr>
          <w:rStyle w:val="16"/>
          <w:rFonts w:hint="eastAsia" w:ascii="仿宋" w:hAnsi="仿宋" w:eastAsia="仿宋"/>
          <w:b w:val="0"/>
          <w:bCs/>
          <w:color w:val="auto"/>
          <w:sz w:val="32"/>
          <w:szCs w:val="32"/>
          <w:highlight w:val="none"/>
        </w:rPr>
        <w:t>支出决算为</w:t>
      </w:r>
      <w:r>
        <w:rPr>
          <w:rStyle w:val="16"/>
          <w:rFonts w:hint="eastAsia" w:ascii="仿宋" w:hAnsi="仿宋" w:eastAsia="仿宋"/>
          <w:b w:val="0"/>
          <w:bCs/>
          <w:color w:val="auto"/>
          <w:sz w:val="32"/>
          <w:szCs w:val="32"/>
          <w:highlight w:val="none"/>
          <w:lang w:val="en-US" w:eastAsia="zh-CN"/>
        </w:rPr>
        <w:t>8.49</w:t>
      </w:r>
      <w:r>
        <w:rPr>
          <w:rStyle w:val="16"/>
          <w:rFonts w:hint="eastAsia" w:ascii="仿宋" w:hAnsi="仿宋" w:eastAsia="仿宋"/>
          <w:b w:val="0"/>
          <w:bCs/>
          <w:color w:val="auto"/>
          <w:sz w:val="32"/>
          <w:szCs w:val="32"/>
          <w:highlight w:val="none"/>
        </w:rPr>
        <w:t>万元，完成预算</w:t>
      </w:r>
      <w:r>
        <w:rPr>
          <w:rStyle w:val="16"/>
          <w:rFonts w:hint="eastAsia" w:ascii="仿宋" w:hAnsi="仿宋" w:eastAsia="仿宋"/>
          <w:b w:val="0"/>
          <w:bCs/>
          <w:color w:val="auto"/>
          <w:sz w:val="32"/>
          <w:szCs w:val="32"/>
          <w:highlight w:val="none"/>
          <w:lang w:val="en-US" w:eastAsia="zh-CN"/>
        </w:rPr>
        <w:t>100</w:t>
      </w:r>
      <w:r>
        <w:rPr>
          <w:rStyle w:val="16"/>
          <w:rFonts w:ascii="仿宋" w:hAnsi="仿宋" w:eastAsia="仿宋"/>
          <w:b w:val="0"/>
          <w:bCs/>
          <w:color w:val="auto"/>
          <w:sz w:val="32"/>
          <w:szCs w:val="32"/>
          <w:highlight w:val="none"/>
        </w:rPr>
        <w:t>%</w:t>
      </w:r>
      <w:r>
        <w:rPr>
          <w:rStyle w:val="16"/>
          <w:rFonts w:hint="eastAsia" w:ascii="仿宋" w:hAnsi="仿宋" w:eastAsia="仿宋"/>
          <w:b w:val="0"/>
          <w:bCs/>
          <w:color w:val="auto"/>
          <w:sz w:val="32"/>
          <w:szCs w:val="32"/>
          <w:highlight w:val="none"/>
        </w:rPr>
        <w:t>。</w:t>
      </w:r>
    </w:p>
    <w:p>
      <w:pPr>
        <w:spacing w:line="600" w:lineRule="exact"/>
        <w:ind w:firstLine="640" w:firstLineChars="200"/>
        <w:rPr>
          <w:rStyle w:val="16"/>
          <w:rFonts w:ascii="仿宋" w:hAnsi="仿宋" w:eastAsia="仿宋"/>
          <w:bCs/>
          <w:color w:val="auto"/>
          <w:sz w:val="32"/>
          <w:szCs w:val="32"/>
          <w:highlight w:val="none"/>
        </w:rPr>
      </w:pPr>
      <w:r>
        <w:rPr>
          <w:rStyle w:val="16"/>
          <w:rFonts w:hint="eastAsia" w:ascii="仿宋" w:hAnsi="仿宋" w:eastAsia="仿宋"/>
          <w:bCs/>
          <w:color w:val="auto"/>
          <w:sz w:val="32"/>
          <w:szCs w:val="32"/>
          <w:highlight w:val="none"/>
          <w:lang w:val="en-US" w:eastAsia="zh-CN"/>
        </w:rPr>
        <w:t>7.</w:t>
      </w:r>
      <w:r>
        <w:rPr>
          <w:rStyle w:val="16"/>
          <w:rFonts w:hint="eastAsia" w:ascii="仿宋" w:hAnsi="仿宋" w:eastAsia="仿宋"/>
          <w:bCs/>
          <w:color w:val="000000"/>
          <w:sz w:val="32"/>
          <w:szCs w:val="32"/>
        </w:rPr>
        <w:t>社会保障和就业（</w:t>
      </w:r>
      <w:r>
        <w:rPr>
          <w:rStyle w:val="16"/>
          <w:rFonts w:hint="eastAsia" w:ascii="仿宋" w:hAnsi="仿宋" w:eastAsia="仿宋"/>
          <w:bCs/>
          <w:color w:val="000000"/>
          <w:sz w:val="32"/>
          <w:szCs w:val="32"/>
          <w:lang w:val="en-US" w:eastAsia="zh-CN"/>
        </w:rPr>
        <w:t>208</w:t>
      </w:r>
      <w:r>
        <w:rPr>
          <w:rStyle w:val="16"/>
          <w:rFonts w:hint="eastAsia" w:ascii="仿宋" w:hAnsi="仿宋" w:eastAsia="仿宋"/>
          <w:bCs/>
          <w:color w:val="000000"/>
          <w:sz w:val="32"/>
          <w:szCs w:val="32"/>
        </w:rPr>
        <w:t>）</w:t>
      </w:r>
      <w:r>
        <w:rPr>
          <w:rStyle w:val="16"/>
          <w:rFonts w:hint="eastAsia" w:ascii="仿宋" w:hAnsi="仿宋" w:eastAsia="仿宋"/>
          <w:bCs/>
          <w:color w:val="000000"/>
          <w:sz w:val="32"/>
          <w:szCs w:val="32"/>
          <w:lang w:eastAsia="zh-CN"/>
        </w:rPr>
        <w:t>行政事业单位离退休</w:t>
      </w:r>
      <w:r>
        <w:rPr>
          <w:rStyle w:val="16"/>
          <w:rFonts w:hint="eastAsia" w:ascii="仿宋" w:hAnsi="仿宋" w:eastAsia="仿宋"/>
          <w:bCs/>
          <w:color w:val="000000"/>
          <w:sz w:val="32"/>
          <w:szCs w:val="32"/>
        </w:rPr>
        <w:t>（0</w:t>
      </w:r>
      <w:r>
        <w:rPr>
          <w:rStyle w:val="16"/>
          <w:rFonts w:hint="eastAsia" w:ascii="仿宋" w:hAnsi="仿宋" w:eastAsia="仿宋"/>
          <w:bCs/>
          <w:color w:val="000000"/>
          <w:sz w:val="32"/>
          <w:szCs w:val="32"/>
          <w:lang w:val="en-US" w:eastAsia="zh-CN"/>
        </w:rPr>
        <w:t>5</w:t>
      </w:r>
      <w:r>
        <w:rPr>
          <w:rStyle w:val="16"/>
          <w:rFonts w:hint="eastAsia" w:ascii="仿宋" w:hAnsi="仿宋" w:eastAsia="仿宋"/>
          <w:bCs/>
          <w:color w:val="000000"/>
          <w:sz w:val="32"/>
          <w:szCs w:val="32"/>
        </w:rPr>
        <w:t>）</w:t>
      </w:r>
      <w:r>
        <w:rPr>
          <w:rStyle w:val="16"/>
          <w:rFonts w:hint="eastAsia" w:ascii="仿宋" w:hAnsi="仿宋" w:eastAsia="仿宋"/>
          <w:bCs/>
          <w:color w:val="000000"/>
          <w:sz w:val="32"/>
          <w:szCs w:val="32"/>
          <w:lang w:eastAsia="zh-CN"/>
        </w:rPr>
        <w:t>机关事业单位基本养老保险缴费支出</w:t>
      </w:r>
      <w:r>
        <w:rPr>
          <w:rStyle w:val="16"/>
          <w:rFonts w:hint="eastAsia" w:ascii="仿宋" w:hAnsi="仿宋" w:eastAsia="仿宋"/>
          <w:bCs/>
          <w:color w:val="000000"/>
          <w:sz w:val="32"/>
          <w:szCs w:val="32"/>
        </w:rPr>
        <w:t>（0</w:t>
      </w:r>
      <w:r>
        <w:rPr>
          <w:rStyle w:val="16"/>
          <w:rFonts w:hint="eastAsia" w:ascii="仿宋" w:hAnsi="仿宋" w:eastAsia="仿宋"/>
          <w:bCs/>
          <w:color w:val="000000"/>
          <w:sz w:val="32"/>
          <w:szCs w:val="32"/>
          <w:lang w:val="en-US" w:eastAsia="zh-CN"/>
        </w:rPr>
        <w:t>5</w:t>
      </w:r>
      <w:r>
        <w:rPr>
          <w:rStyle w:val="16"/>
          <w:rFonts w:hint="eastAsia" w:ascii="仿宋" w:hAnsi="仿宋" w:eastAsia="仿宋"/>
          <w:bCs/>
          <w:color w:val="000000"/>
          <w:sz w:val="32"/>
          <w:szCs w:val="32"/>
        </w:rPr>
        <w:t>）</w:t>
      </w:r>
      <w:r>
        <w:rPr>
          <w:rStyle w:val="16"/>
          <w:rFonts w:ascii="仿宋" w:hAnsi="仿宋" w:eastAsia="仿宋"/>
          <w:bCs/>
          <w:color w:val="000000"/>
          <w:sz w:val="32"/>
          <w:szCs w:val="32"/>
        </w:rPr>
        <w:t>:</w:t>
      </w:r>
      <w:r>
        <w:rPr>
          <w:rStyle w:val="16"/>
          <w:rFonts w:ascii="仿宋" w:hAnsi="仿宋" w:eastAsia="仿宋"/>
          <w:b w:val="0"/>
          <w:bCs/>
          <w:color w:val="000000"/>
          <w:sz w:val="32"/>
          <w:szCs w:val="32"/>
        </w:rPr>
        <w:t xml:space="preserve"> </w:t>
      </w:r>
      <w:r>
        <w:rPr>
          <w:rStyle w:val="16"/>
          <w:rFonts w:hint="eastAsia" w:ascii="仿宋" w:hAnsi="仿宋" w:eastAsia="仿宋"/>
          <w:b w:val="0"/>
          <w:bCs/>
          <w:color w:val="000000"/>
          <w:sz w:val="32"/>
          <w:szCs w:val="32"/>
        </w:rPr>
        <w:t>支出决算为</w:t>
      </w:r>
      <w:r>
        <w:rPr>
          <w:rStyle w:val="16"/>
          <w:rFonts w:hint="eastAsia" w:ascii="仿宋" w:hAnsi="仿宋" w:eastAsia="仿宋"/>
          <w:b w:val="0"/>
          <w:bCs/>
          <w:color w:val="000000"/>
          <w:sz w:val="32"/>
          <w:szCs w:val="32"/>
          <w:lang w:val="en-US" w:eastAsia="zh-CN"/>
        </w:rPr>
        <w:t>9.33</w:t>
      </w:r>
      <w:r>
        <w:rPr>
          <w:rStyle w:val="16"/>
          <w:rFonts w:hint="eastAsia" w:ascii="仿宋" w:hAnsi="仿宋" w:eastAsia="仿宋"/>
          <w:b w:val="0"/>
          <w:bCs/>
          <w:color w:val="000000"/>
          <w:sz w:val="32"/>
          <w:szCs w:val="32"/>
        </w:rPr>
        <w:t>万元，完成预算</w:t>
      </w:r>
      <w:r>
        <w:rPr>
          <w:rStyle w:val="16"/>
          <w:rFonts w:hint="eastAsia" w:ascii="仿宋" w:hAnsi="仿宋" w:eastAsia="仿宋"/>
          <w:b w:val="0"/>
          <w:bCs/>
          <w:color w:val="000000"/>
          <w:sz w:val="32"/>
          <w:szCs w:val="32"/>
          <w:lang w:val="en-US" w:eastAsia="zh-CN"/>
        </w:rPr>
        <w:t>100</w:t>
      </w:r>
      <w:r>
        <w:rPr>
          <w:rStyle w:val="16"/>
          <w:rFonts w:ascii="仿宋" w:hAnsi="仿宋" w:eastAsia="仿宋"/>
          <w:b w:val="0"/>
          <w:bCs/>
          <w:color w:val="000000"/>
          <w:sz w:val="32"/>
          <w:szCs w:val="32"/>
        </w:rPr>
        <w:t>%</w:t>
      </w:r>
      <w:r>
        <w:rPr>
          <w:rStyle w:val="16"/>
          <w:rFonts w:hint="eastAsia" w:ascii="仿宋" w:hAnsi="仿宋" w:eastAsia="仿宋"/>
          <w:b w:val="0"/>
          <w:bCs/>
          <w:color w:val="000000"/>
          <w:sz w:val="32"/>
          <w:szCs w:val="32"/>
        </w:rPr>
        <w:t>。</w:t>
      </w:r>
    </w:p>
    <w:p>
      <w:pPr>
        <w:spacing w:line="600" w:lineRule="exact"/>
        <w:ind w:firstLine="640" w:firstLineChars="200"/>
        <w:rPr>
          <w:rStyle w:val="16"/>
          <w:rFonts w:ascii="仿宋" w:hAnsi="仿宋" w:eastAsia="仿宋"/>
          <w:bCs/>
          <w:color w:val="auto"/>
          <w:sz w:val="32"/>
          <w:szCs w:val="32"/>
          <w:highlight w:val="none"/>
        </w:rPr>
      </w:pPr>
      <w:r>
        <w:rPr>
          <w:rStyle w:val="16"/>
          <w:rFonts w:hint="eastAsia" w:ascii="仿宋" w:hAnsi="仿宋" w:eastAsia="仿宋"/>
          <w:bCs/>
          <w:color w:val="auto"/>
          <w:sz w:val="32"/>
          <w:szCs w:val="32"/>
          <w:highlight w:val="none"/>
          <w:lang w:val="en-US" w:eastAsia="zh-CN"/>
        </w:rPr>
        <w:t>8.</w:t>
      </w:r>
      <w:r>
        <w:rPr>
          <w:rStyle w:val="16"/>
          <w:rFonts w:hint="eastAsia" w:ascii="仿宋" w:hAnsi="仿宋" w:eastAsia="仿宋"/>
          <w:bCs/>
          <w:color w:val="000000"/>
          <w:sz w:val="32"/>
          <w:szCs w:val="32"/>
        </w:rPr>
        <w:t>社会保障和就业（</w:t>
      </w:r>
      <w:r>
        <w:rPr>
          <w:rStyle w:val="16"/>
          <w:rFonts w:hint="eastAsia" w:ascii="仿宋" w:hAnsi="仿宋" w:eastAsia="仿宋"/>
          <w:bCs/>
          <w:color w:val="000000"/>
          <w:sz w:val="32"/>
          <w:szCs w:val="32"/>
          <w:lang w:val="en-US" w:eastAsia="zh-CN"/>
        </w:rPr>
        <w:t>208</w:t>
      </w:r>
      <w:r>
        <w:rPr>
          <w:rStyle w:val="16"/>
          <w:rFonts w:hint="eastAsia" w:ascii="仿宋" w:hAnsi="仿宋" w:eastAsia="仿宋"/>
          <w:bCs/>
          <w:color w:val="000000"/>
          <w:sz w:val="32"/>
          <w:szCs w:val="32"/>
        </w:rPr>
        <w:t>）</w:t>
      </w:r>
      <w:r>
        <w:rPr>
          <w:rStyle w:val="16"/>
          <w:rFonts w:hint="eastAsia" w:ascii="仿宋" w:hAnsi="仿宋" w:eastAsia="仿宋"/>
          <w:bCs/>
          <w:color w:val="000000"/>
          <w:sz w:val="32"/>
          <w:szCs w:val="32"/>
          <w:lang w:eastAsia="zh-CN"/>
        </w:rPr>
        <w:t>抚恤</w:t>
      </w:r>
      <w:r>
        <w:rPr>
          <w:rStyle w:val="16"/>
          <w:rFonts w:hint="eastAsia" w:ascii="仿宋" w:hAnsi="仿宋" w:eastAsia="仿宋"/>
          <w:bCs/>
          <w:color w:val="000000"/>
          <w:sz w:val="32"/>
          <w:szCs w:val="32"/>
        </w:rPr>
        <w:t>（</w:t>
      </w:r>
      <w:r>
        <w:rPr>
          <w:rStyle w:val="16"/>
          <w:rFonts w:hint="eastAsia" w:ascii="仿宋" w:hAnsi="仿宋" w:eastAsia="仿宋"/>
          <w:bCs/>
          <w:color w:val="000000"/>
          <w:sz w:val="32"/>
          <w:szCs w:val="32"/>
          <w:lang w:val="en-US" w:eastAsia="zh-CN"/>
        </w:rPr>
        <w:t>08</w:t>
      </w:r>
      <w:r>
        <w:rPr>
          <w:rStyle w:val="16"/>
          <w:rFonts w:hint="eastAsia" w:ascii="仿宋" w:hAnsi="仿宋" w:eastAsia="仿宋"/>
          <w:bCs/>
          <w:color w:val="000000"/>
          <w:sz w:val="32"/>
          <w:szCs w:val="32"/>
        </w:rPr>
        <w:t>）</w:t>
      </w:r>
      <w:r>
        <w:rPr>
          <w:rStyle w:val="16"/>
          <w:rFonts w:hint="eastAsia" w:ascii="仿宋" w:hAnsi="仿宋" w:eastAsia="仿宋"/>
          <w:bCs/>
          <w:color w:val="000000"/>
          <w:sz w:val="32"/>
          <w:szCs w:val="32"/>
          <w:lang w:eastAsia="zh-CN"/>
        </w:rPr>
        <w:t>死亡抚恤支出</w:t>
      </w:r>
      <w:r>
        <w:rPr>
          <w:rStyle w:val="16"/>
          <w:rFonts w:hint="eastAsia" w:ascii="仿宋" w:hAnsi="仿宋" w:eastAsia="仿宋"/>
          <w:bCs/>
          <w:color w:val="000000"/>
          <w:sz w:val="32"/>
          <w:szCs w:val="32"/>
        </w:rPr>
        <w:t>（</w:t>
      </w:r>
      <w:r>
        <w:rPr>
          <w:rStyle w:val="16"/>
          <w:rFonts w:hint="eastAsia" w:ascii="仿宋" w:hAnsi="仿宋" w:eastAsia="仿宋"/>
          <w:bCs/>
          <w:color w:val="000000"/>
          <w:sz w:val="32"/>
          <w:szCs w:val="32"/>
          <w:lang w:val="en-US" w:eastAsia="zh-CN"/>
        </w:rPr>
        <w:t>01</w:t>
      </w:r>
      <w:r>
        <w:rPr>
          <w:rStyle w:val="16"/>
          <w:rFonts w:hint="eastAsia" w:ascii="仿宋" w:hAnsi="仿宋" w:eastAsia="仿宋"/>
          <w:bCs/>
          <w:color w:val="000000"/>
          <w:sz w:val="32"/>
          <w:szCs w:val="32"/>
        </w:rPr>
        <w:t>）</w:t>
      </w:r>
      <w:r>
        <w:rPr>
          <w:rStyle w:val="16"/>
          <w:rFonts w:ascii="仿宋" w:hAnsi="仿宋" w:eastAsia="仿宋"/>
          <w:bCs/>
          <w:color w:val="000000"/>
          <w:sz w:val="32"/>
          <w:szCs w:val="32"/>
        </w:rPr>
        <w:t>:</w:t>
      </w:r>
      <w:r>
        <w:rPr>
          <w:rStyle w:val="16"/>
          <w:rFonts w:ascii="仿宋" w:hAnsi="仿宋" w:eastAsia="仿宋"/>
          <w:b w:val="0"/>
          <w:bCs/>
          <w:color w:val="000000"/>
          <w:sz w:val="32"/>
          <w:szCs w:val="32"/>
        </w:rPr>
        <w:t xml:space="preserve"> </w:t>
      </w:r>
      <w:r>
        <w:rPr>
          <w:rStyle w:val="16"/>
          <w:rFonts w:hint="eastAsia" w:ascii="仿宋" w:hAnsi="仿宋" w:eastAsia="仿宋"/>
          <w:b w:val="0"/>
          <w:bCs/>
          <w:color w:val="000000"/>
          <w:sz w:val="32"/>
          <w:szCs w:val="32"/>
        </w:rPr>
        <w:t>支出决算为</w:t>
      </w:r>
      <w:r>
        <w:rPr>
          <w:rStyle w:val="16"/>
          <w:rFonts w:hint="eastAsia" w:ascii="仿宋" w:hAnsi="仿宋" w:eastAsia="仿宋"/>
          <w:b w:val="0"/>
          <w:bCs/>
          <w:color w:val="000000"/>
          <w:sz w:val="32"/>
          <w:szCs w:val="32"/>
          <w:lang w:val="en-US" w:eastAsia="zh-CN"/>
        </w:rPr>
        <w:t>4.16</w:t>
      </w:r>
      <w:r>
        <w:rPr>
          <w:rStyle w:val="16"/>
          <w:rFonts w:hint="eastAsia" w:ascii="仿宋" w:hAnsi="仿宋" w:eastAsia="仿宋"/>
          <w:b w:val="0"/>
          <w:bCs/>
          <w:color w:val="000000"/>
          <w:sz w:val="32"/>
          <w:szCs w:val="32"/>
        </w:rPr>
        <w:t>万元，完成预算</w:t>
      </w:r>
      <w:r>
        <w:rPr>
          <w:rStyle w:val="16"/>
          <w:rFonts w:hint="eastAsia" w:ascii="仿宋" w:hAnsi="仿宋" w:eastAsia="仿宋"/>
          <w:b w:val="0"/>
          <w:bCs/>
          <w:color w:val="000000"/>
          <w:sz w:val="32"/>
          <w:szCs w:val="32"/>
          <w:lang w:val="en-US" w:eastAsia="zh-CN"/>
        </w:rPr>
        <w:t>100</w:t>
      </w:r>
      <w:r>
        <w:rPr>
          <w:rStyle w:val="16"/>
          <w:rFonts w:ascii="仿宋" w:hAnsi="仿宋" w:eastAsia="仿宋"/>
          <w:b w:val="0"/>
          <w:bCs/>
          <w:color w:val="000000"/>
          <w:sz w:val="32"/>
          <w:szCs w:val="32"/>
        </w:rPr>
        <w:t>%</w:t>
      </w:r>
      <w:r>
        <w:rPr>
          <w:rStyle w:val="16"/>
          <w:rFonts w:hint="eastAsia" w:ascii="仿宋" w:hAnsi="仿宋" w:eastAsia="仿宋"/>
          <w:b w:val="0"/>
          <w:bCs/>
          <w:color w:val="000000"/>
          <w:sz w:val="32"/>
          <w:szCs w:val="32"/>
        </w:rPr>
        <w:t>。</w:t>
      </w:r>
    </w:p>
    <w:p>
      <w:pPr>
        <w:spacing w:line="600" w:lineRule="exact"/>
        <w:ind w:firstLine="640" w:firstLineChars="200"/>
        <w:rPr>
          <w:rStyle w:val="16"/>
          <w:rFonts w:ascii="仿宋" w:hAnsi="仿宋" w:eastAsia="仿宋"/>
          <w:bCs/>
          <w:color w:val="auto"/>
          <w:sz w:val="32"/>
          <w:szCs w:val="32"/>
          <w:highlight w:val="none"/>
        </w:rPr>
      </w:pPr>
      <w:r>
        <w:rPr>
          <w:rStyle w:val="16"/>
          <w:rFonts w:hint="eastAsia" w:ascii="仿宋" w:hAnsi="仿宋" w:eastAsia="仿宋"/>
          <w:bCs/>
          <w:color w:val="auto"/>
          <w:sz w:val="32"/>
          <w:szCs w:val="32"/>
          <w:highlight w:val="none"/>
          <w:lang w:val="en-US" w:eastAsia="zh-CN"/>
        </w:rPr>
        <w:t>9</w:t>
      </w:r>
      <w:r>
        <w:rPr>
          <w:rStyle w:val="16"/>
          <w:rFonts w:ascii="仿宋" w:hAnsi="仿宋" w:eastAsia="仿宋"/>
          <w:bCs/>
          <w:color w:val="auto"/>
          <w:sz w:val="32"/>
          <w:szCs w:val="32"/>
          <w:highlight w:val="none"/>
        </w:rPr>
        <w:t>.</w:t>
      </w:r>
      <w:r>
        <w:rPr>
          <w:rFonts w:hint="eastAsia" w:ascii="仿宋" w:hAnsi="仿宋" w:eastAsia="仿宋"/>
          <w:b/>
          <w:bCs/>
          <w:color w:val="000000"/>
          <w:sz w:val="32"/>
          <w:szCs w:val="32"/>
        </w:rPr>
        <w:t>卫生健康</w:t>
      </w:r>
      <w:r>
        <w:rPr>
          <w:rStyle w:val="16"/>
          <w:rFonts w:hint="eastAsia" w:ascii="仿宋" w:hAnsi="仿宋" w:eastAsia="仿宋"/>
          <w:bCs/>
          <w:color w:val="000000"/>
          <w:sz w:val="32"/>
          <w:szCs w:val="32"/>
        </w:rPr>
        <w:t>（</w:t>
      </w:r>
      <w:r>
        <w:rPr>
          <w:rStyle w:val="16"/>
          <w:rFonts w:hint="eastAsia" w:ascii="仿宋" w:hAnsi="仿宋" w:eastAsia="仿宋"/>
          <w:bCs/>
          <w:color w:val="000000"/>
          <w:sz w:val="32"/>
          <w:szCs w:val="32"/>
          <w:lang w:val="en-US" w:eastAsia="zh-CN"/>
        </w:rPr>
        <w:t>210</w:t>
      </w:r>
      <w:r>
        <w:rPr>
          <w:rStyle w:val="16"/>
          <w:rFonts w:hint="eastAsia" w:ascii="仿宋" w:hAnsi="仿宋" w:eastAsia="仿宋"/>
          <w:bCs/>
          <w:color w:val="000000"/>
          <w:sz w:val="32"/>
          <w:szCs w:val="32"/>
        </w:rPr>
        <w:t>）</w:t>
      </w:r>
      <w:r>
        <w:rPr>
          <w:rStyle w:val="16"/>
          <w:rFonts w:hint="eastAsia" w:ascii="仿宋" w:hAnsi="仿宋" w:eastAsia="仿宋"/>
          <w:bCs/>
          <w:color w:val="000000"/>
          <w:sz w:val="32"/>
          <w:szCs w:val="32"/>
          <w:lang w:eastAsia="zh-CN"/>
        </w:rPr>
        <w:t>行政事业单位医疗</w:t>
      </w:r>
      <w:r>
        <w:rPr>
          <w:rStyle w:val="16"/>
          <w:rFonts w:hint="eastAsia" w:ascii="仿宋" w:hAnsi="仿宋" w:eastAsia="仿宋"/>
          <w:bCs/>
          <w:color w:val="000000"/>
          <w:sz w:val="32"/>
          <w:szCs w:val="32"/>
        </w:rPr>
        <w:t>（</w:t>
      </w:r>
      <w:r>
        <w:rPr>
          <w:rStyle w:val="16"/>
          <w:rFonts w:hint="eastAsia" w:ascii="仿宋" w:hAnsi="仿宋" w:eastAsia="仿宋"/>
          <w:bCs/>
          <w:color w:val="000000"/>
          <w:sz w:val="32"/>
          <w:szCs w:val="32"/>
          <w:lang w:val="en-US" w:eastAsia="zh-CN"/>
        </w:rPr>
        <w:t>11</w:t>
      </w:r>
      <w:r>
        <w:rPr>
          <w:rStyle w:val="16"/>
          <w:rFonts w:hint="eastAsia" w:ascii="仿宋" w:hAnsi="仿宋" w:eastAsia="仿宋"/>
          <w:bCs/>
          <w:color w:val="000000"/>
          <w:sz w:val="32"/>
          <w:szCs w:val="32"/>
        </w:rPr>
        <w:t>）</w:t>
      </w:r>
      <w:r>
        <w:rPr>
          <w:rStyle w:val="16"/>
          <w:rFonts w:hint="eastAsia" w:ascii="仿宋" w:hAnsi="仿宋" w:eastAsia="仿宋"/>
          <w:bCs/>
          <w:color w:val="000000"/>
          <w:sz w:val="32"/>
          <w:szCs w:val="32"/>
          <w:lang w:eastAsia="zh-CN"/>
        </w:rPr>
        <w:t>行政单位医疗</w:t>
      </w:r>
      <w:r>
        <w:rPr>
          <w:rStyle w:val="16"/>
          <w:rFonts w:hint="eastAsia" w:ascii="仿宋" w:hAnsi="仿宋" w:eastAsia="仿宋"/>
          <w:bCs/>
          <w:color w:val="000000"/>
          <w:sz w:val="32"/>
          <w:szCs w:val="32"/>
        </w:rPr>
        <w:t>（</w:t>
      </w:r>
      <w:r>
        <w:rPr>
          <w:rStyle w:val="16"/>
          <w:rFonts w:hint="eastAsia" w:ascii="仿宋" w:hAnsi="仿宋" w:eastAsia="仿宋"/>
          <w:bCs/>
          <w:color w:val="000000"/>
          <w:sz w:val="32"/>
          <w:szCs w:val="32"/>
          <w:lang w:val="en-US" w:eastAsia="zh-CN"/>
        </w:rPr>
        <w:t>01</w:t>
      </w:r>
      <w:r>
        <w:rPr>
          <w:rStyle w:val="16"/>
          <w:rFonts w:hint="eastAsia" w:ascii="仿宋" w:hAnsi="仿宋" w:eastAsia="仿宋"/>
          <w:bCs/>
          <w:color w:val="000000"/>
          <w:sz w:val="32"/>
          <w:szCs w:val="32"/>
        </w:rPr>
        <w:t>）</w:t>
      </w:r>
      <w:r>
        <w:rPr>
          <w:rStyle w:val="16"/>
          <w:rFonts w:ascii="仿宋" w:hAnsi="仿宋" w:eastAsia="仿宋"/>
          <w:bCs/>
          <w:color w:val="000000"/>
          <w:sz w:val="32"/>
          <w:szCs w:val="32"/>
        </w:rPr>
        <w:t>:</w:t>
      </w:r>
      <w:r>
        <w:rPr>
          <w:rStyle w:val="16"/>
          <w:rFonts w:hint="eastAsia" w:ascii="仿宋" w:hAnsi="仿宋" w:eastAsia="仿宋"/>
          <w:b w:val="0"/>
          <w:bCs/>
          <w:color w:val="000000"/>
          <w:sz w:val="32"/>
          <w:szCs w:val="32"/>
        </w:rPr>
        <w:t>支出决算为</w:t>
      </w:r>
      <w:r>
        <w:rPr>
          <w:rStyle w:val="16"/>
          <w:rFonts w:hint="eastAsia" w:ascii="仿宋" w:hAnsi="仿宋" w:eastAsia="仿宋"/>
          <w:b w:val="0"/>
          <w:bCs/>
          <w:color w:val="000000"/>
          <w:sz w:val="32"/>
          <w:szCs w:val="32"/>
          <w:lang w:val="en-US" w:eastAsia="zh-CN"/>
        </w:rPr>
        <w:t>6.50</w:t>
      </w:r>
      <w:r>
        <w:rPr>
          <w:rStyle w:val="16"/>
          <w:rFonts w:hint="eastAsia" w:ascii="仿宋" w:hAnsi="仿宋" w:eastAsia="仿宋"/>
          <w:b w:val="0"/>
          <w:bCs/>
          <w:color w:val="000000"/>
          <w:sz w:val="32"/>
          <w:szCs w:val="32"/>
        </w:rPr>
        <w:t>万元，完成预算</w:t>
      </w:r>
      <w:r>
        <w:rPr>
          <w:rStyle w:val="16"/>
          <w:rFonts w:hint="eastAsia" w:ascii="仿宋" w:hAnsi="仿宋" w:eastAsia="仿宋"/>
          <w:b w:val="0"/>
          <w:bCs/>
          <w:color w:val="000000"/>
          <w:sz w:val="32"/>
          <w:szCs w:val="32"/>
          <w:lang w:val="en-US" w:eastAsia="zh-CN"/>
        </w:rPr>
        <w:t>100</w:t>
      </w:r>
      <w:r>
        <w:rPr>
          <w:rStyle w:val="16"/>
          <w:rFonts w:ascii="仿宋" w:hAnsi="仿宋" w:eastAsia="仿宋"/>
          <w:b w:val="0"/>
          <w:bCs/>
          <w:color w:val="000000"/>
          <w:sz w:val="32"/>
          <w:szCs w:val="32"/>
        </w:rPr>
        <w:t>%</w:t>
      </w:r>
      <w:r>
        <w:rPr>
          <w:rStyle w:val="16"/>
          <w:rFonts w:hint="eastAsia" w:ascii="仿宋" w:hAnsi="仿宋" w:eastAsia="仿宋"/>
          <w:b w:val="0"/>
          <w:bCs/>
          <w:color w:val="000000"/>
          <w:sz w:val="32"/>
          <w:szCs w:val="32"/>
        </w:rPr>
        <w:t>。</w:t>
      </w:r>
    </w:p>
    <w:p>
      <w:pPr>
        <w:spacing w:line="600" w:lineRule="exact"/>
        <w:ind w:firstLine="640" w:firstLineChars="200"/>
        <w:rPr>
          <w:rStyle w:val="16"/>
          <w:rFonts w:ascii="仿宋" w:hAnsi="仿宋" w:eastAsia="仿宋"/>
          <w:bCs/>
          <w:color w:val="auto"/>
          <w:sz w:val="32"/>
          <w:szCs w:val="32"/>
          <w:highlight w:val="none"/>
        </w:rPr>
      </w:pPr>
      <w:r>
        <w:rPr>
          <w:rStyle w:val="16"/>
          <w:rFonts w:hint="eastAsia" w:ascii="仿宋" w:hAnsi="仿宋" w:eastAsia="仿宋"/>
          <w:bCs/>
          <w:color w:val="auto"/>
          <w:sz w:val="32"/>
          <w:szCs w:val="32"/>
          <w:highlight w:val="none"/>
          <w:lang w:val="en-US" w:eastAsia="zh-CN"/>
        </w:rPr>
        <w:t>10.</w:t>
      </w:r>
      <w:r>
        <w:rPr>
          <w:rFonts w:hint="eastAsia" w:ascii="仿宋" w:hAnsi="仿宋" w:eastAsia="仿宋"/>
          <w:b/>
          <w:bCs/>
          <w:color w:val="000000"/>
          <w:sz w:val="32"/>
          <w:szCs w:val="32"/>
        </w:rPr>
        <w:t>卫生健康</w:t>
      </w:r>
      <w:r>
        <w:rPr>
          <w:rStyle w:val="16"/>
          <w:rFonts w:hint="eastAsia" w:ascii="仿宋" w:hAnsi="仿宋" w:eastAsia="仿宋"/>
          <w:bCs/>
          <w:color w:val="000000"/>
          <w:sz w:val="32"/>
          <w:szCs w:val="32"/>
        </w:rPr>
        <w:t>（</w:t>
      </w:r>
      <w:r>
        <w:rPr>
          <w:rStyle w:val="16"/>
          <w:rFonts w:hint="eastAsia" w:ascii="仿宋" w:hAnsi="仿宋" w:eastAsia="仿宋"/>
          <w:bCs/>
          <w:color w:val="000000"/>
          <w:sz w:val="32"/>
          <w:szCs w:val="32"/>
          <w:lang w:val="en-US" w:eastAsia="zh-CN"/>
        </w:rPr>
        <w:t>210</w:t>
      </w:r>
      <w:r>
        <w:rPr>
          <w:rStyle w:val="16"/>
          <w:rFonts w:hint="eastAsia" w:ascii="仿宋" w:hAnsi="仿宋" w:eastAsia="仿宋"/>
          <w:bCs/>
          <w:color w:val="000000"/>
          <w:sz w:val="32"/>
          <w:szCs w:val="32"/>
        </w:rPr>
        <w:t>）</w:t>
      </w:r>
      <w:r>
        <w:rPr>
          <w:rStyle w:val="16"/>
          <w:rFonts w:hint="eastAsia" w:ascii="仿宋" w:hAnsi="仿宋" w:eastAsia="仿宋"/>
          <w:bCs/>
          <w:color w:val="000000"/>
          <w:sz w:val="32"/>
          <w:szCs w:val="32"/>
          <w:lang w:eastAsia="zh-CN"/>
        </w:rPr>
        <w:t>行政事业单位医疗</w:t>
      </w:r>
      <w:r>
        <w:rPr>
          <w:rStyle w:val="16"/>
          <w:rFonts w:hint="eastAsia" w:ascii="仿宋" w:hAnsi="仿宋" w:eastAsia="仿宋"/>
          <w:bCs/>
          <w:color w:val="000000"/>
          <w:sz w:val="32"/>
          <w:szCs w:val="32"/>
        </w:rPr>
        <w:t>（</w:t>
      </w:r>
      <w:r>
        <w:rPr>
          <w:rStyle w:val="16"/>
          <w:rFonts w:hint="eastAsia" w:ascii="仿宋" w:hAnsi="仿宋" w:eastAsia="仿宋"/>
          <w:bCs/>
          <w:color w:val="000000"/>
          <w:sz w:val="32"/>
          <w:szCs w:val="32"/>
          <w:lang w:val="en-US" w:eastAsia="zh-CN"/>
        </w:rPr>
        <w:t>11</w:t>
      </w:r>
      <w:r>
        <w:rPr>
          <w:rStyle w:val="16"/>
          <w:rFonts w:hint="eastAsia" w:ascii="仿宋" w:hAnsi="仿宋" w:eastAsia="仿宋"/>
          <w:bCs/>
          <w:color w:val="000000"/>
          <w:sz w:val="32"/>
          <w:szCs w:val="32"/>
        </w:rPr>
        <w:t>）</w:t>
      </w:r>
      <w:r>
        <w:rPr>
          <w:rStyle w:val="16"/>
          <w:rFonts w:hint="eastAsia" w:ascii="仿宋" w:hAnsi="仿宋" w:eastAsia="仿宋"/>
          <w:bCs/>
          <w:color w:val="000000"/>
          <w:sz w:val="32"/>
          <w:szCs w:val="32"/>
          <w:lang w:eastAsia="zh-CN"/>
        </w:rPr>
        <w:t>事业单位医疗</w:t>
      </w:r>
      <w:r>
        <w:rPr>
          <w:rStyle w:val="16"/>
          <w:rFonts w:hint="eastAsia" w:ascii="仿宋" w:hAnsi="仿宋" w:eastAsia="仿宋"/>
          <w:bCs/>
          <w:color w:val="000000"/>
          <w:sz w:val="32"/>
          <w:szCs w:val="32"/>
        </w:rPr>
        <w:t>（</w:t>
      </w:r>
      <w:r>
        <w:rPr>
          <w:rStyle w:val="16"/>
          <w:rFonts w:hint="eastAsia" w:ascii="仿宋" w:hAnsi="仿宋" w:eastAsia="仿宋"/>
          <w:bCs/>
          <w:color w:val="000000"/>
          <w:sz w:val="32"/>
          <w:szCs w:val="32"/>
          <w:lang w:val="en-US" w:eastAsia="zh-CN"/>
        </w:rPr>
        <w:t>02</w:t>
      </w:r>
      <w:r>
        <w:rPr>
          <w:rStyle w:val="16"/>
          <w:rFonts w:hint="eastAsia" w:ascii="仿宋" w:hAnsi="仿宋" w:eastAsia="仿宋"/>
          <w:bCs/>
          <w:color w:val="000000"/>
          <w:sz w:val="32"/>
          <w:szCs w:val="32"/>
        </w:rPr>
        <w:t>）</w:t>
      </w:r>
      <w:r>
        <w:rPr>
          <w:rStyle w:val="16"/>
          <w:rFonts w:ascii="仿宋" w:hAnsi="仿宋" w:eastAsia="仿宋"/>
          <w:bCs/>
          <w:color w:val="000000"/>
          <w:sz w:val="32"/>
          <w:szCs w:val="32"/>
        </w:rPr>
        <w:t>:</w:t>
      </w:r>
      <w:r>
        <w:rPr>
          <w:rStyle w:val="16"/>
          <w:rFonts w:hint="eastAsia" w:ascii="仿宋" w:hAnsi="仿宋" w:eastAsia="仿宋"/>
          <w:b w:val="0"/>
          <w:bCs/>
          <w:color w:val="000000"/>
          <w:sz w:val="32"/>
          <w:szCs w:val="32"/>
        </w:rPr>
        <w:t>支出决算为</w:t>
      </w:r>
      <w:r>
        <w:rPr>
          <w:rStyle w:val="16"/>
          <w:rFonts w:hint="eastAsia" w:ascii="仿宋" w:hAnsi="仿宋" w:eastAsia="仿宋"/>
          <w:b w:val="0"/>
          <w:bCs/>
          <w:color w:val="000000"/>
          <w:sz w:val="32"/>
          <w:szCs w:val="32"/>
          <w:lang w:val="en-US" w:eastAsia="zh-CN"/>
        </w:rPr>
        <w:t>3.13</w:t>
      </w:r>
      <w:r>
        <w:rPr>
          <w:rStyle w:val="16"/>
          <w:rFonts w:hint="eastAsia" w:ascii="仿宋" w:hAnsi="仿宋" w:eastAsia="仿宋"/>
          <w:b w:val="0"/>
          <w:bCs/>
          <w:color w:val="000000"/>
          <w:sz w:val="32"/>
          <w:szCs w:val="32"/>
        </w:rPr>
        <w:t>万元，完成预算</w:t>
      </w:r>
      <w:r>
        <w:rPr>
          <w:rStyle w:val="16"/>
          <w:rFonts w:hint="eastAsia" w:ascii="仿宋" w:hAnsi="仿宋" w:eastAsia="仿宋"/>
          <w:b w:val="0"/>
          <w:bCs/>
          <w:color w:val="000000"/>
          <w:sz w:val="32"/>
          <w:szCs w:val="32"/>
          <w:lang w:val="en-US" w:eastAsia="zh-CN"/>
        </w:rPr>
        <w:t>100</w:t>
      </w:r>
      <w:r>
        <w:rPr>
          <w:rStyle w:val="16"/>
          <w:rFonts w:ascii="仿宋" w:hAnsi="仿宋" w:eastAsia="仿宋"/>
          <w:b w:val="0"/>
          <w:bCs/>
          <w:color w:val="000000"/>
          <w:sz w:val="32"/>
          <w:szCs w:val="32"/>
        </w:rPr>
        <w:t>%</w:t>
      </w:r>
      <w:r>
        <w:rPr>
          <w:rStyle w:val="16"/>
          <w:rFonts w:hint="eastAsia" w:ascii="仿宋" w:hAnsi="仿宋" w:eastAsia="仿宋"/>
          <w:b w:val="0"/>
          <w:bCs/>
          <w:color w:val="000000"/>
          <w:sz w:val="32"/>
          <w:szCs w:val="32"/>
        </w:rPr>
        <w:t>。</w:t>
      </w:r>
    </w:p>
    <w:p>
      <w:pPr>
        <w:spacing w:line="600" w:lineRule="exact"/>
        <w:ind w:firstLine="640" w:firstLineChars="200"/>
        <w:rPr>
          <w:rStyle w:val="16"/>
          <w:rFonts w:hint="eastAsia" w:ascii="仿宋" w:hAnsi="仿宋" w:eastAsia="仿宋"/>
          <w:bCs/>
          <w:color w:val="auto"/>
          <w:sz w:val="32"/>
          <w:szCs w:val="32"/>
          <w:highlight w:val="none"/>
          <w:lang w:val="en-US" w:eastAsia="zh-CN"/>
        </w:rPr>
      </w:pPr>
      <w:r>
        <w:rPr>
          <w:rStyle w:val="16"/>
          <w:rFonts w:hint="eastAsia" w:ascii="仿宋" w:hAnsi="仿宋" w:eastAsia="仿宋"/>
          <w:bCs/>
          <w:color w:val="auto"/>
          <w:sz w:val="32"/>
          <w:szCs w:val="32"/>
          <w:highlight w:val="none"/>
          <w:lang w:val="en-US" w:eastAsia="zh-CN"/>
        </w:rPr>
        <w:t>11.</w:t>
      </w:r>
      <w:r>
        <w:rPr>
          <w:rFonts w:hint="eastAsia" w:ascii="仿宋" w:hAnsi="仿宋" w:eastAsia="仿宋"/>
          <w:b/>
          <w:bCs/>
          <w:color w:val="000000"/>
          <w:sz w:val="32"/>
          <w:szCs w:val="32"/>
        </w:rPr>
        <w:t>卫生健康</w:t>
      </w:r>
      <w:r>
        <w:rPr>
          <w:rStyle w:val="16"/>
          <w:rFonts w:hint="eastAsia" w:ascii="仿宋" w:hAnsi="仿宋" w:eastAsia="仿宋"/>
          <w:bCs/>
          <w:color w:val="000000"/>
          <w:sz w:val="32"/>
          <w:szCs w:val="32"/>
        </w:rPr>
        <w:t>（</w:t>
      </w:r>
      <w:r>
        <w:rPr>
          <w:rStyle w:val="16"/>
          <w:rFonts w:hint="eastAsia" w:ascii="仿宋" w:hAnsi="仿宋" w:eastAsia="仿宋"/>
          <w:bCs/>
          <w:color w:val="000000"/>
          <w:sz w:val="32"/>
          <w:szCs w:val="32"/>
          <w:lang w:val="en-US" w:eastAsia="zh-CN"/>
        </w:rPr>
        <w:t>210</w:t>
      </w:r>
      <w:r>
        <w:rPr>
          <w:rStyle w:val="16"/>
          <w:rFonts w:hint="eastAsia" w:ascii="仿宋" w:hAnsi="仿宋" w:eastAsia="仿宋"/>
          <w:bCs/>
          <w:color w:val="000000"/>
          <w:sz w:val="32"/>
          <w:szCs w:val="32"/>
        </w:rPr>
        <w:t>）</w:t>
      </w:r>
      <w:r>
        <w:rPr>
          <w:rStyle w:val="16"/>
          <w:rFonts w:hint="eastAsia" w:ascii="仿宋" w:hAnsi="仿宋" w:eastAsia="仿宋"/>
          <w:bCs/>
          <w:color w:val="000000"/>
          <w:sz w:val="32"/>
          <w:szCs w:val="32"/>
          <w:lang w:eastAsia="zh-CN"/>
        </w:rPr>
        <w:t>行政事业单位医疗</w:t>
      </w:r>
      <w:r>
        <w:rPr>
          <w:rStyle w:val="16"/>
          <w:rFonts w:hint="eastAsia" w:ascii="仿宋" w:hAnsi="仿宋" w:eastAsia="仿宋"/>
          <w:bCs/>
          <w:color w:val="000000"/>
          <w:sz w:val="32"/>
          <w:szCs w:val="32"/>
        </w:rPr>
        <w:t>（</w:t>
      </w:r>
      <w:r>
        <w:rPr>
          <w:rStyle w:val="16"/>
          <w:rFonts w:hint="eastAsia" w:ascii="仿宋" w:hAnsi="仿宋" w:eastAsia="仿宋"/>
          <w:bCs/>
          <w:color w:val="000000"/>
          <w:sz w:val="32"/>
          <w:szCs w:val="32"/>
          <w:lang w:val="en-US" w:eastAsia="zh-CN"/>
        </w:rPr>
        <w:t>11</w:t>
      </w:r>
      <w:r>
        <w:rPr>
          <w:rStyle w:val="16"/>
          <w:rFonts w:hint="eastAsia" w:ascii="仿宋" w:hAnsi="仿宋" w:eastAsia="仿宋"/>
          <w:bCs/>
          <w:color w:val="000000"/>
          <w:sz w:val="32"/>
          <w:szCs w:val="32"/>
        </w:rPr>
        <w:t>）</w:t>
      </w:r>
      <w:r>
        <w:rPr>
          <w:rStyle w:val="16"/>
          <w:rFonts w:hint="eastAsia" w:ascii="仿宋" w:hAnsi="仿宋" w:eastAsia="仿宋"/>
          <w:bCs/>
          <w:color w:val="000000"/>
          <w:sz w:val="32"/>
          <w:szCs w:val="32"/>
          <w:lang w:eastAsia="zh-CN"/>
        </w:rPr>
        <w:t>公务员医疗补助</w:t>
      </w:r>
      <w:r>
        <w:rPr>
          <w:rStyle w:val="16"/>
          <w:rFonts w:hint="eastAsia" w:ascii="仿宋" w:hAnsi="仿宋" w:eastAsia="仿宋"/>
          <w:bCs/>
          <w:color w:val="000000"/>
          <w:sz w:val="32"/>
          <w:szCs w:val="32"/>
        </w:rPr>
        <w:t>（</w:t>
      </w:r>
      <w:r>
        <w:rPr>
          <w:rStyle w:val="16"/>
          <w:rFonts w:hint="eastAsia" w:ascii="仿宋" w:hAnsi="仿宋" w:eastAsia="仿宋"/>
          <w:bCs/>
          <w:color w:val="000000"/>
          <w:sz w:val="32"/>
          <w:szCs w:val="32"/>
          <w:lang w:val="en-US" w:eastAsia="zh-CN"/>
        </w:rPr>
        <w:t>03</w:t>
      </w:r>
      <w:r>
        <w:rPr>
          <w:rStyle w:val="16"/>
          <w:rFonts w:hint="eastAsia" w:ascii="仿宋" w:hAnsi="仿宋" w:eastAsia="仿宋"/>
          <w:bCs/>
          <w:color w:val="000000"/>
          <w:sz w:val="32"/>
          <w:szCs w:val="32"/>
        </w:rPr>
        <w:t>）</w:t>
      </w:r>
      <w:r>
        <w:rPr>
          <w:rStyle w:val="16"/>
          <w:rFonts w:ascii="仿宋" w:hAnsi="仿宋" w:eastAsia="仿宋"/>
          <w:bCs/>
          <w:color w:val="000000"/>
          <w:sz w:val="32"/>
          <w:szCs w:val="32"/>
        </w:rPr>
        <w:t>:</w:t>
      </w:r>
      <w:r>
        <w:rPr>
          <w:rStyle w:val="16"/>
          <w:rFonts w:hint="eastAsia" w:ascii="仿宋" w:hAnsi="仿宋" w:eastAsia="仿宋"/>
          <w:b w:val="0"/>
          <w:bCs/>
          <w:color w:val="000000"/>
          <w:sz w:val="32"/>
          <w:szCs w:val="32"/>
        </w:rPr>
        <w:t>支出决算为</w:t>
      </w:r>
      <w:r>
        <w:rPr>
          <w:rStyle w:val="16"/>
          <w:rFonts w:hint="eastAsia" w:ascii="仿宋" w:hAnsi="仿宋" w:eastAsia="仿宋"/>
          <w:b w:val="0"/>
          <w:bCs/>
          <w:color w:val="000000"/>
          <w:sz w:val="32"/>
          <w:szCs w:val="32"/>
          <w:lang w:val="en-US" w:eastAsia="zh-CN"/>
        </w:rPr>
        <w:t>1.10</w:t>
      </w:r>
      <w:r>
        <w:rPr>
          <w:rStyle w:val="16"/>
          <w:rFonts w:hint="eastAsia" w:ascii="仿宋" w:hAnsi="仿宋" w:eastAsia="仿宋"/>
          <w:b w:val="0"/>
          <w:bCs/>
          <w:color w:val="000000"/>
          <w:sz w:val="32"/>
          <w:szCs w:val="32"/>
        </w:rPr>
        <w:t>万元，完成预算</w:t>
      </w:r>
      <w:r>
        <w:rPr>
          <w:rStyle w:val="16"/>
          <w:rFonts w:hint="eastAsia" w:ascii="仿宋" w:hAnsi="仿宋" w:eastAsia="仿宋"/>
          <w:b w:val="0"/>
          <w:bCs/>
          <w:color w:val="000000"/>
          <w:sz w:val="32"/>
          <w:szCs w:val="32"/>
          <w:lang w:val="en-US" w:eastAsia="zh-CN"/>
        </w:rPr>
        <w:t>100</w:t>
      </w:r>
      <w:r>
        <w:rPr>
          <w:rStyle w:val="16"/>
          <w:rFonts w:ascii="仿宋" w:hAnsi="仿宋" w:eastAsia="仿宋"/>
          <w:b w:val="0"/>
          <w:bCs/>
          <w:color w:val="000000"/>
          <w:sz w:val="32"/>
          <w:szCs w:val="32"/>
        </w:rPr>
        <w:t>%</w:t>
      </w:r>
      <w:r>
        <w:rPr>
          <w:rStyle w:val="16"/>
          <w:rFonts w:hint="eastAsia" w:ascii="仿宋" w:hAnsi="仿宋" w:eastAsia="仿宋"/>
          <w:b w:val="0"/>
          <w:bCs/>
          <w:color w:val="000000"/>
          <w:sz w:val="32"/>
          <w:szCs w:val="32"/>
        </w:rPr>
        <w:t>。</w:t>
      </w:r>
    </w:p>
    <w:p>
      <w:pPr>
        <w:spacing w:line="600" w:lineRule="exact"/>
        <w:ind w:firstLine="640" w:firstLineChars="200"/>
        <w:rPr>
          <w:rStyle w:val="16"/>
          <w:rFonts w:ascii="仿宋" w:hAnsi="仿宋" w:eastAsia="仿宋"/>
          <w:bCs/>
          <w:color w:val="auto"/>
          <w:sz w:val="32"/>
          <w:szCs w:val="32"/>
          <w:highlight w:val="none"/>
        </w:rPr>
      </w:pPr>
      <w:r>
        <w:rPr>
          <w:rStyle w:val="16"/>
          <w:rFonts w:hint="eastAsia" w:ascii="仿宋" w:hAnsi="仿宋" w:eastAsia="仿宋"/>
          <w:bCs/>
          <w:color w:val="auto"/>
          <w:sz w:val="32"/>
          <w:szCs w:val="32"/>
          <w:highlight w:val="none"/>
          <w:lang w:val="en-US" w:eastAsia="zh-CN"/>
        </w:rPr>
        <w:t>12.</w:t>
      </w:r>
      <w:r>
        <w:rPr>
          <w:rStyle w:val="16"/>
          <w:rFonts w:hint="eastAsia" w:ascii="仿宋" w:hAnsi="仿宋" w:eastAsia="仿宋"/>
          <w:bCs/>
          <w:color w:val="000000"/>
          <w:sz w:val="32"/>
          <w:szCs w:val="32"/>
          <w:lang w:val="en-US" w:eastAsia="zh-CN"/>
        </w:rPr>
        <w:t xml:space="preserve">住房保障支出（221）住房改革支出（02）住房公积金（01）: </w:t>
      </w:r>
      <w:r>
        <w:rPr>
          <w:rStyle w:val="16"/>
          <w:rFonts w:hint="eastAsia" w:ascii="仿宋" w:hAnsi="仿宋" w:eastAsia="仿宋"/>
          <w:b w:val="0"/>
          <w:bCs/>
          <w:color w:val="000000"/>
          <w:sz w:val="32"/>
          <w:szCs w:val="32"/>
          <w:lang w:val="en-US" w:eastAsia="zh-CN"/>
        </w:rPr>
        <w:t>支出决算为18.07万元，完成预算100%。</w:t>
      </w:r>
    </w:p>
    <w:p>
      <w:pPr>
        <w:tabs>
          <w:tab w:val="right" w:pos="8306"/>
        </w:tabs>
        <w:spacing w:line="600" w:lineRule="exact"/>
        <w:ind w:firstLine="640"/>
        <w:outlineLvl w:val="1"/>
        <w:rPr>
          <w:rStyle w:val="28"/>
        </w:rPr>
      </w:pPr>
      <w:bookmarkStart w:id="48" w:name="_Toc15396608"/>
      <w:bookmarkStart w:id="49" w:name="_Toc15377214"/>
      <w:bookmarkStart w:id="50" w:name="_Toc29071"/>
      <w:r>
        <w:rPr>
          <w:rFonts w:hint="eastAsia" w:ascii="黑体" w:eastAsia="黑体"/>
          <w:sz w:val="32"/>
          <w:szCs w:val="32"/>
        </w:rPr>
        <w:t>六</w:t>
      </w:r>
      <w:r>
        <w:rPr>
          <w:rFonts w:hint="eastAsia" w:ascii="黑体" w:eastAsia="黑体"/>
          <w:b/>
          <w:sz w:val="32"/>
          <w:szCs w:val="32"/>
        </w:rPr>
        <w:t>、</w:t>
      </w:r>
      <w:r>
        <w:rPr>
          <w:rFonts w:hint="eastAsia" w:ascii="黑体" w:hAnsi="黑体" w:eastAsia="黑体"/>
          <w:b/>
          <w:sz w:val="32"/>
          <w:szCs w:val="32"/>
        </w:rPr>
        <w:t>一</w:t>
      </w:r>
      <w:r>
        <w:rPr>
          <w:rStyle w:val="28"/>
          <w:rFonts w:hint="eastAsia" w:ascii="黑体" w:hAnsi="黑体" w:eastAsia="黑体"/>
          <w:b w:val="0"/>
        </w:rPr>
        <w:t>般公共预算财政拨款基本支出决算情况说明</w:t>
      </w:r>
      <w:bookmarkEnd w:id="48"/>
      <w:bookmarkEnd w:id="49"/>
      <w:bookmarkEnd w:id="50"/>
      <w:r>
        <w:rPr>
          <w:rStyle w:val="28"/>
          <w:rFonts w:ascii="黑体" w:hAnsi="黑体" w:eastAsia="黑体"/>
          <w:b w:val="0"/>
        </w:rPr>
        <w:tab/>
      </w:r>
    </w:p>
    <w:p>
      <w:pPr>
        <w:spacing w:line="600" w:lineRule="exact"/>
        <w:ind w:firstLine="645"/>
        <w:rPr>
          <w:rFonts w:ascii="仿宋" w:hAnsi="仿宋" w:eastAsia="仿宋"/>
          <w:sz w:val="32"/>
          <w:szCs w:val="32"/>
        </w:rPr>
      </w:pPr>
      <w:r>
        <w:rPr>
          <w:rFonts w:hint="eastAsia" w:ascii="仿宋" w:hAnsi="仿宋" w:eastAsia="仿宋"/>
          <w:sz w:val="32"/>
          <w:szCs w:val="32"/>
        </w:rPr>
        <w:t>2023年度一般公共预算财政拨款基本支出</w:t>
      </w:r>
      <w:r>
        <w:rPr>
          <w:rFonts w:hint="eastAsia" w:eastAsia="仿宋"/>
          <w:sz w:val="32"/>
          <w:szCs w:val="32"/>
          <w:lang w:val="en-US" w:eastAsia="zh-CN"/>
        </w:rPr>
        <w:t>333.24</w:t>
      </w:r>
      <w:r>
        <w:rPr>
          <w:rFonts w:hint="eastAsia" w:ascii="仿宋" w:hAnsi="仿宋" w:eastAsia="仿宋"/>
          <w:sz w:val="32"/>
          <w:szCs w:val="32"/>
        </w:rPr>
        <w:t>万元，其中：</w:t>
      </w:r>
    </w:p>
    <w:p>
      <w:pPr>
        <w:spacing w:line="600" w:lineRule="exact"/>
        <w:ind w:firstLine="645"/>
        <w:rPr>
          <w:rFonts w:ascii="仿宋" w:hAnsi="仿宋" w:eastAsia="仿宋"/>
          <w:sz w:val="32"/>
          <w:szCs w:val="32"/>
        </w:rPr>
      </w:pPr>
      <w:r>
        <w:rPr>
          <w:rFonts w:hint="eastAsia" w:ascii="仿宋" w:hAnsi="仿宋" w:eastAsia="仿宋"/>
          <w:sz w:val="32"/>
          <w:szCs w:val="32"/>
        </w:rPr>
        <w:t>人员经费</w:t>
      </w:r>
      <w:r>
        <w:rPr>
          <w:rFonts w:ascii="仿宋" w:hAnsi="仿宋" w:eastAsia="仿宋"/>
          <w:b/>
          <w:sz w:val="32"/>
          <w:szCs w:val="32"/>
        </w:rPr>
        <w:t>295.1</w:t>
      </w:r>
      <w:r>
        <w:rPr>
          <w:rFonts w:hint="eastAsia" w:ascii="仿宋" w:hAnsi="仿宋" w:eastAsia="仿宋"/>
          <w:b/>
          <w:sz w:val="32"/>
          <w:szCs w:val="32"/>
          <w:lang w:val="en-US" w:eastAsia="zh-CN"/>
        </w:rPr>
        <w:t>2</w:t>
      </w:r>
      <w:r>
        <w:rPr>
          <w:rFonts w:hint="eastAsia" w:ascii="仿宋" w:hAnsi="仿宋" w:eastAsia="仿宋"/>
          <w:sz w:val="32"/>
          <w:szCs w:val="32"/>
        </w:rPr>
        <w:t>万元，主要包括：基本工资、津贴补贴、奖金、伙食补助费、绩效工资、机关事业单位基本养老保险缴费、职业年金缴费、其他社会保障缴费、其他工资福利支出、离休费、退休费、抚恤金、生活补助、医疗费补助、奖励金、住房公积金、其他对个人和家庭的补助支出等。</w:t>
      </w:r>
      <w:r>
        <w:rPr>
          <w:rFonts w:ascii="仿宋" w:hAnsi="仿宋" w:eastAsia="仿宋"/>
          <w:sz w:val="32"/>
          <w:szCs w:val="32"/>
        </w:rPr>
        <w:br w:type="textWrapping"/>
      </w:r>
      <w:r>
        <w:rPr>
          <w:rFonts w:hint="eastAsia" w:ascii="仿宋" w:hAnsi="仿宋" w:eastAsia="仿宋"/>
          <w:sz w:val="32"/>
          <w:szCs w:val="32"/>
        </w:rPr>
        <w:t>　　公用经费</w:t>
      </w:r>
      <w:r>
        <w:rPr>
          <w:rFonts w:ascii="仿宋" w:hAnsi="仿宋" w:eastAsia="仿宋"/>
          <w:b/>
          <w:sz w:val="32"/>
          <w:szCs w:val="32"/>
        </w:rPr>
        <w:t>38.12</w:t>
      </w:r>
      <w:r>
        <w:rPr>
          <w:rFonts w:hint="eastAsia" w:ascii="仿宋" w:hAnsi="仿宋" w:eastAsia="仿宋"/>
          <w:sz w:val="32"/>
          <w:szCs w:val="32"/>
        </w:rPr>
        <w:t>万元，主要包括：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p>
      <w:pPr>
        <w:spacing w:line="600" w:lineRule="exact"/>
        <w:ind w:firstLine="640"/>
        <w:outlineLvl w:val="1"/>
        <w:rPr>
          <w:rStyle w:val="28"/>
          <w:rFonts w:ascii="黑体" w:hAnsi="黑体" w:eastAsia="黑体"/>
          <w:b w:val="0"/>
        </w:rPr>
      </w:pPr>
      <w:bookmarkStart w:id="51" w:name="_Toc22491"/>
      <w:bookmarkStart w:id="52" w:name="_Toc15396609"/>
      <w:bookmarkStart w:id="53" w:name="_Toc15377215"/>
      <w:r>
        <w:rPr>
          <w:rFonts w:hint="eastAsia" w:ascii="黑体" w:eastAsia="黑体"/>
          <w:sz w:val="32"/>
          <w:szCs w:val="32"/>
        </w:rPr>
        <w:t>七、</w:t>
      </w:r>
      <w:r>
        <w:rPr>
          <w:rStyle w:val="28"/>
          <w:rFonts w:hint="eastAsia" w:ascii="黑体" w:hAnsi="黑体" w:eastAsia="黑体"/>
          <w:b w:val="0"/>
        </w:rPr>
        <w:t>财政拨款</w:t>
      </w:r>
      <w:r>
        <w:rPr>
          <w:rStyle w:val="28"/>
          <w:rFonts w:hint="eastAsia" w:ascii="黑体" w:hAnsi="黑体" w:eastAsia="黑体"/>
        </w:rPr>
        <w:t>“</w:t>
      </w:r>
      <w:r>
        <w:rPr>
          <w:rStyle w:val="28"/>
          <w:rFonts w:hint="eastAsia" w:ascii="黑体" w:hAnsi="黑体" w:eastAsia="黑体"/>
          <w:b w:val="0"/>
        </w:rPr>
        <w:t>三公”经费支出决算情况说明</w:t>
      </w:r>
      <w:bookmarkEnd w:id="51"/>
      <w:bookmarkEnd w:id="52"/>
      <w:bookmarkEnd w:id="53"/>
    </w:p>
    <w:p>
      <w:pPr>
        <w:spacing w:line="600" w:lineRule="exact"/>
        <w:ind w:firstLine="640"/>
        <w:outlineLvl w:val="2"/>
        <w:rPr>
          <w:rFonts w:ascii="仿宋" w:hAnsi="仿宋" w:eastAsia="仿宋"/>
          <w:b/>
          <w:sz w:val="32"/>
          <w:szCs w:val="32"/>
        </w:rPr>
      </w:pPr>
      <w:bookmarkStart w:id="54" w:name="_Toc26717"/>
      <w:bookmarkStart w:id="55" w:name="_Toc15377216"/>
      <w:r>
        <w:rPr>
          <w:rFonts w:hint="eastAsia" w:ascii="仿宋" w:hAnsi="仿宋" w:eastAsia="仿宋"/>
          <w:b/>
          <w:sz w:val="32"/>
          <w:szCs w:val="32"/>
        </w:rPr>
        <w:t>（一）“三公”经费财政拨款支出决算总体情况说明</w:t>
      </w:r>
      <w:bookmarkEnd w:id="54"/>
      <w:bookmarkEnd w:id="55"/>
    </w:p>
    <w:p>
      <w:pPr>
        <w:spacing w:line="600" w:lineRule="exact"/>
        <w:ind w:firstLine="640"/>
        <w:rPr>
          <w:rFonts w:ascii="仿宋" w:hAnsi="仿宋" w:eastAsia="仿宋"/>
          <w:color w:val="000000"/>
          <w:sz w:val="32"/>
          <w:szCs w:val="32"/>
          <w:shd w:val="clear"/>
        </w:rPr>
      </w:pPr>
      <w:r>
        <w:rPr>
          <w:rFonts w:hint="eastAsia" w:ascii="仿宋" w:hAnsi="仿宋" w:eastAsia="仿宋"/>
          <w:sz w:val="32"/>
          <w:szCs w:val="32"/>
        </w:rPr>
        <w:t>2023年度“三公”经费财政拨款支出决算为</w:t>
      </w:r>
      <w:r>
        <w:rPr>
          <w:rFonts w:ascii="仿宋" w:hAnsi="仿宋" w:eastAsia="仿宋"/>
          <w:b/>
          <w:sz w:val="32"/>
          <w:szCs w:val="32"/>
        </w:rPr>
        <w:t>0.3</w:t>
      </w:r>
      <w:r>
        <w:rPr>
          <w:rFonts w:hint="eastAsia" w:ascii="仿宋" w:hAnsi="仿宋" w:eastAsia="仿宋"/>
          <w:b/>
          <w:sz w:val="32"/>
          <w:szCs w:val="32"/>
          <w:lang w:val="en-US" w:eastAsia="zh-CN"/>
        </w:rPr>
        <w:t>0</w:t>
      </w:r>
      <w:r>
        <w:rPr>
          <w:rFonts w:hint="eastAsia" w:ascii="仿宋" w:hAnsi="仿宋" w:eastAsia="仿宋"/>
          <w:sz w:val="32"/>
          <w:szCs w:val="32"/>
        </w:rPr>
        <w:t>万元，完成预算</w:t>
      </w:r>
      <w:r>
        <w:rPr>
          <w:rFonts w:hint="eastAsia" w:eastAsia="仿宋"/>
          <w:sz w:val="32"/>
          <w:szCs w:val="32"/>
          <w:lang w:val="en-US" w:eastAsia="zh-CN"/>
        </w:rPr>
        <w:t>100</w:t>
      </w:r>
      <w:r>
        <w:rPr>
          <w:rFonts w:ascii="仿宋" w:hAnsi="仿宋" w:eastAsia="仿宋"/>
          <w:sz w:val="32"/>
          <w:szCs w:val="32"/>
        </w:rPr>
        <w:t>%</w:t>
      </w:r>
      <w:r>
        <w:rPr>
          <w:rFonts w:hint="eastAsia" w:ascii="仿宋" w:hAnsi="仿宋" w:eastAsia="仿宋"/>
          <w:sz w:val="32"/>
          <w:szCs w:val="32"/>
        </w:rPr>
        <w:t>，较上年度减少</w:t>
      </w:r>
      <w:r>
        <w:rPr>
          <w:rFonts w:hint="eastAsia" w:ascii="仿宋" w:hAnsi="仿宋" w:eastAsia="仿宋"/>
          <w:sz w:val="32"/>
          <w:szCs w:val="32"/>
          <w:lang w:val="en-US" w:eastAsia="zh-CN"/>
        </w:rPr>
        <w:t>0.40</w:t>
      </w:r>
      <w:r>
        <w:rPr>
          <w:rFonts w:hint="eastAsia" w:ascii="仿宋" w:hAnsi="仿宋" w:eastAsia="仿宋"/>
          <w:sz w:val="32"/>
          <w:szCs w:val="32"/>
        </w:rPr>
        <w:t>万元，下降</w:t>
      </w:r>
      <w:r>
        <w:rPr>
          <w:rFonts w:hint="eastAsia" w:ascii="仿宋" w:hAnsi="仿宋" w:eastAsia="仿宋"/>
          <w:sz w:val="32"/>
          <w:szCs w:val="32"/>
          <w:lang w:val="en-US" w:eastAsia="zh-CN"/>
        </w:rPr>
        <w:t>57.14</w:t>
      </w:r>
      <w:r>
        <w:rPr>
          <w:rFonts w:hint="eastAsia" w:ascii="仿宋" w:hAnsi="仿宋" w:eastAsia="仿宋"/>
          <w:sz w:val="32"/>
          <w:szCs w:val="32"/>
        </w:rPr>
        <w:t>%。决算数小于预算数（或与预算数持平）的主要原因是</w:t>
      </w:r>
      <w:r>
        <w:rPr>
          <w:rFonts w:hint="eastAsia" w:ascii="仿宋" w:hAnsi="仿宋" w:eastAsia="仿宋"/>
          <w:color w:val="000000"/>
          <w:sz w:val="32"/>
          <w:szCs w:val="32"/>
          <w:shd w:val="clear"/>
          <w:lang w:eastAsia="zh-CN"/>
        </w:rPr>
        <w:t>单位严格控制三公经费支出</w:t>
      </w:r>
      <w:r>
        <w:rPr>
          <w:rFonts w:hint="eastAsia" w:ascii="仿宋" w:hAnsi="仿宋" w:eastAsia="仿宋"/>
          <w:color w:val="000000"/>
          <w:sz w:val="32"/>
          <w:szCs w:val="32"/>
          <w:shd w:val="clear"/>
        </w:rPr>
        <w:t>。</w:t>
      </w:r>
    </w:p>
    <w:p>
      <w:pPr>
        <w:spacing w:line="600" w:lineRule="exact"/>
        <w:ind w:firstLine="640"/>
        <w:rPr>
          <w:rFonts w:ascii="仿宋" w:hAnsi="仿宋" w:eastAsia="仿宋"/>
          <w:sz w:val="32"/>
          <w:szCs w:val="32"/>
          <w:highlight w:val="yellow"/>
        </w:rPr>
      </w:pPr>
    </w:p>
    <w:p>
      <w:pPr>
        <w:spacing w:line="600" w:lineRule="exact"/>
        <w:ind w:firstLine="640"/>
        <w:outlineLvl w:val="2"/>
        <w:rPr>
          <w:rFonts w:ascii="仿宋" w:hAnsi="仿宋" w:eastAsia="仿宋"/>
          <w:b/>
          <w:sz w:val="32"/>
          <w:szCs w:val="32"/>
        </w:rPr>
      </w:pPr>
      <w:bookmarkStart w:id="56" w:name="_Toc15377217"/>
      <w:bookmarkStart w:id="57" w:name="_Toc31957"/>
      <w:r>
        <w:rPr>
          <w:rFonts w:hint="eastAsia" w:ascii="仿宋" w:hAnsi="仿宋" w:eastAsia="仿宋"/>
          <w:b/>
          <w:sz w:val="32"/>
          <w:szCs w:val="32"/>
        </w:rPr>
        <w:t>（二）“三公”经费财政拨款支出决算具体情况说明</w:t>
      </w:r>
      <w:bookmarkEnd w:id="56"/>
      <w:bookmarkEnd w:id="57"/>
    </w:p>
    <w:p>
      <w:pPr>
        <w:spacing w:line="600" w:lineRule="exact"/>
        <w:ind w:firstLine="640"/>
        <w:rPr>
          <w:rFonts w:ascii="仿宋" w:hAnsi="仿宋" w:eastAsia="仿宋"/>
          <w:sz w:val="32"/>
          <w:szCs w:val="32"/>
        </w:rPr>
      </w:pPr>
      <w:r>
        <w:rPr>
          <w:rFonts w:hint="eastAsia" w:ascii="仿宋" w:hAnsi="仿宋" w:eastAsia="仿宋"/>
          <w:sz w:val="32"/>
          <w:szCs w:val="32"/>
        </w:rPr>
        <w:t>2023年度“三公”经费财政拨款支出决算中，因公出国（境）费支出决算</w:t>
      </w:r>
      <w:r>
        <w:rPr>
          <w:sz w:val="32"/>
          <w:szCs w:val="32"/>
        </w:rPr>
        <w:t>0</w:t>
      </w:r>
      <w:r>
        <w:rPr>
          <w:rFonts w:hint="eastAsia" w:ascii="仿宋" w:hAnsi="仿宋" w:eastAsia="仿宋"/>
          <w:sz w:val="32"/>
          <w:szCs w:val="32"/>
        </w:rPr>
        <w:t>万元，占</w:t>
      </w:r>
      <w:r>
        <w:rPr>
          <w:sz w:val="32"/>
          <w:szCs w:val="32"/>
        </w:rPr>
        <w:t>0</w:t>
      </w:r>
      <w:r>
        <w:rPr>
          <w:rFonts w:ascii="仿宋" w:hAnsi="仿宋" w:eastAsia="仿宋"/>
          <w:sz w:val="32"/>
          <w:szCs w:val="32"/>
        </w:rPr>
        <w:t>%</w:t>
      </w:r>
      <w:r>
        <w:rPr>
          <w:rFonts w:hint="eastAsia" w:ascii="仿宋" w:hAnsi="仿宋" w:eastAsia="仿宋"/>
          <w:sz w:val="32"/>
          <w:szCs w:val="32"/>
        </w:rPr>
        <w:t>；公务用车购置及运行维护费支出决算</w:t>
      </w:r>
      <w:r>
        <w:rPr>
          <w:sz w:val="32"/>
          <w:szCs w:val="32"/>
        </w:rPr>
        <w:t>0</w:t>
      </w:r>
      <w:r>
        <w:rPr>
          <w:rFonts w:hint="eastAsia" w:ascii="仿宋" w:hAnsi="仿宋" w:eastAsia="仿宋"/>
          <w:sz w:val="32"/>
          <w:szCs w:val="32"/>
        </w:rPr>
        <w:t>万元，占</w:t>
      </w:r>
      <w:r>
        <w:rPr>
          <w:sz w:val="32"/>
          <w:szCs w:val="32"/>
        </w:rPr>
        <w:t>0</w:t>
      </w:r>
      <w:r>
        <w:rPr>
          <w:rFonts w:ascii="仿宋" w:hAnsi="仿宋" w:eastAsia="仿宋"/>
          <w:sz w:val="32"/>
          <w:szCs w:val="32"/>
        </w:rPr>
        <w:t>%</w:t>
      </w:r>
      <w:r>
        <w:rPr>
          <w:rFonts w:hint="eastAsia" w:ascii="仿宋" w:hAnsi="仿宋" w:eastAsia="仿宋"/>
          <w:sz w:val="32"/>
          <w:szCs w:val="32"/>
        </w:rPr>
        <w:t>；公务接待费支出决算</w:t>
      </w:r>
      <w:r>
        <w:rPr>
          <w:rFonts w:hint="eastAsia" w:eastAsia="仿宋"/>
          <w:sz w:val="32"/>
          <w:szCs w:val="32"/>
          <w:lang w:val="en-US" w:eastAsia="zh-CN"/>
        </w:rPr>
        <w:t>0.30</w:t>
      </w:r>
      <w:r>
        <w:rPr>
          <w:rFonts w:hint="eastAsia" w:ascii="仿宋" w:hAnsi="仿宋" w:eastAsia="仿宋"/>
          <w:sz w:val="32"/>
          <w:szCs w:val="32"/>
        </w:rPr>
        <w:t>万元，占</w:t>
      </w:r>
      <w:r>
        <w:rPr>
          <w:sz w:val="32"/>
          <w:szCs w:val="32"/>
        </w:rPr>
        <w:t>100</w:t>
      </w:r>
      <w:r>
        <w:rPr>
          <w:rFonts w:ascii="仿宋" w:hAnsi="仿宋" w:eastAsia="仿宋"/>
          <w:sz w:val="32"/>
          <w:szCs w:val="32"/>
        </w:rPr>
        <w:t>%</w:t>
      </w:r>
      <w:r>
        <w:rPr>
          <w:rFonts w:hint="eastAsia" w:ascii="仿宋" w:hAnsi="仿宋" w:eastAsia="仿宋"/>
          <w:sz w:val="32"/>
          <w:szCs w:val="32"/>
        </w:rPr>
        <w:t>。具体情况如下：</w:t>
      </w:r>
    </w:p>
    <w:p>
      <w:pPr>
        <w:pStyle w:val="2"/>
        <w:outlineLvl w:val="9"/>
        <w:rPr>
          <w:rFonts w:ascii="仿宋_GB2312" w:eastAsia="仿宋_GB2312"/>
          <w:b/>
          <w:sz w:val="32"/>
          <w:szCs w:val="32"/>
        </w:rPr>
      </w:pPr>
      <w:r>
        <w:rPr>
          <w:rFonts w:hint="eastAsia"/>
          <w:lang w:val="en-US" w:eastAsia="zh-CN"/>
        </w:rPr>
        <w:t xml:space="preserve">       </w:t>
      </w:r>
      <w:r>
        <w:drawing>
          <wp:inline distT="0" distB="0" distL="114300" distR="114300">
            <wp:extent cx="4572000" cy="2743200"/>
            <wp:effectExtent l="4445" t="4445" r="14605" b="14605"/>
            <wp:docPr id="3"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pPr>
        <w:spacing w:line="600" w:lineRule="exact"/>
        <w:ind w:firstLine="640"/>
        <w:rPr>
          <w:rFonts w:ascii="仿宋_GB2312" w:eastAsia="仿宋_GB2312"/>
          <w:b/>
          <w:sz w:val="32"/>
          <w:szCs w:val="32"/>
        </w:rPr>
      </w:pPr>
      <w:r>
        <w:rPr>
          <w:rFonts w:ascii="仿宋_GB2312" w:eastAsia="仿宋_GB2312"/>
          <w:b/>
          <w:sz w:val="32"/>
          <w:szCs w:val="32"/>
        </w:rPr>
        <w:t>1.</w:t>
      </w:r>
      <w:r>
        <w:rPr>
          <w:rFonts w:hint="eastAsia" w:ascii="仿宋_GB2312" w:eastAsia="仿宋_GB2312"/>
          <w:b/>
          <w:sz w:val="32"/>
          <w:szCs w:val="32"/>
        </w:rPr>
        <w:t>因公出国（境）经费支出</w:t>
      </w:r>
      <w:r>
        <w:rPr>
          <w:sz w:val="32"/>
          <w:szCs w:val="32"/>
        </w:rPr>
        <w:t>0</w:t>
      </w:r>
      <w:r>
        <w:rPr>
          <w:rFonts w:hint="eastAsia" w:ascii="仿宋_GB2312" w:eastAsia="仿宋_GB2312"/>
          <w:sz w:val="32"/>
          <w:szCs w:val="32"/>
        </w:rPr>
        <w:t>万元，</w:t>
      </w:r>
      <w:r>
        <w:rPr>
          <w:rStyle w:val="16"/>
          <w:rFonts w:hint="eastAsia" w:ascii="仿宋" w:hAnsi="仿宋" w:eastAsia="仿宋"/>
          <w:b w:val="0"/>
          <w:bCs/>
          <w:sz w:val="32"/>
          <w:szCs w:val="32"/>
        </w:rPr>
        <w:t>完成预算</w:t>
      </w:r>
      <w:r>
        <w:rPr>
          <w:sz w:val="32"/>
          <w:szCs w:val="32"/>
        </w:rPr>
        <w:t>0</w:t>
      </w:r>
      <w:r>
        <w:rPr>
          <w:rStyle w:val="16"/>
          <w:rFonts w:ascii="仿宋" w:hAnsi="仿宋" w:eastAsia="仿宋"/>
          <w:b w:val="0"/>
          <w:bCs/>
          <w:sz w:val="32"/>
          <w:szCs w:val="32"/>
        </w:rPr>
        <w:t>%</w:t>
      </w:r>
      <w:r>
        <w:rPr>
          <w:rStyle w:val="16"/>
          <w:rFonts w:hint="eastAsia" w:ascii="仿宋" w:hAnsi="仿宋" w:eastAsia="仿宋"/>
          <w:b w:val="0"/>
          <w:bCs/>
          <w:sz w:val="32"/>
          <w:szCs w:val="32"/>
        </w:rPr>
        <w:t>。</w:t>
      </w:r>
      <w:r>
        <w:rPr>
          <w:rFonts w:hint="eastAsia" w:ascii="仿宋_GB2312" w:eastAsia="仿宋_GB2312"/>
          <w:sz w:val="32"/>
          <w:szCs w:val="32"/>
        </w:rPr>
        <w:t>全年安排因公出国（境）团组</w:t>
      </w:r>
      <w:r>
        <w:rPr>
          <w:sz w:val="32"/>
          <w:szCs w:val="32"/>
        </w:rPr>
        <w:t>0</w:t>
      </w:r>
      <w:r>
        <w:rPr>
          <w:rFonts w:hint="eastAsia" w:ascii="仿宋_GB2312" w:eastAsia="仿宋_GB2312"/>
          <w:sz w:val="32"/>
          <w:szCs w:val="32"/>
        </w:rPr>
        <w:t>次，出国（境）</w:t>
      </w:r>
      <w:r>
        <w:rPr>
          <w:sz w:val="32"/>
          <w:szCs w:val="32"/>
        </w:rPr>
        <w:t>0</w:t>
      </w:r>
      <w:r>
        <w:rPr>
          <w:rFonts w:hint="eastAsia" w:ascii="仿宋_GB2312" w:eastAsia="仿宋_GB2312"/>
          <w:sz w:val="32"/>
          <w:szCs w:val="32"/>
        </w:rPr>
        <w:t>人。因公出国（境）支出决算比2022年增加</w:t>
      </w:r>
      <w:r>
        <w:rPr>
          <w:rFonts w:ascii="仿宋_GB2312" w:eastAsia="仿宋_GB2312"/>
          <w:sz w:val="32"/>
          <w:szCs w:val="32"/>
        </w:rPr>
        <w:t>/</w:t>
      </w:r>
      <w:r>
        <w:rPr>
          <w:rFonts w:hint="eastAsia" w:ascii="仿宋_GB2312" w:eastAsia="仿宋_GB2312"/>
          <w:sz w:val="32"/>
          <w:szCs w:val="32"/>
        </w:rPr>
        <w:t>减少</w:t>
      </w:r>
      <w:r>
        <w:rPr>
          <w:rFonts w:hint="eastAsia" w:ascii="仿宋_GB2312" w:eastAsia="仿宋_GB2312"/>
          <w:sz w:val="32"/>
          <w:szCs w:val="32"/>
          <w:lang w:val="en-US" w:eastAsia="zh-CN"/>
        </w:rPr>
        <w:t>0</w:t>
      </w:r>
      <w:r>
        <w:rPr>
          <w:rFonts w:hint="eastAsia" w:ascii="仿宋_GB2312" w:eastAsia="仿宋_GB2312"/>
          <w:sz w:val="32"/>
          <w:szCs w:val="32"/>
        </w:rPr>
        <w:t>万元，增长</w:t>
      </w:r>
      <w:r>
        <w:rPr>
          <w:rFonts w:ascii="仿宋_GB2312" w:eastAsia="仿宋_GB2312"/>
          <w:sz w:val="32"/>
          <w:szCs w:val="32"/>
        </w:rPr>
        <w:t>/</w:t>
      </w:r>
      <w:r>
        <w:rPr>
          <w:rFonts w:hint="eastAsia" w:ascii="仿宋_GB2312" w:eastAsia="仿宋_GB2312"/>
          <w:sz w:val="32"/>
          <w:szCs w:val="32"/>
        </w:rPr>
        <w:t>下降</w:t>
      </w:r>
      <w:r>
        <w:rPr>
          <w:rFonts w:hint="eastAsia" w:ascii="仿宋_GB2312" w:eastAsia="仿宋_GB2312"/>
          <w:sz w:val="32"/>
          <w:szCs w:val="32"/>
          <w:lang w:val="en-US" w:eastAsia="zh-CN"/>
        </w:rPr>
        <w:t>0</w:t>
      </w:r>
      <w:r>
        <w:rPr>
          <w:rFonts w:ascii="仿宋_GB2312" w:eastAsia="仿宋_GB2312"/>
          <w:sz w:val="32"/>
          <w:szCs w:val="32"/>
        </w:rPr>
        <w:t>%</w:t>
      </w:r>
      <w:r>
        <w:rPr>
          <w:rFonts w:hint="eastAsia" w:ascii="仿宋_GB2312" w:eastAsia="仿宋_GB2312"/>
          <w:sz w:val="32"/>
          <w:szCs w:val="32"/>
        </w:rPr>
        <w:t>。</w:t>
      </w:r>
    </w:p>
    <w:p>
      <w:pPr>
        <w:spacing w:line="600" w:lineRule="exact"/>
        <w:ind w:firstLine="640"/>
        <w:rPr>
          <w:rFonts w:hint="eastAsia" w:ascii="仿宋_GB2312" w:eastAsia="仿宋_GB2312"/>
          <w:sz w:val="32"/>
          <w:szCs w:val="32"/>
        </w:rPr>
      </w:pPr>
      <w:r>
        <w:rPr>
          <w:rFonts w:hint="eastAsia" w:ascii="仿宋_GB2312" w:eastAsia="仿宋_GB2312"/>
          <w:sz w:val="32"/>
          <w:szCs w:val="32"/>
        </w:rPr>
        <w:t>2.公务用车购置及运行维护费支出0万元,完成预算0%。公务用车购置及运行维护费支出决算比2022年度增加/减少</w:t>
      </w:r>
      <w:r>
        <w:rPr>
          <w:rFonts w:hint="eastAsia" w:ascii="仿宋_GB2312" w:eastAsia="仿宋_GB2312"/>
          <w:sz w:val="32"/>
          <w:szCs w:val="32"/>
          <w:lang w:val="en-US" w:eastAsia="zh-CN"/>
        </w:rPr>
        <w:t>0</w:t>
      </w:r>
      <w:r>
        <w:rPr>
          <w:rFonts w:hint="eastAsia" w:ascii="仿宋_GB2312" w:eastAsia="仿宋_GB2312"/>
          <w:sz w:val="32"/>
          <w:szCs w:val="32"/>
        </w:rPr>
        <w:t>万元，增长/下降</w:t>
      </w:r>
      <w:r>
        <w:rPr>
          <w:rFonts w:hint="eastAsia" w:ascii="仿宋_GB2312" w:eastAsia="仿宋_GB2312"/>
          <w:sz w:val="32"/>
          <w:szCs w:val="32"/>
          <w:lang w:val="en-US" w:eastAsia="zh-CN"/>
        </w:rPr>
        <w:t>0</w:t>
      </w:r>
      <w:r>
        <w:rPr>
          <w:rFonts w:hint="eastAsia" w:ascii="仿宋_GB2312" w:eastAsia="仿宋_GB2312"/>
          <w:sz w:val="32"/>
          <w:szCs w:val="32"/>
        </w:rPr>
        <w:t>%。</w:t>
      </w:r>
    </w:p>
    <w:p>
      <w:pPr>
        <w:spacing w:line="600" w:lineRule="exact"/>
        <w:ind w:firstLine="640"/>
        <w:rPr>
          <w:rFonts w:hint="eastAsia" w:ascii="仿宋_GB2312" w:eastAsia="仿宋_GB2312"/>
          <w:sz w:val="32"/>
          <w:szCs w:val="32"/>
        </w:rPr>
      </w:pPr>
      <w:r>
        <w:rPr>
          <w:rFonts w:hint="eastAsia" w:ascii="仿宋_GB2312" w:eastAsia="仿宋_GB2312"/>
          <w:sz w:val="32"/>
          <w:szCs w:val="32"/>
        </w:rPr>
        <w:t>其中：公务用车购置支出0万元。全年按规定更新购置公务用车</w:t>
      </w:r>
      <w:r>
        <w:rPr>
          <w:rFonts w:hint="eastAsia" w:ascii="仿宋_GB2312" w:eastAsia="仿宋_GB2312"/>
          <w:sz w:val="32"/>
          <w:szCs w:val="32"/>
          <w:lang w:val="en-US" w:eastAsia="zh-CN"/>
        </w:rPr>
        <w:t>0</w:t>
      </w:r>
      <w:r>
        <w:rPr>
          <w:rFonts w:hint="eastAsia" w:ascii="仿宋_GB2312" w:eastAsia="仿宋_GB2312"/>
          <w:sz w:val="32"/>
          <w:szCs w:val="32"/>
        </w:rPr>
        <w:t>辆，其中：轿车</w:t>
      </w:r>
      <w:r>
        <w:rPr>
          <w:rFonts w:hint="eastAsia" w:ascii="仿宋_GB2312" w:eastAsia="仿宋_GB2312"/>
          <w:sz w:val="32"/>
          <w:szCs w:val="32"/>
          <w:lang w:val="en-US" w:eastAsia="zh-CN"/>
        </w:rPr>
        <w:t>0</w:t>
      </w:r>
      <w:r>
        <w:rPr>
          <w:rFonts w:hint="eastAsia" w:ascii="仿宋_GB2312" w:eastAsia="仿宋_GB2312"/>
          <w:sz w:val="32"/>
          <w:szCs w:val="32"/>
        </w:rPr>
        <w:t>辆、金额</w:t>
      </w:r>
      <w:r>
        <w:rPr>
          <w:rFonts w:hint="eastAsia" w:ascii="仿宋_GB2312" w:eastAsia="仿宋_GB2312"/>
          <w:sz w:val="32"/>
          <w:szCs w:val="32"/>
          <w:lang w:val="en-US" w:eastAsia="zh-CN"/>
        </w:rPr>
        <w:t>0</w:t>
      </w:r>
      <w:r>
        <w:rPr>
          <w:rFonts w:hint="eastAsia" w:ascii="仿宋_GB2312" w:eastAsia="仿宋_GB2312"/>
          <w:sz w:val="32"/>
          <w:szCs w:val="32"/>
        </w:rPr>
        <w:t>万元，越野车</w:t>
      </w:r>
      <w:r>
        <w:rPr>
          <w:rFonts w:hint="eastAsia" w:ascii="仿宋_GB2312" w:eastAsia="仿宋_GB2312"/>
          <w:sz w:val="32"/>
          <w:szCs w:val="32"/>
          <w:lang w:val="en-US" w:eastAsia="zh-CN"/>
        </w:rPr>
        <w:t>0</w:t>
      </w:r>
      <w:r>
        <w:rPr>
          <w:rFonts w:hint="eastAsia" w:ascii="仿宋_GB2312" w:eastAsia="仿宋_GB2312"/>
          <w:sz w:val="32"/>
          <w:szCs w:val="32"/>
        </w:rPr>
        <w:t>辆、金额</w:t>
      </w:r>
      <w:r>
        <w:rPr>
          <w:rFonts w:hint="eastAsia" w:ascii="仿宋_GB2312" w:eastAsia="仿宋_GB2312"/>
          <w:sz w:val="32"/>
          <w:szCs w:val="32"/>
          <w:lang w:val="en-US" w:eastAsia="zh-CN"/>
        </w:rPr>
        <w:t>0</w:t>
      </w:r>
      <w:r>
        <w:rPr>
          <w:rFonts w:hint="eastAsia" w:ascii="仿宋_GB2312" w:eastAsia="仿宋_GB2312"/>
          <w:sz w:val="32"/>
          <w:szCs w:val="32"/>
        </w:rPr>
        <w:t>万元，载客汽车</w:t>
      </w:r>
      <w:r>
        <w:rPr>
          <w:rFonts w:hint="eastAsia" w:ascii="仿宋_GB2312" w:eastAsia="仿宋_GB2312"/>
          <w:sz w:val="32"/>
          <w:szCs w:val="32"/>
          <w:lang w:val="en-US" w:eastAsia="zh-CN"/>
        </w:rPr>
        <w:t>0</w:t>
      </w:r>
      <w:r>
        <w:rPr>
          <w:rFonts w:hint="eastAsia" w:ascii="仿宋_GB2312" w:eastAsia="仿宋_GB2312"/>
          <w:sz w:val="32"/>
          <w:szCs w:val="32"/>
        </w:rPr>
        <w:t>辆、金额</w:t>
      </w:r>
      <w:r>
        <w:rPr>
          <w:rFonts w:hint="eastAsia" w:ascii="仿宋_GB2312" w:eastAsia="仿宋_GB2312"/>
          <w:sz w:val="32"/>
          <w:szCs w:val="32"/>
          <w:lang w:val="en-US" w:eastAsia="zh-CN"/>
        </w:rPr>
        <w:t>0</w:t>
      </w:r>
      <w:r>
        <w:rPr>
          <w:rFonts w:hint="eastAsia" w:ascii="仿宋_GB2312" w:eastAsia="仿宋_GB2312"/>
          <w:sz w:val="32"/>
          <w:szCs w:val="32"/>
        </w:rPr>
        <w:t>万元。截至2023年12月31日，单位共有公务用车</w:t>
      </w:r>
      <w:r>
        <w:rPr>
          <w:rFonts w:hint="eastAsia" w:ascii="仿宋_GB2312" w:eastAsia="仿宋_GB2312"/>
          <w:sz w:val="32"/>
          <w:szCs w:val="32"/>
          <w:lang w:val="en-US" w:eastAsia="zh-CN"/>
        </w:rPr>
        <w:t>0</w:t>
      </w:r>
      <w:r>
        <w:rPr>
          <w:rFonts w:hint="eastAsia" w:ascii="仿宋_GB2312" w:eastAsia="仿宋_GB2312"/>
          <w:sz w:val="32"/>
          <w:szCs w:val="32"/>
        </w:rPr>
        <w:t>辆，其中：轿车</w:t>
      </w:r>
      <w:r>
        <w:rPr>
          <w:rFonts w:hint="eastAsia" w:ascii="仿宋_GB2312" w:eastAsia="仿宋_GB2312"/>
          <w:sz w:val="32"/>
          <w:szCs w:val="32"/>
          <w:lang w:val="en-US" w:eastAsia="zh-CN"/>
        </w:rPr>
        <w:t>0</w:t>
      </w:r>
      <w:r>
        <w:rPr>
          <w:rFonts w:hint="eastAsia" w:ascii="仿宋_GB2312" w:eastAsia="仿宋_GB2312"/>
          <w:sz w:val="32"/>
          <w:szCs w:val="32"/>
        </w:rPr>
        <w:t>辆、越野车</w:t>
      </w:r>
      <w:r>
        <w:rPr>
          <w:rFonts w:hint="eastAsia" w:ascii="仿宋_GB2312" w:eastAsia="仿宋_GB2312"/>
          <w:sz w:val="32"/>
          <w:szCs w:val="32"/>
          <w:lang w:val="en-US" w:eastAsia="zh-CN"/>
        </w:rPr>
        <w:t>0</w:t>
      </w:r>
      <w:r>
        <w:rPr>
          <w:rFonts w:hint="eastAsia" w:ascii="仿宋_GB2312" w:eastAsia="仿宋_GB2312"/>
          <w:sz w:val="32"/>
          <w:szCs w:val="32"/>
        </w:rPr>
        <w:t>辆、载客汽车</w:t>
      </w:r>
      <w:r>
        <w:rPr>
          <w:rFonts w:hint="eastAsia" w:ascii="仿宋_GB2312" w:eastAsia="仿宋_GB2312"/>
          <w:sz w:val="32"/>
          <w:szCs w:val="32"/>
          <w:lang w:val="en-US" w:eastAsia="zh-CN"/>
        </w:rPr>
        <w:t>0</w:t>
      </w:r>
      <w:r>
        <w:rPr>
          <w:rFonts w:hint="eastAsia" w:ascii="仿宋_GB2312" w:eastAsia="仿宋_GB2312"/>
          <w:sz w:val="32"/>
          <w:szCs w:val="32"/>
        </w:rPr>
        <w:t>辆。</w:t>
      </w:r>
    </w:p>
    <w:p>
      <w:pPr>
        <w:spacing w:line="600" w:lineRule="exact"/>
        <w:ind w:firstLine="640"/>
        <w:rPr>
          <w:rFonts w:hint="eastAsia" w:ascii="仿宋_GB2312" w:eastAsia="仿宋_GB2312"/>
          <w:sz w:val="32"/>
          <w:szCs w:val="32"/>
        </w:rPr>
      </w:pPr>
      <w:r>
        <w:rPr>
          <w:rFonts w:hint="eastAsia" w:ascii="仿宋_GB2312" w:eastAsia="仿宋_GB2312"/>
          <w:sz w:val="32"/>
          <w:szCs w:val="32"/>
        </w:rPr>
        <w:t>公务用车运行维护费支出0万元。</w:t>
      </w:r>
    </w:p>
    <w:p>
      <w:pPr>
        <w:spacing w:line="600" w:lineRule="exact"/>
        <w:ind w:firstLine="640"/>
        <w:rPr>
          <w:rFonts w:hint="eastAsia" w:ascii="仿宋_GB2312" w:eastAsia="仿宋_GB2312"/>
          <w:sz w:val="32"/>
          <w:szCs w:val="32"/>
        </w:rPr>
      </w:pPr>
      <w:r>
        <w:rPr>
          <w:rFonts w:hint="eastAsia" w:ascii="仿宋_GB2312" w:eastAsia="仿宋_GB2312"/>
          <w:sz w:val="32"/>
          <w:szCs w:val="32"/>
        </w:rPr>
        <w:t>3.公务接待费支出</w:t>
      </w:r>
      <w:r>
        <w:rPr>
          <w:rFonts w:hint="eastAsia" w:ascii="仿宋_GB2312" w:eastAsia="仿宋_GB2312"/>
          <w:sz w:val="32"/>
          <w:szCs w:val="32"/>
          <w:lang w:val="en-US" w:eastAsia="zh-CN"/>
        </w:rPr>
        <w:t>0.30</w:t>
      </w:r>
      <w:r>
        <w:rPr>
          <w:rFonts w:hint="eastAsia" w:ascii="仿宋_GB2312" w:eastAsia="仿宋_GB2312"/>
          <w:sz w:val="32"/>
          <w:szCs w:val="32"/>
        </w:rPr>
        <w:t>万元，完成预算</w:t>
      </w:r>
      <w:r>
        <w:rPr>
          <w:rFonts w:hint="eastAsia" w:ascii="仿宋_GB2312" w:eastAsia="仿宋_GB2312"/>
          <w:sz w:val="32"/>
          <w:szCs w:val="32"/>
          <w:lang w:val="en-US" w:eastAsia="zh-CN"/>
        </w:rPr>
        <w:t>100</w:t>
      </w:r>
      <w:r>
        <w:rPr>
          <w:rFonts w:hint="eastAsia" w:ascii="仿宋_GB2312" w:eastAsia="仿宋_GB2312"/>
          <w:sz w:val="32"/>
          <w:szCs w:val="32"/>
        </w:rPr>
        <w:t>%。公务接待费支出决算比2022年度减少</w:t>
      </w:r>
      <w:r>
        <w:rPr>
          <w:rFonts w:hint="eastAsia" w:ascii="仿宋_GB2312" w:eastAsia="仿宋_GB2312"/>
          <w:sz w:val="32"/>
          <w:szCs w:val="32"/>
          <w:lang w:val="en-US" w:eastAsia="zh-CN"/>
        </w:rPr>
        <w:t>0.40</w:t>
      </w:r>
      <w:r>
        <w:rPr>
          <w:rFonts w:hint="eastAsia" w:ascii="仿宋_GB2312" w:eastAsia="仿宋_GB2312"/>
          <w:sz w:val="32"/>
          <w:szCs w:val="32"/>
        </w:rPr>
        <w:t>万元，下降</w:t>
      </w:r>
      <w:r>
        <w:rPr>
          <w:rFonts w:hint="eastAsia" w:ascii="仿宋_GB2312" w:eastAsia="仿宋_GB2312"/>
          <w:sz w:val="32"/>
          <w:szCs w:val="32"/>
          <w:lang w:val="en-US" w:eastAsia="zh-CN"/>
        </w:rPr>
        <w:t>57.14</w:t>
      </w:r>
      <w:r>
        <w:rPr>
          <w:rFonts w:hint="eastAsia" w:ascii="仿宋_GB2312" w:eastAsia="仿宋_GB2312"/>
          <w:sz w:val="32"/>
          <w:szCs w:val="32"/>
        </w:rPr>
        <w:t>%。主要原因是</w:t>
      </w:r>
      <w:r>
        <w:rPr>
          <w:rFonts w:hint="eastAsia" w:ascii="仿宋_GB2312" w:eastAsia="仿宋_GB2312"/>
          <w:sz w:val="32"/>
          <w:szCs w:val="32"/>
          <w:lang w:eastAsia="zh-CN"/>
        </w:rPr>
        <w:t>单位严格控制三公经费支出</w:t>
      </w:r>
      <w:r>
        <w:rPr>
          <w:rFonts w:hint="eastAsia" w:ascii="仿宋_GB2312" w:eastAsia="仿宋_GB2312"/>
          <w:sz w:val="32"/>
          <w:szCs w:val="32"/>
        </w:rPr>
        <w:t>。</w:t>
      </w:r>
    </w:p>
    <w:p>
      <w:pPr>
        <w:spacing w:line="600" w:lineRule="exact"/>
        <w:ind w:firstLine="640"/>
        <w:rPr>
          <w:rFonts w:ascii="仿宋_GB2312" w:eastAsia="仿宋_GB2312"/>
          <w:color w:val="auto"/>
          <w:sz w:val="32"/>
          <w:szCs w:val="32"/>
          <w:highlight w:val="none"/>
        </w:rPr>
      </w:pPr>
      <w:r>
        <w:rPr>
          <w:rFonts w:hint="eastAsia" w:ascii="仿宋_GB2312" w:eastAsia="仿宋_GB2312"/>
          <w:sz w:val="32"/>
          <w:szCs w:val="32"/>
        </w:rPr>
        <w:t>国内公务接待支出</w:t>
      </w:r>
      <w:r>
        <w:rPr>
          <w:rFonts w:hint="eastAsia" w:ascii="仿宋_GB2312" w:eastAsia="仿宋_GB2312"/>
          <w:sz w:val="32"/>
          <w:szCs w:val="32"/>
          <w:lang w:val="en-US" w:eastAsia="zh-CN"/>
        </w:rPr>
        <w:t>0.30</w:t>
      </w:r>
      <w:r>
        <w:rPr>
          <w:rFonts w:hint="eastAsia" w:ascii="仿宋_GB2312" w:eastAsia="仿宋_GB2312"/>
          <w:sz w:val="32"/>
          <w:szCs w:val="32"/>
        </w:rPr>
        <w:t>万元，主要用于</w:t>
      </w:r>
      <w:r>
        <w:rPr>
          <w:rFonts w:hint="eastAsia" w:ascii="仿宋_GB2312" w:eastAsia="仿宋_GB2312"/>
          <w:color w:val="auto"/>
          <w:sz w:val="32"/>
          <w:szCs w:val="32"/>
          <w:highlight w:val="none"/>
        </w:rPr>
        <w:t>主要用于开展业务活动开支的用餐费。国内公务接待</w:t>
      </w:r>
      <w:r>
        <w:rPr>
          <w:rFonts w:hint="eastAsia" w:ascii="仿宋_GB2312" w:eastAsia="仿宋_GB2312"/>
          <w:color w:val="auto"/>
          <w:sz w:val="32"/>
          <w:szCs w:val="32"/>
          <w:highlight w:val="none"/>
          <w:lang w:val="en-US" w:eastAsia="zh-CN"/>
        </w:rPr>
        <w:t>6</w:t>
      </w:r>
      <w:r>
        <w:rPr>
          <w:rFonts w:hint="eastAsia" w:ascii="仿宋_GB2312" w:eastAsia="仿宋_GB2312"/>
          <w:color w:val="auto"/>
          <w:sz w:val="32"/>
          <w:szCs w:val="32"/>
          <w:highlight w:val="none"/>
        </w:rPr>
        <w:t>批次，</w:t>
      </w:r>
      <w:r>
        <w:rPr>
          <w:rFonts w:hint="eastAsia" w:ascii="仿宋_GB2312" w:eastAsia="仿宋_GB2312"/>
          <w:color w:val="auto"/>
          <w:sz w:val="32"/>
          <w:szCs w:val="32"/>
          <w:highlight w:val="none"/>
          <w:lang w:val="en-US" w:eastAsia="zh-CN"/>
        </w:rPr>
        <w:t>42</w:t>
      </w:r>
      <w:r>
        <w:rPr>
          <w:rFonts w:hint="eastAsia" w:ascii="仿宋_GB2312" w:eastAsia="仿宋_GB2312"/>
          <w:color w:val="auto"/>
          <w:sz w:val="32"/>
          <w:szCs w:val="32"/>
          <w:highlight w:val="none"/>
        </w:rPr>
        <w:t>人次（不包括陪同人员），共计支出</w:t>
      </w:r>
      <w:r>
        <w:rPr>
          <w:rFonts w:hint="eastAsia" w:ascii="仿宋_GB2312" w:eastAsia="仿宋_GB2312"/>
          <w:color w:val="auto"/>
          <w:sz w:val="32"/>
          <w:szCs w:val="32"/>
          <w:highlight w:val="none"/>
          <w:lang w:val="en-US" w:eastAsia="zh-CN"/>
        </w:rPr>
        <w:t>0.30</w:t>
      </w:r>
      <w:r>
        <w:rPr>
          <w:rFonts w:hint="eastAsia" w:ascii="仿宋_GB2312" w:eastAsia="仿宋_GB2312"/>
          <w:color w:val="auto"/>
          <w:sz w:val="32"/>
          <w:szCs w:val="32"/>
          <w:highlight w:val="none"/>
        </w:rPr>
        <w:t>万元，具体内容包括：</w:t>
      </w:r>
      <w:r>
        <w:rPr>
          <w:rFonts w:hint="eastAsia" w:ascii="仿宋_GB2312" w:eastAsia="仿宋_GB2312"/>
          <w:color w:val="auto"/>
          <w:sz w:val="32"/>
          <w:szCs w:val="32"/>
          <w:highlight w:val="none"/>
          <w:lang w:eastAsia="zh-CN"/>
        </w:rPr>
        <w:t>接待市人社局关于开展就业领域专项资金内审督查接待费</w:t>
      </w:r>
      <w:r>
        <w:rPr>
          <w:rFonts w:hint="eastAsia" w:ascii="仿宋_GB2312" w:eastAsia="仿宋_GB2312"/>
          <w:color w:val="auto"/>
          <w:sz w:val="32"/>
          <w:szCs w:val="32"/>
          <w:highlight w:val="none"/>
          <w:lang w:val="en-US" w:eastAsia="zh-CN"/>
        </w:rPr>
        <w:t>0.13万元，接待达州市就业服务管理局</w:t>
      </w:r>
      <w:bookmarkStart w:id="81" w:name="_GoBack"/>
      <w:bookmarkEnd w:id="81"/>
      <w:r>
        <w:rPr>
          <w:rFonts w:hint="eastAsia" w:ascii="仿宋_GB2312" w:eastAsia="仿宋_GB2312"/>
          <w:color w:val="auto"/>
          <w:sz w:val="32"/>
          <w:szCs w:val="32"/>
          <w:highlight w:val="none"/>
          <w:lang w:val="en-US" w:eastAsia="zh-CN"/>
        </w:rPr>
        <w:t>关于开展失业保险基金、就业创业补助资金管理使用情况内部审计接待费0.12万元，接待省就业局一行人来竹开展就业创业服务专题调研接待费0.05万元</w:t>
      </w:r>
      <w:r>
        <w:rPr>
          <w:rFonts w:hint="eastAsia" w:ascii="仿宋_GB2312" w:eastAsia="仿宋_GB2312"/>
          <w:color w:val="auto"/>
          <w:sz w:val="32"/>
          <w:szCs w:val="32"/>
          <w:highlight w:val="none"/>
        </w:rPr>
        <w:t>。</w:t>
      </w:r>
    </w:p>
    <w:p>
      <w:pPr>
        <w:spacing w:line="600" w:lineRule="exact"/>
        <w:ind w:firstLine="640" w:firstLineChars="200"/>
        <w:rPr>
          <w:rFonts w:ascii="仿宋_GB2312" w:eastAsia="仿宋_GB2312"/>
          <w:color w:val="auto"/>
          <w:sz w:val="32"/>
          <w:szCs w:val="32"/>
          <w:highlight w:val="none"/>
        </w:rPr>
      </w:pPr>
      <w:bookmarkStart w:id="58" w:name="_Toc15377218"/>
      <w:bookmarkStart w:id="59" w:name="_Toc15396610"/>
      <w:r>
        <w:rPr>
          <w:rFonts w:hint="eastAsia" w:ascii="仿宋" w:hAnsi="仿宋" w:eastAsia="仿宋"/>
          <w:b/>
          <w:color w:val="auto"/>
          <w:sz w:val="32"/>
          <w:szCs w:val="32"/>
          <w:highlight w:val="none"/>
        </w:rPr>
        <w:t>外事接待支出</w:t>
      </w:r>
      <w:r>
        <w:rPr>
          <w:rFonts w:hint="eastAsia" w:ascii="仿宋" w:hAnsi="仿宋" w:eastAsia="仿宋"/>
          <w:b/>
          <w:color w:val="auto"/>
          <w:sz w:val="32"/>
          <w:szCs w:val="32"/>
          <w:highlight w:val="none"/>
          <w:lang w:val="en-US" w:eastAsia="zh-CN"/>
        </w:rPr>
        <w:t>0</w:t>
      </w:r>
      <w:r>
        <w:rPr>
          <w:rFonts w:hint="eastAsia" w:ascii="仿宋_GB2312" w:eastAsia="仿宋_GB2312"/>
          <w:color w:val="auto"/>
          <w:sz w:val="32"/>
          <w:szCs w:val="32"/>
          <w:highlight w:val="none"/>
        </w:rPr>
        <w:t>万元，外事接待</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批次，</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人</w:t>
      </w:r>
      <w:r>
        <w:rPr>
          <w:rFonts w:hint="eastAsia" w:ascii="仿宋_GB2312" w:eastAsia="仿宋_GB2312"/>
          <w:color w:val="auto"/>
          <w:sz w:val="32"/>
          <w:szCs w:val="32"/>
          <w:highlight w:val="none"/>
          <w:lang w:eastAsia="zh-CN"/>
        </w:rPr>
        <w:t>次（不包括陪同人员）</w:t>
      </w:r>
      <w:r>
        <w:rPr>
          <w:rFonts w:hint="eastAsia" w:ascii="仿宋_GB2312" w:eastAsia="仿宋_GB2312"/>
          <w:color w:val="auto"/>
          <w:sz w:val="32"/>
          <w:szCs w:val="32"/>
          <w:highlight w:val="none"/>
        </w:rPr>
        <w:t>，共计支出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p>
    <w:p>
      <w:pPr>
        <w:spacing w:line="600" w:lineRule="exact"/>
        <w:ind w:firstLine="640"/>
        <w:outlineLvl w:val="1"/>
        <w:rPr>
          <w:rStyle w:val="28"/>
          <w:rFonts w:ascii="黑体" w:hAnsi="黑体" w:eastAsia="黑体"/>
        </w:rPr>
      </w:pPr>
      <w:bookmarkStart w:id="60" w:name="_Toc31974"/>
      <w:r>
        <w:rPr>
          <w:rFonts w:hint="eastAsia" w:ascii="黑体" w:eastAsia="黑体"/>
          <w:sz w:val="32"/>
          <w:szCs w:val="32"/>
        </w:rPr>
        <w:t>八、</w:t>
      </w:r>
      <w:r>
        <w:rPr>
          <w:rStyle w:val="28"/>
          <w:rFonts w:hint="eastAsia" w:ascii="黑体" w:hAnsi="黑体" w:eastAsia="黑体"/>
          <w:b w:val="0"/>
        </w:rPr>
        <w:t>政府性基金预算支出决算情况说明</w:t>
      </w:r>
      <w:bookmarkEnd w:id="58"/>
      <w:bookmarkEnd w:id="59"/>
      <w:bookmarkEnd w:id="60"/>
    </w:p>
    <w:p>
      <w:pPr>
        <w:spacing w:line="600" w:lineRule="exact"/>
        <w:ind w:firstLine="640"/>
        <w:rPr>
          <w:rFonts w:ascii="仿宋_GB2312" w:eastAsia="仿宋_GB2312"/>
          <w:sz w:val="32"/>
          <w:szCs w:val="32"/>
        </w:rPr>
      </w:pPr>
      <w:r>
        <w:rPr>
          <w:rFonts w:hint="eastAsia" w:ascii="仿宋_GB2312" w:eastAsia="仿宋_GB2312"/>
          <w:sz w:val="32"/>
          <w:szCs w:val="32"/>
        </w:rPr>
        <w:t>2023年度政府性基金预算财政拨款支出1644.14万元。</w:t>
      </w:r>
    </w:p>
    <w:p>
      <w:pPr>
        <w:numPr>
          <w:ilvl w:val="0"/>
          <w:numId w:val="2"/>
        </w:numPr>
        <w:spacing w:line="600" w:lineRule="exact"/>
        <w:ind w:firstLine="640"/>
        <w:outlineLvl w:val="1"/>
        <w:rPr>
          <w:rStyle w:val="28"/>
          <w:rFonts w:ascii="黑体" w:hAnsi="黑体" w:eastAsia="黑体"/>
          <w:b w:val="0"/>
        </w:rPr>
      </w:pPr>
      <w:bookmarkStart w:id="61" w:name="_Toc22008"/>
      <w:bookmarkStart w:id="62" w:name="_Toc15396611"/>
      <w:bookmarkStart w:id="63" w:name="_Toc15377219"/>
      <w:r>
        <w:rPr>
          <w:rStyle w:val="28"/>
          <w:rFonts w:hint="eastAsia" w:ascii="黑体" w:hAnsi="黑体" w:eastAsia="黑体"/>
          <w:b w:val="0"/>
        </w:rPr>
        <w:t>国有资本经营预算支出决算情况说明</w:t>
      </w:r>
      <w:bookmarkEnd w:id="61"/>
      <w:bookmarkEnd w:id="62"/>
      <w:bookmarkEnd w:id="63"/>
    </w:p>
    <w:p>
      <w:pPr>
        <w:spacing w:line="600" w:lineRule="exact"/>
        <w:ind w:firstLine="640"/>
        <w:rPr>
          <w:rFonts w:ascii="仿宋_GB2312" w:eastAsia="仿宋_GB2312"/>
          <w:sz w:val="32"/>
          <w:szCs w:val="32"/>
        </w:rPr>
      </w:pPr>
      <w:r>
        <w:rPr>
          <w:rFonts w:hint="eastAsia" w:ascii="仿宋_GB2312" w:eastAsia="仿宋_GB2312"/>
          <w:sz w:val="32"/>
          <w:szCs w:val="32"/>
        </w:rPr>
        <w:t>2023年度国有资本经营预算财政拨款支出</w:t>
      </w:r>
      <w:r>
        <w:rPr>
          <w:sz w:val="32"/>
          <w:szCs w:val="32"/>
        </w:rPr>
        <w:t>0</w:t>
      </w:r>
      <w:r>
        <w:rPr>
          <w:rFonts w:hint="eastAsia" w:ascii="仿宋_GB2312" w:eastAsia="仿宋_GB2312"/>
          <w:sz w:val="32"/>
          <w:szCs w:val="32"/>
        </w:rPr>
        <w:t>万元。</w:t>
      </w:r>
    </w:p>
    <w:p>
      <w:pPr>
        <w:numPr>
          <w:ilvl w:val="0"/>
          <w:numId w:val="2"/>
        </w:numPr>
        <w:spacing w:line="600" w:lineRule="exact"/>
        <w:ind w:firstLine="640"/>
        <w:outlineLvl w:val="1"/>
        <w:rPr>
          <w:rStyle w:val="28"/>
          <w:rFonts w:ascii="黑体" w:hAnsi="黑体" w:eastAsia="黑体"/>
          <w:b w:val="0"/>
        </w:rPr>
      </w:pPr>
      <w:bookmarkStart w:id="64" w:name="_Toc15377221"/>
      <w:bookmarkStart w:id="65" w:name="_Toc15396612"/>
      <w:bookmarkStart w:id="66" w:name="_Toc18912"/>
      <w:r>
        <w:rPr>
          <w:rStyle w:val="28"/>
          <w:rFonts w:hint="eastAsia" w:ascii="黑体" w:hAnsi="黑体" w:eastAsia="黑体"/>
          <w:b w:val="0"/>
        </w:rPr>
        <w:t>其他重要事项的情况说明</w:t>
      </w:r>
      <w:bookmarkEnd w:id="64"/>
      <w:bookmarkEnd w:id="65"/>
      <w:bookmarkEnd w:id="66"/>
    </w:p>
    <w:p>
      <w:pPr>
        <w:spacing w:line="600" w:lineRule="exact"/>
        <w:ind w:firstLine="640" w:firstLineChars="200"/>
        <w:outlineLvl w:val="2"/>
        <w:rPr>
          <w:rFonts w:ascii="仿宋" w:hAnsi="仿宋" w:eastAsia="仿宋"/>
          <w:sz w:val="32"/>
          <w:szCs w:val="32"/>
        </w:rPr>
      </w:pPr>
      <w:bookmarkStart w:id="67" w:name="_Toc4095"/>
      <w:bookmarkStart w:id="68" w:name="_Toc15377222"/>
      <w:r>
        <w:rPr>
          <w:rFonts w:hint="eastAsia" w:ascii="仿宋" w:hAnsi="仿宋" w:eastAsia="仿宋"/>
          <w:b/>
          <w:sz w:val="32"/>
          <w:szCs w:val="32"/>
        </w:rPr>
        <w:t>（一）机关运行经费支出情况</w:t>
      </w:r>
      <w:bookmarkEnd w:id="67"/>
      <w:bookmarkEnd w:id="68"/>
    </w:p>
    <w:p>
      <w:pPr>
        <w:spacing w:line="600" w:lineRule="exact"/>
        <w:ind w:firstLine="640" w:firstLineChars="200"/>
        <w:rPr>
          <w:rFonts w:ascii="仿宋" w:hAnsi="仿宋" w:eastAsia="仿宋"/>
          <w:b/>
          <w:color w:val="auto"/>
          <w:sz w:val="32"/>
          <w:szCs w:val="32"/>
          <w:highlight w:val="none"/>
        </w:rPr>
      </w:pP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23</w:t>
      </w:r>
      <w:r>
        <w:rPr>
          <w:rFonts w:hint="eastAsia" w:ascii="仿宋_GB2312" w:eastAsia="仿宋_GB2312"/>
          <w:color w:val="auto"/>
          <w:sz w:val="32"/>
          <w:szCs w:val="32"/>
          <w:highlight w:val="none"/>
        </w:rPr>
        <w:t>年，</w:t>
      </w:r>
      <w:r>
        <w:rPr>
          <w:rFonts w:hint="eastAsia" w:ascii="仿宋_GB2312" w:eastAsia="仿宋_GB2312"/>
          <w:color w:val="auto"/>
          <w:sz w:val="32"/>
          <w:szCs w:val="32"/>
          <w:highlight w:val="none"/>
          <w:lang w:eastAsia="zh-CN"/>
        </w:rPr>
        <w:t>大竹县就业服务管理局</w:t>
      </w:r>
      <w:r>
        <w:rPr>
          <w:rFonts w:hint="eastAsia" w:ascii="仿宋_GB2312" w:eastAsia="仿宋_GB2312"/>
          <w:color w:val="auto"/>
          <w:sz w:val="32"/>
          <w:szCs w:val="32"/>
          <w:highlight w:val="none"/>
        </w:rPr>
        <w:t>机关运行经费支出</w:t>
      </w:r>
      <w:r>
        <w:rPr>
          <w:rFonts w:hint="eastAsia" w:ascii="仿宋_GB2312" w:eastAsia="仿宋_GB2312"/>
          <w:color w:val="auto"/>
          <w:sz w:val="32"/>
          <w:szCs w:val="32"/>
          <w:highlight w:val="none"/>
          <w:lang w:val="en-US" w:eastAsia="zh-CN"/>
        </w:rPr>
        <w:t>38.12</w:t>
      </w:r>
      <w:r>
        <w:rPr>
          <w:rFonts w:hint="eastAsia" w:ascii="仿宋_GB2312" w:eastAsia="仿宋_GB2312"/>
          <w:color w:val="auto"/>
          <w:sz w:val="32"/>
          <w:szCs w:val="32"/>
          <w:highlight w:val="none"/>
        </w:rPr>
        <w:t>万元，比</w:t>
      </w: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22</w:t>
      </w:r>
      <w:r>
        <w:rPr>
          <w:rFonts w:hint="eastAsia" w:ascii="仿宋_GB2312" w:eastAsia="仿宋_GB2312"/>
          <w:color w:val="auto"/>
          <w:sz w:val="32"/>
          <w:szCs w:val="32"/>
          <w:highlight w:val="none"/>
        </w:rPr>
        <w:t>年减少</w:t>
      </w:r>
      <w:r>
        <w:rPr>
          <w:rFonts w:hint="eastAsia" w:ascii="仿宋_GB2312" w:eastAsia="仿宋_GB2312"/>
          <w:color w:val="auto"/>
          <w:sz w:val="32"/>
          <w:szCs w:val="32"/>
          <w:highlight w:val="none"/>
          <w:lang w:val="en-US" w:eastAsia="zh-CN"/>
        </w:rPr>
        <w:t>7.76</w:t>
      </w:r>
      <w:r>
        <w:rPr>
          <w:rFonts w:hint="eastAsia" w:ascii="仿宋_GB2312" w:eastAsia="仿宋_GB2312"/>
          <w:color w:val="auto"/>
          <w:sz w:val="32"/>
          <w:szCs w:val="32"/>
          <w:highlight w:val="none"/>
        </w:rPr>
        <w:t>万元，下降</w:t>
      </w:r>
      <w:r>
        <w:rPr>
          <w:rFonts w:hint="eastAsia" w:ascii="仿宋_GB2312" w:eastAsia="仿宋_GB2312"/>
          <w:color w:val="auto"/>
          <w:sz w:val="32"/>
          <w:szCs w:val="32"/>
          <w:highlight w:val="none"/>
          <w:lang w:val="en-US" w:eastAsia="zh-CN"/>
        </w:rPr>
        <w:t>16.91</w:t>
      </w:r>
      <w:r>
        <w:rPr>
          <w:rFonts w:ascii="仿宋_GB2312" w:eastAsia="仿宋_GB2312"/>
          <w:color w:val="auto"/>
          <w:sz w:val="32"/>
          <w:szCs w:val="32"/>
          <w:highlight w:val="none"/>
        </w:rPr>
        <w:t>%</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主要原因是</w:t>
      </w:r>
      <w:r>
        <w:rPr>
          <w:rFonts w:hint="eastAsia" w:ascii="仿宋_GB2312" w:eastAsia="仿宋_GB2312"/>
          <w:color w:val="auto"/>
          <w:sz w:val="32"/>
          <w:szCs w:val="32"/>
          <w:highlight w:val="none"/>
          <w:lang w:eastAsia="zh-CN"/>
        </w:rPr>
        <w:t>机关本着厉行节约的原则，尽量压缩机关运行经费的支出。</w:t>
      </w:r>
    </w:p>
    <w:p>
      <w:pPr>
        <w:autoSpaceDE w:val="0"/>
        <w:autoSpaceDN w:val="0"/>
        <w:adjustRightInd w:val="0"/>
        <w:spacing w:line="600" w:lineRule="exact"/>
        <w:ind w:firstLine="640" w:firstLineChars="200"/>
        <w:jc w:val="left"/>
        <w:outlineLvl w:val="2"/>
        <w:rPr>
          <w:rFonts w:ascii="仿宋" w:hAnsi="仿宋" w:eastAsia="仿宋"/>
          <w:b/>
          <w:sz w:val="32"/>
          <w:szCs w:val="32"/>
        </w:rPr>
      </w:pPr>
      <w:bookmarkStart w:id="69" w:name="_Toc15377223"/>
      <w:bookmarkStart w:id="70" w:name="_Toc14991"/>
      <w:r>
        <w:rPr>
          <w:rFonts w:hint="eastAsia" w:ascii="仿宋" w:hAnsi="仿宋" w:eastAsia="仿宋"/>
          <w:b/>
          <w:sz w:val="32"/>
          <w:szCs w:val="32"/>
        </w:rPr>
        <w:t>（二）政府采购支出情况</w:t>
      </w:r>
      <w:bookmarkEnd w:id="69"/>
      <w:bookmarkEnd w:id="70"/>
    </w:p>
    <w:p>
      <w:pPr>
        <w:spacing w:line="60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23</w:t>
      </w:r>
      <w:r>
        <w:rPr>
          <w:rFonts w:hint="eastAsia" w:ascii="仿宋_GB2312" w:eastAsia="仿宋_GB2312"/>
          <w:color w:val="auto"/>
          <w:sz w:val="32"/>
          <w:szCs w:val="32"/>
          <w:highlight w:val="none"/>
        </w:rPr>
        <w:t>年，</w:t>
      </w:r>
      <w:r>
        <w:rPr>
          <w:rFonts w:hint="eastAsia" w:ascii="仿宋_GB2312" w:eastAsia="仿宋_GB2312"/>
          <w:color w:val="auto"/>
          <w:sz w:val="32"/>
          <w:szCs w:val="32"/>
          <w:highlight w:val="none"/>
          <w:lang w:eastAsia="zh-CN"/>
        </w:rPr>
        <w:t>大竹县就业服务管理局</w:t>
      </w:r>
      <w:r>
        <w:rPr>
          <w:rFonts w:hint="eastAsia" w:ascii="仿宋_GB2312" w:eastAsia="仿宋_GB2312"/>
          <w:color w:val="auto"/>
          <w:sz w:val="32"/>
          <w:szCs w:val="32"/>
          <w:highlight w:val="none"/>
        </w:rPr>
        <w:t>政府采购支出总额</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万元，其中：政府采购货物支出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万元、政府采购工程支出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万元、政府采购服务支出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万元。授予中小企业合同金额</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万元，占政府采购支出总额的</w:t>
      </w:r>
      <w:r>
        <w:rPr>
          <w:rFonts w:hint="eastAsia" w:ascii="仿宋_GB2312" w:eastAsia="仿宋_GB2312"/>
          <w:color w:val="auto"/>
          <w:sz w:val="32"/>
          <w:szCs w:val="32"/>
          <w:highlight w:val="none"/>
          <w:lang w:val="en-US" w:eastAsia="zh-CN"/>
        </w:rPr>
        <w:t>0</w:t>
      </w:r>
      <w:r>
        <w:rPr>
          <w:rFonts w:ascii="仿宋_GB2312" w:eastAsia="仿宋_GB2312"/>
          <w:color w:val="auto"/>
          <w:sz w:val="32"/>
          <w:szCs w:val="32"/>
          <w:highlight w:val="none"/>
        </w:rPr>
        <w:t>%</w:t>
      </w:r>
      <w:r>
        <w:rPr>
          <w:rFonts w:hint="eastAsia" w:ascii="仿宋_GB2312" w:eastAsia="仿宋_GB2312"/>
          <w:color w:val="auto"/>
          <w:sz w:val="32"/>
          <w:szCs w:val="32"/>
          <w:highlight w:val="none"/>
        </w:rPr>
        <w:t>，其中：授予小微企业合同金额</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万元，占政府采购支出总额的</w:t>
      </w:r>
      <w:r>
        <w:rPr>
          <w:rFonts w:hint="eastAsia" w:ascii="仿宋_GB2312" w:eastAsia="仿宋_GB2312"/>
          <w:color w:val="auto"/>
          <w:sz w:val="32"/>
          <w:szCs w:val="32"/>
          <w:highlight w:val="none"/>
          <w:lang w:val="en-US" w:eastAsia="zh-CN"/>
        </w:rPr>
        <w:t>0</w:t>
      </w:r>
      <w:r>
        <w:rPr>
          <w:rFonts w:ascii="仿宋_GB2312" w:eastAsia="仿宋_GB2312"/>
          <w:color w:val="auto"/>
          <w:sz w:val="32"/>
          <w:szCs w:val="32"/>
          <w:highlight w:val="none"/>
        </w:rPr>
        <w:t>%</w:t>
      </w:r>
      <w:r>
        <w:rPr>
          <w:rFonts w:hint="eastAsia" w:ascii="仿宋_GB2312" w:eastAsia="仿宋_GB2312"/>
          <w:color w:val="auto"/>
          <w:sz w:val="32"/>
          <w:szCs w:val="32"/>
          <w:highlight w:val="none"/>
        </w:rPr>
        <w:t>。</w:t>
      </w:r>
    </w:p>
    <w:p>
      <w:pPr>
        <w:autoSpaceDE w:val="0"/>
        <w:autoSpaceDN w:val="0"/>
        <w:adjustRightInd w:val="0"/>
        <w:spacing w:line="600" w:lineRule="exact"/>
        <w:ind w:firstLine="640" w:firstLineChars="200"/>
        <w:jc w:val="left"/>
        <w:outlineLvl w:val="2"/>
        <w:rPr>
          <w:rFonts w:ascii="仿宋" w:hAnsi="仿宋" w:eastAsia="仿宋"/>
          <w:b/>
          <w:sz w:val="32"/>
          <w:szCs w:val="32"/>
        </w:rPr>
      </w:pPr>
      <w:bookmarkStart w:id="71" w:name="_Toc23749"/>
      <w:bookmarkStart w:id="72" w:name="_Toc15377224"/>
      <w:r>
        <w:rPr>
          <w:rFonts w:hint="eastAsia" w:ascii="仿宋" w:hAnsi="仿宋" w:eastAsia="仿宋"/>
          <w:b/>
          <w:sz w:val="32"/>
          <w:szCs w:val="32"/>
        </w:rPr>
        <w:t>（三）国有资产占有使用情况</w:t>
      </w:r>
      <w:bookmarkEnd w:id="71"/>
      <w:bookmarkEnd w:id="72"/>
    </w:p>
    <w:p>
      <w:pPr>
        <w:autoSpaceDE w:val="0"/>
        <w:autoSpaceDN w:val="0"/>
        <w:adjustRightInd w:val="0"/>
        <w:spacing w:line="600" w:lineRule="exact"/>
        <w:ind w:firstLine="640" w:firstLineChars="200"/>
        <w:jc w:val="left"/>
        <w:outlineLvl w:val="2"/>
        <w:rPr>
          <w:rFonts w:ascii="仿宋" w:hAnsi="仿宋" w:eastAsia="仿宋"/>
          <w:b/>
          <w:sz w:val="32"/>
          <w:szCs w:val="32"/>
        </w:rPr>
      </w:pPr>
      <w:bookmarkStart w:id="73" w:name="_Toc1635"/>
      <w:r>
        <w:rPr>
          <w:rFonts w:hint="eastAsia" w:ascii="仿宋_GB2312" w:eastAsia="仿宋_GB2312"/>
          <w:color w:val="auto"/>
          <w:sz w:val="32"/>
          <w:szCs w:val="32"/>
          <w:highlight w:val="none"/>
        </w:rPr>
        <w:t>截至</w:t>
      </w: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23</w:t>
      </w:r>
      <w:r>
        <w:rPr>
          <w:rFonts w:hint="eastAsia" w:ascii="仿宋_GB2312" w:eastAsia="仿宋_GB2312"/>
          <w:color w:val="auto"/>
          <w:sz w:val="32"/>
          <w:szCs w:val="32"/>
          <w:highlight w:val="none"/>
        </w:rPr>
        <w:t>年</w:t>
      </w:r>
      <w:r>
        <w:rPr>
          <w:rFonts w:ascii="仿宋_GB2312" w:eastAsia="仿宋_GB2312"/>
          <w:color w:val="auto"/>
          <w:sz w:val="32"/>
          <w:szCs w:val="32"/>
          <w:highlight w:val="none"/>
        </w:rPr>
        <w:t>12</w:t>
      </w:r>
      <w:r>
        <w:rPr>
          <w:rFonts w:hint="eastAsia" w:ascii="仿宋_GB2312" w:eastAsia="仿宋_GB2312"/>
          <w:color w:val="auto"/>
          <w:sz w:val="32"/>
          <w:szCs w:val="32"/>
          <w:highlight w:val="none"/>
        </w:rPr>
        <w:t>月</w:t>
      </w:r>
      <w:r>
        <w:rPr>
          <w:rFonts w:ascii="仿宋_GB2312" w:eastAsia="仿宋_GB2312"/>
          <w:color w:val="auto"/>
          <w:sz w:val="32"/>
          <w:szCs w:val="32"/>
          <w:highlight w:val="none"/>
        </w:rPr>
        <w:t>31</w:t>
      </w:r>
      <w:r>
        <w:rPr>
          <w:rFonts w:hint="eastAsia" w:ascii="仿宋_GB2312" w:eastAsia="仿宋_GB2312"/>
          <w:color w:val="auto"/>
          <w:sz w:val="32"/>
          <w:szCs w:val="32"/>
          <w:highlight w:val="none"/>
        </w:rPr>
        <w:t>日，</w:t>
      </w:r>
      <w:r>
        <w:rPr>
          <w:rFonts w:hint="eastAsia" w:ascii="仿宋_GB2312" w:eastAsia="仿宋_GB2312"/>
          <w:color w:val="auto"/>
          <w:sz w:val="32"/>
          <w:szCs w:val="32"/>
          <w:highlight w:val="none"/>
          <w:lang w:eastAsia="zh-CN"/>
        </w:rPr>
        <w:t>大竹县就业服务管理局</w:t>
      </w:r>
      <w:r>
        <w:rPr>
          <w:rFonts w:hint="eastAsia" w:ascii="仿宋_GB2312" w:eastAsia="仿宋_GB2312"/>
          <w:color w:val="auto"/>
          <w:sz w:val="32"/>
          <w:szCs w:val="32"/>
          <w:highlight w:val="none"/>
        </w:rPr>
        <w:t>共有车辆</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辆，其中：主要领导干部用车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辆、机要通信用车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辆、应急保障用车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辆、其他用车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单价</w:t>
      </w:r>
      <w:r>
        <w:rPr>
          <w:rFonts w:ascii="仿宋_GB2312" w:eastAsia="仿宋_GB2312"/>
          <w:color w:val="auto"/>
          <w:sz w:val="32"/>
          <w:szCs w:val="32"/>
          <w:highlight w:val="none"/>
        </w:rPr>
        <w:t>100</w:t>
      </w:r>
      <w:r>
        <w:rPr>
          <w:rFonts w:hint="eastAsia" w:ascii="仿宋_GB2312" w:eastAsia="仿宋_GB2312"/>
          <w:color w:val="auto"/>
          <w:sz w:val="32"/>
          <w:szCs w:val="32"/>
          <w:highlight w:val="none"/>
        </w:rPr>
        <w:t>万元以上专用设备</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台（套）。</w:t>
      </w:r>
      <w:bookmarkEnd w:id="73"/>
    </w:p>
    <w:p>
      <w:pPr>
        <w:autoSpaceDE w:val="0"/>
        <w:autoSpaceDN w:val="0"/>
        <w:adjustRightInd w:val="0"/>
        <w:spacing w:line="600" w:lineRule="exact"/>
        <w:ind w:firstLine="640" w:firstLineChars="200"/>
        <w:jc w:val="left"/>
        <w:outlineLvl w:val="2"/>
        <w:rPr>
          <w:rFonts w:ascii="仿宋" w:hAnsi="仿宋" w:eastAsia="仿宋"/>
          <w:b/>
          <w:sz w:val="32"/>
          <w:szCs w:val="32"/>
        </w:rPr>
      </w:pPr>
      <w:bookmarkStart w:id="74" w:name="_Toc14068"/>
      <w:r>
        <w:rPr>
          <w:rFonts w:hint="eastAsia" w:ascii="仿宋" w:hAnsi="仿宋" w:eastAsia="仿宋"/>
          <w:b/>
          <w:sz w:val="32"/>
          <w:szCs w:val="32"/>
        </w:rPr>
        <w:t>（四）预算绩效管理情况</w:t>
      </w:r>
      <w:bookmarkEnd w:id="74"/>
    </w:p>
    <w:p>
      <w:pPr>
        <w:autoSpaceDE w:val="0"/>
        <w:autoSpaceDN w:val="0"/>
        <w:adjustRightInd w:val="0"/>
        <w:spacing w:line="600" w:lineRule="exact"/>
        <w:ind w:firstLine="640" w:firstLineChars="200"/>
        <w:jc w:val="left"/>
        <w:outlineLvl w:val="2"/>
        <w:rPr>
          <w:rFonts w:hint="eastAsia" w:ascii="仿宋_GB2312" w:eastAsia="仿宋_GB2312"/>
          <w:color w:val="auto"/>
          <w:sz w:val="32"/>
          <w:szCs w:val="32"/>
          <w:highlight w:val="none"/>
        </w:rPr>
      </w:pPr>
      <w:bookmarkStart w:id="75" w:name="_Toc17009"/>
      <w:r>
        <w:rPr>
          <w:rFonts w:hint="eastAsia" w:ascii="仿宋_GB2312" w:eastAsia="仿宋_GB2312"/>
          <w:color w:val="auto"/>
          <w:sz w:val="32"/>
          <w:szCs w:val="32"/>
          <w:highlight w:val="none"/>
        </w:rPr>
        <w:t>根据预算绩效管理要求，本部门在2023年度预算编制阶段，组织对</w:t>
      </w:r>
      <w:r>
        <w:rPr>
          <w:rFonts w:hint="eastAsia" w:ascii="仿宋_GB2312" w:eastAsia="仿宋_GB2312"/>
          <w:color w:val="auto"/>
          <w:sz w:val="32"/>
          <w:szCs w:val="32"/>
          <w:highlight w:val="none"/>
          <w:lang w:eastAsia="zh-CN"/>
        </w:rPr>
        <w:t>失地农民失业保险金</w:t>
      </w:r>
      <w:r>
        <w:rPr>
          <w:rFonts w:hint="eastAsia" w:ascii="仿宋_GB2312" w:eastAsia="仿宋_GB2312"/>
          <w:color w:val="auto"/>
          <w:sz w:val="32"/>
          <w:szCs w:val="32"/>
          <w:highlight w:val="none"/>
        </w:rPr>
        <w:t>项目等</w:t>
      </w:r>
      <w:r>
        <w:rPr>
          <w:rFonts w:hint="eastAsia" w:ascii="仿宋_GB2312" w:eastAsia="仿宋_GB2312"/>
          <w:color w:val="auto"/>
          <w:sz w:val="32"/>
          <w:szCs w:val="32"/>
          <w:highlight w:val="none"/>
          <w:lang w:val="en-US" w:eastAsia="zh-CN"/>
        </w:rPr>
        <w:t>1</w:t>
      </w:r>
      <w:r>
        <w:rPr>
          <w:rFonts w:hint="eastAsia" w:ascii="仿宋_GB2312" w:eastAsia="仿宋_GB2312"/>
          <w:color w:val="auto"/>
          <w:sz w:val="32"/>
          <w:szCs w:val="32"/>
          <w:highlight w:val="none"/>
        </w:rPr>
        <w:t>个项目开展了预算事前绩效评估，对</w:t>
      </w:r>
      <w:r>
        <w:rPr>
          <w:rFonts w:hint="eastAsia" w:ascii="仿宋_GB2312" w:eastAsia="仿宋_GB2312"/>
          <w:color w:val="auto"/>
          <w:sz w:val="32"/>
          <w:szCs w:val="32"/>
          <w:highlight w:val="none"/>
          <w:lang w:val="en-US" w:eastAsia="zh-CN"/>
        </w:rPr>
        <w:t>2</w:t>
      </w:r>
      <w:r>
        <w:rPr>
          <w:rFonts w:hint="eastAsia" w:ascii="仿宋_GB2312" w:eastAsia="仿宋_GB2312"/>
          <w:color w:val="auto"/>
          <w:sz w:val="32"/>
          <w:szCs w:val="32"/>
          <w:highlight w:val="none"/>
        </w:rPr>
        <w:t>个项目编制了绩效目标，预算执行过程中，选取</w:t>
      </w:r>
      <w:r>
        <w:rPr>
          <w:rFonts w:hint="eastAsia" w:ascii="仿宋_GB2312" w:eastAsia="仿宋_GB2312"/>
          <w:color w:val="auto"/>
          <w:sz w:val="32"/>
          <w:szCs w:val="32"/>
          <w:highlight w:val="none"/>
          <w:lang w:val="en-US" w:eastAsia="zh-CN"/>
        </w:rPr>
        <w:t>2</w:t>
      </w:r>
      <w:r>
        <w:rPr>
          <w:rFonts w:hint="eastAsia" w:ascii="仿宋_GB2312" w:eastAsia="仿宋_GB2312"/>
          <w:color w:val="auto"/>
          <w:sz w:val="32"/>
          <w:szCs w:val="32"/>
          <w:highlight w:val="none"/>
        </w:rPr>
        <w:t>个项目开展绩效监控。</w:t>
      </w:r>
      <w:bookmarkEnd w:id="75"/>
    </w:p>
    <w:p>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firstLine="640" w:firstLineChars="200"/>
        <w:contextualSpacing/>
        <w:jc w:val="left"/>
        <w:textAlignment w:val="auto"/>
        <w:outlineLvl w:val="9"/>
        <w:rPr>
          <w:rFonts w:hint="default" w:ascii="仿宋_GB2312" w:hAnsi="Times New Roman" w:eastAsia="仿宋_GB2312" w:cs="Times New Roman"/>
          <w:color w:val="auto"/>
          <w:sz w:val="32"/>
          <w:szCs w:val="32"/>
          <w:highlight w:val="none"/>
          <w:lang w:val="en-US" w:eastAsia="zh-CN"/>
        </w:rPr>
      </w:pPr>
      <w:r>
        <w:rPr>
          <w:rFonts w:hint="eastAsia" w:ascii="仿宋_GB2312" w:eastAsia="仿宋_GB2312"/>
          <w:color w:val="auto"/>
          <w:sz w:val="32"/>
          <w:szCs w:val="32"/>
          <w:highlight w:val="none"/>
        </w:rPr>
        <w:t>组织对2023年度一般公共预算、政府性基金预算、国有资本经营预算、社会保险基金预算以及资本资产、债券资金等全面开展绩效自评，形成</w:t>
      </w:r>
      <w:r>
        <w:rPr>
          <w:rFonts w:hint="eastAsia" w:ascii="仿宋_GB2312" w:eastAsia="仿宋_GB2312"/>
          <w:color w:val="auto"/>
          <w:sz w:val="32"/>
          <w:szCs w:val="32"/>
          <w:highlight w:val="none"/>
          <w:lang w:val="en-US" w:eastAsia="zh-CN"/>
        </w:rPr>
        <w:t>大竹县就业服务管理局</w:t>
      </w:r>
      <w:r>
        <w:rPr>
          <w:rFonts w:hint="eastAsia" w:ascii="仿宋_GB2312" w:eastAsia="仿宋_GB2312"/>
          <w:color w:val="auto"/>
          <w:sz w:val="32"/>
          <w:szCs w:val="32"/>
          <w:highlight w:val="none"/>
        </w:rPr>
        <w:t>部门整体绩效自评报告、</w:t>
      </w:r>
      <w:r>
        <w:rPr>
          <w:rFonts w:hint="eastAsia" w:ascii="仿宋_GB2312" w:eastAsia="仿宋_GB2312"/>
          <w:color w:val="auto"/>
          <w:sz w:val="32"/>
          <w:szCs w:val="32"/>
          <w:highlight w:val="none"/>
          <w:lang w:val="en-US" w:eastAsia="zh-CN"/>
        </w:rPr>
        <w:t>失地农民失业保险金</w:t>
      </w:r>
      <w:r>
        <w:rPr>
          <w:rFonts w:hint="eastAsia" w:ascii="仿宋_GB2312" w:eastAsia="仿宋_GB2312"/>
          <w:color w:val="auto"/>
          <w:sz w:val="32"/>
          <w:szCs w:val="32"/>
          <w:highlight w:val="none"/>
        </w:rPr>
        <w:t>专项预算项目绩效自评报告，其中，</w:t>
      </w:r>
      <w:r>
        <w:rPr>
          <w:rFonts w:hint="eastAsia" w:ascii="仿宋_GB2312" w:eastAsia="仿宋_GB2312"/>
          <w:color w:val="auto"/>
          <w:sz w:val="32"/>
          <w:szCs w:val="32"/>
          <w:highlight w:val="none"/>
          <w:lang w:val="en-US" w:eastAsia="zh-CN"/>
        </w:rPr>
        <w:t>大竹县就业服务管理局</w:t>
      </w:r>
      <w:r>
        <w:rPr>
          <w:rFonts w:hint="eastAsia" w:ascii="仿宋_GB2312" w:eastAsia="仿宋_GB2312"/>
          <w:color w:val="auto"/>
          <w:sz w:val="32"/>
          <w:szCs w:val="32"/>
          <w:highlight w:val="none"/>
        </w:rPr>
        <w:t>部门整体（含部门预算项目）绩效自评得分为</w:t>
      </w:r>
      <w:r>
        <w:rPr>
          <w:rFonts w:hint="eastAsia" w:ascii="仿宋_GB2312" w:eastAsia="仿宋_GB2312"/>
          <w:color w:val="auto"/>
          <w:sz w:val="32"/>
          <w:szCs w:val="32"/>
          <w:highlight w:val="none"/>
          <w:lang w:val="en-US" w:eastAsia="zh-CN"/>
        </w:rPr>
        <w:t>91</w:t>
      </w:r>
      <w:r>
        <w:rPr>
          <w:rFonts w:hint="eastAsia" w:ascii="仿宋_GB2312" w:eastAsia="仿宋_GB2312"/>
          <w:color w:val="auto"/>
          <w:sz w:val="32"/>
          <w:szCs w:val="32"/>
          <w:highlight w:val="none"/>
        </w:rPr>
        <w:t>分</w:t>
      </w:r>
      <w:r>
        <w:rPr>
          <w:rFonts w:hint="eastAsia" w:ascii="仿宋_GB2312" w:hAnsi="Times New Roman" w:eastAsia="仿宋_GB2312" w:cs="Times New Roman"/>
          <w:color w:val="auto"/>
          <w:sz w:val="32"/>
          <w:szCs w:val="32"/>
          <w:highlight w:val="none"/>
          <w:lang w:val="en-US" w:eastAsia="zh-CN"/>
        </w:rPr>
        <w:t>，各项目标基本达到了相应时期执行进度，各项经费按预算实施，使财政收支预算执行都得到了良好的制度保障和实施效果。失地农民失业保险金</w:t>
      </w:r>
    </w:p>
    <w:p>
      <w:pPr>
        <w:autoSpaceDE w:val="0"/>
        <w:autoSpaceDN w:val="0"/>
        <w:adjustRightInd w:val="0"/>
        <w:spacing w:line="600" w:lineRule="exact"/>
        <w:jc w:val="left"/>
        <w:outlineLvl w:val="2"/>
        <w:rPr>
          <w:rFonts w:hint="eastAsia" w:ascii="仿宋_GB2312" w:hAnsi="Times New Roman" w:eastAsia="仿宋_GB2312" w:cs="Times New Roman"/>
          <w:color w:val="auto"/>
          <w:sz w:val="32"/>
          <w:szCs w:val="32"/>
          <w:highlight w:val="none"/>
          <w:lang w:val="en-US" w:eastAsia="zh-CN"/>
        </w:rPr>
      </w:pPr>
      <w:bookmarkStart w:id="76" w:name="_Toc6172"/>
      <w:r>
        <w:rPr>
          <w:rFonts w:hint="eastAsia" w:ascii="仿宋_GB2312" w:eastAsia="仿宋_GB2312"/>
          <w:color w:val="auto"/>
          <w:sz w:val="32"/>
          <w:szCs w:val="32"/>
          <w:highlight w:val="none"/>
        </w:rPr>
        <w:t>预算项目绩效自评得分为</w:t>
      </w:r>
      <w:r>
        <w:rPr>
          <w:rFonts w:hint="eastAsia" w:ascii="仿宋_GB2312" w:eastAsia="仿宋_GB2312"/>
          <w:color w:val="auto"/>
          <w:sz w:val="32"/>
          <w:szCs w:val="32"/>
          <w:highlight w:val="none"/>
          <w:lang w:val="en-US" w:eastAsia="zh-CN"/>
        </w:rPr>
        <w:t>94</w:t>
      </w:r>
      <w:r>
        <w:rPr>
          <w:rFonts w:hint="eastAsia" w:ascii="仿宋_GB2312" w:eastAsia="仿宋_GB2312"/>
          <w:color w:val="auto"/>
          <w:sz w:val="32"/>
          <w:szCs w:val="32"/>
          <w:highlight w:val="none"/>
        </w:rPr>
        <w:t>分，</w:t>
      </w:r>
      <w:r>
        <w:rPr>
          <w:rFonts w:hint="eastAsia" w:ascii="仿宋_GB2312" w:hAnsi="Times New Roman" w:eastAsia="仿宋_GB2312" w:cs="Times New Roman"/>
          <w:color w:val="auto"/>
          <w:sz w:val="32"/>
          <w:szCs w:val="32"/>
          <w:highlight w:val="none"/>
          <w:lang w:val="en-US" w:eastAsia="zh-CN"/>
        </w:rPr>
        <w:t>各项目标基本达到了相应时期执行进度，本年度的失地农民失业保险金基本上能做到准时、足额的发放。做好了稳定全县失地农民的工作，提高了群众的满意度。</w:t>
      </w:r>
      <w:bookmarkEnd w:id="76"/>
    </w:p>
    <w:p>
      <w:pPr>
        <w:spacing w:line="600" w:lineRule="exact"/>
        <w:ind w:firstLine="640"/>
        <w:rPr>
          <w:rFonts w:hint="eastAsia" w:ascii="仿宋_GB2312" w:hAnsi="仿宋_GB2312" w:eastAsia="仿宋_GB2312" w:cs="仿宋_GB2312"/>
          <w:sz w:val="32"/>
          <w:szCs w:val="32"/>
        </w:rPr>
      </w:pPr>
    </w:p>
    <w:p>
      <w:pPr>
        <w:spacing w:line="600" w:lineRule="exact"/>
        <w:ind w:firstLine="640"/>
        <w:rPr>
          <w:rFonts w:hint="eastAsia" w:ascii="仿宋_GB2312" w:hAnsi="仿宋_GB2312" w:eastAsia="仿宋_GB2312" w:cs="仿宋_GB2312"/>
          <w:sz w:val="32"/>
          <w:szCs w:val="32"/>
        </w:rPr>
      </w:pPr>
    </w:p>
    <w:p>
      <w:pPr>
        <w:spacing w:line="600" w:lineRule="exact"/>
        <w:ind w:firstLine="640"/>
        <w:rPr>
          <w:rFonts w:hint="eastAsia" w:ascii="仿宋_GB2312" w:hAnsi="仿宋_GB2312" w:eastAsia="仿宋_GB2312" w:cs="仿宋_GB2312"/>
          <w:sz w:val="32"/>
          <w:szCs w:val="32"/>
        </w:rPr>
      </w:pPr>
    </w:p>
    <w:p>
      <w:pPr>
        <w:spacing w:line="600" w:lineRule="exact"/>
        <w:ind w:firstLine="640"/>
        <w:rPr>
          <w:rFonts w:hint="eastAsia" w:ascii="仿宋_GB2312" w:hAnsi="仿宋_GB2312" w:eastAsia="仿宋_GB2312" w:cs="仿宋_GB2312"/>
          <w:sz w:val="32"/>
          <w:szCs w:val="32"/>
        </w:rPr>
      </w:pPr>
    </w:p>
    <w:p>
      <w:pPr>
        <w:spacing w:line="600" w:lineRule="exact"/>
        <w:ind w:firstLine="640"/>
        <w:rPr>
          <w:rFonts w:hint="eastAsia" w:ascii="仿宋_GB2312" w:hAnsi="仿宋_GB2312" w:eastAsia="仿宋_GB2312" w:cs="仿宋_GB2312"/>
          <w:sz w:val="32"/>
          <w:szCs w:val="32"/>
        </w:rPr>
      </w:pPr>
    </w:p>
    <w:p>
      <w:pPr>
        <w:spacing w:line="600" w:lineRule="exact"/>
        <w:ind w:firstLine="640"/>
        <w:rPr>
          <w:rFonts w:hint="eastAsia" w:ascii="仿宋_GB2312" w:hAnsi="仿宋_GB2312" w:eastAsia="仿宋_GB2312" w:cs="仿宋_GB2312"/>
          <w:sz w:val="32"/>
          <w:szCs w:val="32"/>
        </w:rPr>
      </w:pPr>
    </w:p>
    <w:p>
      <w:pPr>
        <w:spacing w:line="600" w:lineRule="exact"/>
        <w:ind w:firstLine="640"/>
        <w:rPr>
          <w:rFonts w:hint="eastAsia" w:ascii="仿宋_GB2312" w:hAnsi="仿宋_GB2312" w:eastAsia="仿宋_GB2312" w:cs="仿宋_GB2312"/>
          <w:sz w:val="32"/>
          <w:szCs w:val="32"/>
        </w:rPr>
      </w:pPr>
    </w:p>
    <w:p>
      <w:pPr>
        <w:spacing w:line="600" w:lineRule="exact"/>
        <w:ind w:firstLine="640"/>
        <w:rPr>
          <w:rFonts w:hint="eastAsia" w:ascii="仿宋_GB2312" w:hAnsi="仿宋_GB2312" w:eastAsia="仿宋_GB2312" w:cs="仿宋_GB2312"/>
          <w:sz w:val="32"/>
          <w:szCs w:val="32"/>
        </w:rPr>
      </w:pPr>
    </w:p>
    <w:p>
      <w:pPr>
        <w:spacing w:line="600" w:lineRule="exact"/>
        <w:ind w:firstLine="640"/>
        <w:rPr>
          <w:rFonts w:hint="eastAsia" w:ascii="仿宋_GB2312" w:hAnsi="仿宋_GB2312" w:eastAsia="仿宋_GB2312" w:cs="仿宋_GB2312"/>
          <w:sz w:val="32"/>
          <w:szCs w:val="32"/>
        </w:rPr>
      </w:pPr>
    </w:p>
    <w:p>
      <w:pPr>
        <w:spacing w:line="600" w:lineRule="exact"/>
        <w:ind w:firstLine="640"/>
        <w:rPr>
          <w:rFonts w:hint="eastAsia" w:ascii="仿宋_GB2312" w:hAnsi="仿宋_GB2312" w:eastAsia="仿宋_GB2312" w:cs="仿宋_GB2312"/>
          <w:sz w:val="32"/>
          <w:szCs w:val="32"/>
        </w:rPr>
      </w:pPr>
    </w:p>
    <w:p>
      <w:pPr>
        <w:spacing w:line="600" w:lineRule="exact"/>
        <w:ind w:firstLine="640"/>
        <w:rPr>
          <w:rFonts w:hint="eastAsia" w:ascii="仿宋_GB2312" w:hAnsi="仿宋_GB2312" w:eastAsia="仿宋_GB2312" w:cs="仿宋_GB2312"/>
          <w:sz w:val="32"/>
          <w:szCs w:val="32"/>
        </w:rPr>
      </w:pPr>
    </w:p>
    <w:p>
      <w:pPr>
        <w:spacing w:line="600" w:lineRule="exact"/>
        <w:ind w:firstLine="640"/>
        <w:rPr>
          <w:rFonts w:hint="eastAsia" w:ascii="仿宋_GB2312" w:hAnsi="仿宋_GB2312" w:eastAsia="仿宋_GB2312" w:cs="仿宋_GB2312"/>
          <w:sz w:val="32"/>
          <w:szCs w:val="32"/>
        </w:rPr>
      </w:pPr>
    </w:p>
    <w:p>
      <w:pPr>
        <w:spacing w:line="600" w:lineRule="exact"/>
        <w:ind w:firstLine="640"/>
        <w:rPr>
          <w:rFonts w:hint="eastAsia" w:ascii="仿宋_GB2312" w:hAnsi="仿宋_GB2312" w:eastAsia="仿宋_GB2312" w:cs="仿宋_GB2312"/>
          <w:sz w:val="32"/>
          <w:szCs w:val="32"/>
        </w:rPr>
      </w:pPr>
    </w:p>
    <w:p>
      <w:pPr>
        <w:pStyle w:val="3"/>
        <w:jc w:val="center"/>
      </w:pPr>
      <w:bookmarkStart w:id="77" w:name="_Toc32684"/>
      <w:r>
        <w:rPr>
          <w:rFonts w:hint="eastAsia"/>
        </w:rPr>
        <w:t>第三部分 名词解释</w:t>
      </w:r>
      <w:bookmarkEnd w:id="77"/>
    </w:p>
    <w:p>
      <w:pPr>
        <w:pStyle w:val="25"/>
        <w:spacing w:line="560" w:lineRule="exact"/>
        <w:ind w:firstLine="640" w:firstLineChars="200"/>
        <w:outlineLvl w:val="1"/>
        <w:rPr>
          <w:rFonts w:ascii="仿宋_GB2312" w:eastAsia="仿宋_GB2312"/>
          <w:color w:val="auto"/>
          <w:sz w:val="32"/>
          <w:szCs w:val="32"/>
          <w:highlight w:val="none"/>
        </w:rPr>
      </w:pPr>
      <w:bookmarkStart w:id="78" w:name="_Toc23670"/>
      <w:r>
        <w:rPr>
          <w:rFonts w:ascii="仿宋_GB2312" w:eastAsia="仿宋_GB2312"/>
          <w:color w:val="auto"/>
          <w:sz w:val="32"/>
          <w:szCs w:val="32"/>
          <w:highlight w:val="none"/>
        </w:rPr>
        <w:t>1.</w:t>
      </w:r>
      <w:r>
        <w:rPr>
          <w:rFonts w:hint="eastAsia" w:ascii="仿宋_GB2312" w:eastAsia="仿宋_GB2312"/>
          <w:color w:val="auto"/>
          <w:sz w:val="32"/>
          <w:szCs w:val="32"/>
          <w:highlight w:val="none"/>
        </w:rPr>
        <w:t>财政拨款收入：指单位从同级财政部门取得的财政预算资金。</w:t>
      </w:r>
      <w:bookmarkEnd w:id="78"/>
    </w:p>
    <w:p>
      <w:pPr>
        <w:spacing w:line="600" w:lineRule="exact"/>
        <w:ind w:firstLine="640"/>
        <w:rPr>
          <w:rFonts w:hint="eastAsia" w:ascii="仿宋_GB2312" w:hAnsi="仿宋_GB2312" w:eastAsia="仿宋_GB2312" w:cs="仿宋_GB2312"/>
          <w:sz w:val="32"/>
          <w:szCs w:val="32"/>
        </w:rPr>
      </w:pPr>
      <w:r>
        <w:rPr>
          <w:rFonts w:ascii="仿宋_GB2312" w:eastAsia="仿宋_GB2312"/>
          <w:color w:val="auto"/>
          <w:sz w:val="32"/>
          <w:szCs w:val="32"/>
          <w:highlight w:val="none"/>
        </w:rPr>
        <w:t>2.</w:t>
      </w:r>
      <w:r>
        <w:rPr>
          <w:rFonts w:hint="eastAsia" w:ascii="仿宋_GB2312" w:eastAsia="仿宋_GB2312"/>
          <w:color w:val="auto"/>
          <w:sz w:val="32"/>
          <w:szCs w:val="32"/>
          <w:highlight w:val="none"/>
        </w:rPr>
        <w:t>事业收入：</w:t>
      </w:r>
      <w:r>
        <w:rPr>
          <w:rFonts w:hint="eastAsia" w:ascii="仿宋_GB2312" w:hAnsi="仿宋_GB2312" w:eastAsia="仿宋_GB2312" w:cs="仿宋_GB2312"/>
          <w:sz w:val="32"/>
          <w:szCs w:val="32"/>
        </w:rPr>
        <w:t>指事业单位开展专业业务活动及辅助活动取得的收入。</w:t>
      </w:r>
    </w:p>
    <w:p>
      <w:pPr>
        <w:spacing w:line="60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3.经营收入：指事业单位在专业业务活动及其辅助活动之外开展非独立核算经营活动取得的收入。</w:t>
      </w:r>
    </w:p>
    <w:p>
      <w:pPr>
        <w:spacing w:line="60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4.其他收入：指单位取得的除上述收入以外的各项收入。主要是</w:t>
      </w:r>
      <w:r>
        <w:rPr>
          <w:rFonts w:hint="eastAsia" w:ascii="仿宋_GB2312" w:hAnsi="仿宋_GB2312" w:eastAsia="仿宋_GB2312" w:cs="仿宋_GB2312"/>
          <w:sz w:val="32"/>
          <w:szCs w:val="32"/>
          <w:lang w:eastAsia="zh-CN"/>
        </w:rPr>
        <w:t>就业创业补助资金</w:t>
      </w:r>
      <w:r>
        <w:rPr>
          <w:rFonts w:hint="eastAsia" w:ascii="仿宋_GB2312" w:hAnsi="仿宋_GB2312" w:eastAsia="仿宋_GB2312" w:cs="仿宋_GB2312"/>
          <w:sz w:val="32"/>
          <w:szCs w:val="32"/>
        </w:rPr>
        <w:t xml:space="preserve">等。 </w:t>
      </w:r>
    </w:p>
    <w:p>
      <w:pPr>
        <w:spacing w:line="60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5.用事业基金弥补收支差额：指事业单位在当年的财政拨款收入、事业收入、经营收入、其他收入不足以安排当年支出的情况下，使用以前年度积累的事业基金（事业单位当</w:t>
      </w:r>
    </w:p>
    <w:p>
      <w:pPr>
        <w:spacing w:line="60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年收支相抵后按国家规定提取、用于弥补以后年度收支差额的基金）弥补本年度收支缺口的资金。 </w:t>
      </w:r>
    </w:p>
    <w:p>
      <w:pPr>
        <w:pStyle w:val="25"/>
        <w:spacing w:line="560" w:lineRule="exact"/>
        <w:ind w:firstLine="640" w:firstLineChars="200"/>
        <w:rPr>
          <w:rFonts w:ascii="仿宋_GB2312" w:eastAsia="仿宋_GB2312"/>
          <w:color w:val="auto"/>
          <w:sz w:val="32"/>
          <w:szCs w:val="32"/>
          <w:highlight w:val="none"/>
        </w:rPr>
      </w:pPr>
      <w:r>
        <w:rPr>
          <w:rFonts w:hint="eastAsia" w:ascii="仿宋_GB2312" w:hAnsi="仿宋_GB2312" w:eastAsia="仿宋_GB2312" w:cs="仿宋_GB2312"/>
          <w:sz w:val="32"/>
          <w:szCs w:val="32"/>
        </w:rPr>
        <w:t>6.年初结转和结余：指以前年度尚未完成、结转到本年按有关规定继续使用的资金。</w:t>
      </w:r>
      <w:r>
        <w:rPr>
          <w:rFonts w:ascii="仿宋_GB2312" w:eastAsia="仿宋_GB2312"/>
          <w:color w:val="auto"/>
          <w:sz w:val="32"/>
          <w:szCs w:val="32"/>
          <w:highlight w:val="none"/>
        </w:rPr>
        <w:t xml:space="preserve"> </w:t>
      </w:r>
    </w:p>
    <w:p>
      <w:pPr>
        <w:spacing w:line="60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7.结余分配：指事业单位按照事业单位会计制度的规定从非财政补助结余中分配的事业基金和职工福利基金等。</w:t>
      </w:r>
    </w:p>
    <w:p>
      <w:pPr>
        <w:pStyle w:val="25"/>
        <w:spacing w:line="560" w:lineRule="exact"/>
        <w:ind w:firstLine="640" w:firstLineChars="200"/>
        <w:rPr>
          <w:rFonts w:ascii="仿宋_GB2312" w:eastAsia="仿宋_GB2312"/>
          <w:color w:val="auto"/>
          <w:sz w:val="32"/>
          <w:szCs w:val="32"/>
          <w:highlight w:val="none"/>
        </w:rPr>
      </w:pPr>
      <w:r>
        <w:rPr>
          <w:rFonts w:hint="eastAsia" w:ascii="仿宋_GB2312" w:hAnsi="仿宋_GB2312" w:eastAsia="仿宋_GB2312" w:cs="仿宋_GB2312"/>
          <w:sz w:val="32"/>
          <w:szCs w:val="32"/>
        </w:rPr>
        <w:t>8、年末结转和结余：指单位按有关规定结转到下年或以后年度继续使用的资金。</w:t>
      </w:r>
    </w:p>
    <w:p>
      <w:pPr>
        <w:spacing w:line="60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.社会保障和就业（</w:t>
      </w:r>
      <w:r>
        <w:rPr>
          <w:rFonts w:hint="eastAsia" w:ascii="仿宋_GB2312" w:hAnsi="仿宋_GB2312" w:eastAsia="仿宋_GB2312" w:cs="仿宋_GB2312"/>
          <w:sz w:val="32"/>
          <w:szCs w:val="32"/>
          <w:lang w:val="en-US" w:eastAsia="zh-CN"/>
        </w:rPr>
        <w:t>208</w:t>
      </w:r>
      <w:r>
        <w:rPr>
          <w:rFonts w:hint="eastAsia" w:ascii="仿宋_GB2312" w:hAnsi="仿宋_GB2312" w:eastAsia="仿宋_GB2312" w:cs="仿宋_GB2312"/>
          <w:sz w:val="32"/>
          <w:szCs w:val="32"/>
        </w:rPr>
        <w:t>）人力资源和社会保障管理事务（</w:t>
      </w:r>
      <w:r>
        <w:rPr>
          <w:rFonts w:hint="eastAsia" w:ascii="仿宋_GB2312" w:hAnsi="仿宋_GB2312" w:eastAsia="仿宋_GB2312" w:cs="仿宋_GB2312"/>
          <w:sz w:val="32"/>
          <w:szCs w:val="32"/>
          <w:lang w:val="en-US" w:eastAsia="zh-CN"/>
        </w:rPr>
        <w:t>01</w:t>
      </w:r>
      <w:r>
        <w:rPr>
          <w:rFonts w:hint="eastAsia" w:ascii="仿宋_GB2312" w:hAnsi="仿宋_GB2312" w:eastAsia="仿宋_GB2312" w:cs="仿宋_GB2312"/>
          <w:sz w:val="32"/>
          <w:szCs w:val="32"/>
        </w:rPr>
        <w:t>）社会保险经办机构（</w:t>
      </w:r>
      <w:r>
        <w:rPr>
          <w:rFonts w:hint="eastAsia" w:ascii="仿宋_GB2312" w:hAnsi="仿宋_GB2312" w:eastAsia="仿宋_GB2312" w:cs="仿宋_GB2312"/>
          <w:sz w:val="32"/>
          <w:szCs w:val="32"/>
          <w:lang w:val="en-US" w:eastAsia="zh-CN"/>
        </w:rPr>
        <w:t>09</w:t>
      </w:r>
      <w:r>
        <w:rPr>
          <w:rFonts w:hint="eastAsia" w:ascii="仿宋_GB2312" w:hAnsi="仿宋_GB2312" w:eastAsia="仿宋_GB2312" w:cs="仿宋_GB2312"/>
          <w:sz w:val="32"/>
          <w:szCs w:val="32"/>
        </w:rPr>
        <w:t>）：指</w:t>
      </w:r>
      <w:r>
        <w:rPr>
          <w:rFonts w:hint="eastAsia" w:ascii="仿宋_GB2312" w:hAnsi="仿宋_GB2312" w:eastAsia="仿宋_GB2312" w:cs="仿宋_GB2312"/>
          <w:sz w:val="32"/>
          <w:szCs w:val="32"/>
          <w:lang w:eastAsia="zh-CN"/>
        </w:rPr>
        <w:t>反应社会保险经办机构开展业务工作的支出</w:t>
      </w:r>
      <w:r>
        <w:rPr>
          <w:rFonts w:hint="eastAsia" w:ascii="仿宋_GB2312" w:hAnsi="仿宋_GB2312" w:eastAsia="仿宋_GB2312" w:cs="仿宋_GB2312"/>
          <w:sz w:val="32"/>
          <w:szCs w:val="32"/>
        </w:rPr>
        <w:t>。</w:t>
      </w:r>
    </w:p>
    <w:p>
      <w:pPr>
        <w:keepNext w:val="0"/>
        <w:keepLines w:val="0"/>
        <w:pageBreakBefore w:val="0"/>
        <w:kinsoku/>
        <w:wordWrap/>
        <w:overflowPunct/>
        <w:topLinePunct w:val="0"/>
        <w:bidi w:val="0"/>
        <w:snapToGrid/>
        <w:spacing w:line="578" w:lineRule="exact"/>
        <w:ind w:right="0" w:rightChars="0"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.社会保障和就业（</w:t>
      </w:r>
      <w:r>
        <w:rPr>
          <w:rFonts w:hint="eastAsia" w:ascii="仿宋_GB2312" w:hAnsi="仿宋_GB2312" w:eastAsia="仿宋_GB2312" w:cs="仿宋_GB2312"/>
          <w:sz w:val="32"/>
          <w:szCs w:val="32"/>
          <w:lang w:val="en-US" w:eastAsia="zh-CN"/>
        </w:rPr>
        <w:t>208</w:t>
      </w:r>
      <w:r>
        <w:rPr>
          <w:rFonts w:hint="eastAsia" w:ascii="仿宋_GB2312" w:hAnsi="仿宋_GB2312" w:eastAsia="仿宋_GB2312" w:cs="仿宋_GB2312"/>
          <w:sz w:val="32"/>
          <w:szCs w:val="32"/>
        </w:rPr>
        <w:t>）人力资源和社会保障管理事务（</w:t>
      </w:r>
      <w:r>
        <w:rPr>
          <w:rFonts w:hint="eastAsia" w:ascii="仿宋_GB2312" w:hAnsi="仿宋_GB2312" w:eastAsia="仿宋_GB2312" w:cs="仿宋_GB2312"/>
          <w:sz w:val="32"/>
          <w:szCs w:val="32"/>
          <w:lang w:val="en-US" w:eastAsia="zh-CN"/>
        </w:rPr>
        <w:t>01</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其他人力资源和社会保障管理事务支出</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99</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反应其他用于人力资源和社会保障事务方面的支出。</w:t>
      </w:r>
    </w:p>
    <w:p>
      <w:pPr>
        <w:keepNext w:val="0"/>
        <w:keepLines w:val="0"/>
        <w:pageBreakBefore w:val="0"/>
        <w:kinsoku/>
        <w:wordWrap/>
        <w:overflowPunct/>
        <w:topLinePunct w:val="0"/>
        <w:bidi w:val="0"/>
        <w:snapToGrid/>
        <w:spacing w:line="578" w:lineRule="exact"/>
        <w:ind w:right="0" w:rightChars="0"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11</w:t>
      </w:r>
      <w:r>
        <w:rPr>
          <w:rFonts w:hint="eastAsia" w:ascii="仿宋_GB2312" w:hAnsi="仿宋_GB2312" w:eastAsia="仿宋_GB2312" w:cs="仿宋_GB2312"/>
          <w:color w:val="auto"/>
          <w:sz w:val="32"/>
          <w:szCs w:val="32"/>
        </w:rPr>
        <w:t>.社会保障和就业（</w:t>
      </w:r>
      <w:r>
        <w:rPr>
          <w:rFonts w:hint="eastAsia" w:ascii="仿宋_GB2312" w:hAnsi="仿宋_GB2312" w:eastAsia="仿宋_GB2312" w:cs="仿宋_GB2312"/>
          <w:color w:val="auto"/>
          <w:sz w:val="32"/>
          <w:szCs w:val="32"/>
          <w:lang w:val="en-US" w:eastAsia="zh-CN"/>
        </w:rPr>
        <w:t>208</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行政事业单位离退休</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05</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机关事业单位基本养老保险缴费支出</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05</w:t>
      </w: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lang w:eastAsia="zh-CN"/>
        </w:rPr>
        <w:t>反应机关事业单位实施养老保险制度由单位缴纳的基本养老保险费支出</w:t>
      </w:r>
      <w:r>
        <w:rPr>
          <w:rFonts w:hint="eastAsia" w:ascii="仿宋_GB2312" w:hAnsi="仿宋_GB2312" w:eastAsia="仿宋_GB2312" w:cs="仿宋_GB2312"/>
          <w:color w:val="auto"/>
          <w:sz w:val="32"/>
          <w:szCs w:val="32"/>
        </w:rPr>
        <w:t>。</w:t>
      </w:r>
    </w:p>
    <w:p>
      <w:pPr>
        <w:keepNext w:val="0"/>
        <w:keepLines w:val="0"/>
        <w:pageBreakBefore w:val="0"/>
        <w:kinsoku/>
        <w:wordWrap/>
        <w:overflowPunct/>
        <w:topLinePunct w:val="0"/>
        <w:bidi w:val="0"/>
        <w:snapToGrid/>
        <w:spacing w:line="578" w:lineRule="exact"/>
        <w:ind w:right="0" w:rightChars="0"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12</w:t>
      </w:r>
      <w:r>
        <w:rPr>
          <w:rFonts w:hint="eastAsia" w:ascii="仿宋_GB2312" w:hAnsi="仿宋_GB2312" w:eastAsia="仿宋_GB2312" w:cs="仿宋_GB2312"/>
          <w:color w:val="auto"/>
          <w:sz w:val="32"/>
          <w:szCs w:val="32"/>
        </w:rPr>
        <w:t>.社会保障和就业（</w:t>
      </w:r>
      <w:r>
        <w:rPr>
          <w:rFonts w:hint="eastAsia" w:ascii="仿宋_GB2312" w:hAnsi="仿宋_GB2312" w:eastAsia="仿宋_GB2312" w:cs="仿宋_GB2312"/>
          <w:color w:val="auto"/>
          <w:sz w:val="32"/>
          <w:szCs w:val="32"/>
          <w:lang w:val="en-US" w:eastAsia="zh-CN"/>
        </w:rPr>
        <w:t>208</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抚恤</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08</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死亡服务支出</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01</w:t>
      </w: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lang w:eastAsia="zh-CN"/>
        </w:rPr>
        <w:t>反应用于烈士和牺牲、病故人员家属的一次性和定期抚恤金以及丧葬补助费支出</w:t>
      </w:r>
      <w:r>
        <w:rPr>
          <w:rFonts w:hint="eastAsia" w:ascii="仿宋_GB2312" w:hAnsi="仿宋_GB2312" w:eastAsia="仿宋_GB2312" w:cs="仿宋_GB2312"/>
          <w:color w:val="auto"/>
          <w:sz w:val="32"/>
          <w:szCs w:val="32"/>
        </w:rPr>
        <w:t>。</w:t>
      </w:r>
    </w:p>
    <w:p>
      <w:pPr>
        <w:keepNext w:val="0"/>
        <w:keepLines w:val="0"/>
        <w:pageBreakBefore w:val="0"/>
        <w:kinsoku/>
        <w:wordWrap/>
        <w:overflowPunct/>
        <w:topLinePunct w:val="0"/>
        <w:bidi w:val="0"/>
        <w:snapToGrid/>
        <w:spacing w:line="578" w:lineRule="exact"/>
        <w:ind w:right="0" w:rightChars="0"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13</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卫生健康支出</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210</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行政事业单位医疗</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11</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行政单位医疗</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01</w:t>
      </w: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lang w:eastAsia="zh-CN"/>
        </w:rPr>
        <w:t>反应财政部门安排的行政单位（包括实行公务员管理的事业单位，下同）基本医疗保险缴费经费，未参加医疗保险的行政单位的公费医疗经费，按国家规定享受离退休人员、红军老战士待遇人员的医疗经费。</w:t>
      </w:r>
    </w:p>
    <w:p>
      <w:pPr>
        <w:keepNext w:val="0"/>
        <w:keepLines w:val="0"/>
        <w:pageBreakBefore w:val="0"/>
        <w:kinsoku/>
        <w:wordWrap/>
        <w:overflowPunct/>
        <w:topLinePunct w:val="0"/>
        <w:bidi w:val="0"/>
        <w:snapToGrid/>
        <w:spacing w:line="578" w:lineRule="exact"/>
        <w:ind w:right="0" w:rightChars="0"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14.</w:t>
      </w:r>
      <w:r>
        <w:rPr>
          <w:rFonts w:hint="eastAsia" w:ascii="仿宋_GB2312" w:hAnsi="仿宋_GB2312" w:eastAsia="仿宋_GB2312" w:cs="仿宋_GB2312"/>
          <w:color w:val="auto"/>
          <w:sz w:val="32"/>
          <w:szCs w:val="32"/>
          <w:lang w:eastAsia="zh-CN"/>
        </w:rPr>
        <w:t>卫生健康支出</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210</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行政事业单位医疗</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11</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事业单位医疗</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02</w:t>
      </w: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lang w:eastAsia="zh-CN"/>
        </w:rPr>
        <w:t>反应财政部门安排的事业单位基本医疗保险缴费经费，未参加医疗保险的事业单位的公费医疗经费，按国家规定享受离退休人员的医疗经费。</w:t>
      </w:r>
    </w:p>
    <w:p>
      <w:pPr>
        <w:keepNext w:val="0"/>
        <w:keepLines w:val="0"/>
        <w:pageBreakBefore w:val="0"/>
        <w:kinsoku/>
        <w:wordWrap/>
        <w:overflowPunct/>
        <w:topLinePunct w:val="0"/>
        <w:bidi w:val="0"/>
        <w:snapToGrid/>
        <w:spacing w:line="578" w:lineRule="exact"/>
        <w:ind w:right="0" w:rightChars="0"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15.卫</w:t>
      </w:r>
      <w:r>
        <w:rPr>
          <w:rFonts w:hint="eastAsia" w:ascii="仿宋_GB2312" w:hAnsi="仿宋_GB2312" w:eastAsia="仿宋_GB2312" w:cs="仿宋_GB2312"/>
          <w:color w:val="auto"/>
          <w:sz w:val="32"/>
          <w:szCs w:val="32"/>
          <w:lang w:eastAsia="zh-CN"/>
        </w:rPr>
        <w:t>生健康支出</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210</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行政事业单位医疗</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11</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公务员医疗补助</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03</w:t>
      </w: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lang w:eastAsia="zh-CN"/>
        </w:rPr>
        <w:t>反应财政部门安排的公务员医疗补助经费。</w:t>
      </w:r>
    </w:p>
    <w:p>
      <w:pPr>
        <w:keepNext w:val="0"/>
        <w:keepLines w:val="0"/>
        <w:pageBreakBefore w:val="0"/>
        <w:kinsoku/>
        <w:wordWrap/>
        <w:overflowPunct/>
        <w:topLinePunct w:val="0"/>
        <w:bidi w:val="0"/>
        <w:snapToGrid/>
        <w:spacing w:line="578" w:lineRule="exact"/>
        <w:ind w:right="0" w:rightChars="0"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16</w:t>
      </w:r>
      <w:r>
        <w:rPr>
          <w:rFonts w:hint="eastAsia" w:ascii="仿宋_GB2312" w:hAnsi="仿宋_GB2312" w:eastAsia="仿宋_GB2312" w:cs="仿宋_GB2312"/>
          <w:color w:val="auto"/>
          <w:sz w:val="32"/>
          <w:szCs w:val="32"/>
        </w:rPr>
        <w:t>.社会保障和就业支出（</w:t>
      </w:r>
      <w:r>
        <w:rPr>
          <w:rFonts w:hint="eastAsia" w:ascii="仿宋_GB2312" w:hAnsi="仿宋_GB2312" w:eastAsia="仿宋_GB2312" w:cs="仿宋_GB2312"/>
          <w:color w:val="auto"/>
          <w:sz w:val="32"/>
          <w:szCs w:val="32"/>
          <w:lang w:val="en-US" w:eastAsia="zh-CN"/>
        </w:rPr>
        <w:t>208</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就业补助</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07</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职业培训补贴</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02</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反应财政用于落实相关职业培训政策方面的补贴支出</w:t>
      </w:r>
    </w:p>
    <w:p>
      <w:pPr>
        <w:keepNext w:val="0"/>
        <w:keepLines w:val="0"/>
        <w:pageBreakBefore w:val="0"/>
        <w:kinsoku/>
        <w:wordWrap/>
        <w:overflowPunct/>
        <w:topLinePunct w:val="0"/>
        <w:bidi w:val="0"/>
        <w:snapToGrid/>
        <w:spacing w:line="578" w:lineRule="exact"/>
        <w:ind w:right="0" w:rightChars="0"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17</w:t>
      </w:r>
      <w:r>
        <w:rPr>
          <w:rFonts w:hint="eastAsia" w:ascii="仿宋_GB2312" w:hAnsi="仿宋_GB2312" w:eastAsia="仿宋_GB2312" w:cs="仿宋_GB2312"/>
          <w:color w:val="auto"/>
          <w:sz w:val="32"/>
          <w:szCs w:val="32"/>
        </w:rPr>
        <w:t>.社会保障和就业支出（</w:t>
      </w:r>
      <w:r>
        <w:rPr>
          <w:rFonts w:hint="eastAsia" w:ascii="仿宋_GB2312" w:hAnsi="仿宋_GB2312" w:eastAsia="仿宋_GB2312" w:cs="仿宋_GB2312"/>
          <w:color w:val="auto"/>
          <w:sz w:val="32"/>
          <w:szCs w:val="32"/>
          <w:lang w:val="en-US" w:eastAsia="zh-CN"/>
        </w:rPr>
        <w:t>208</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就业补助</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07</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社会保险补贴</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04</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反应财政对符合条件人员就业后缴纳的社会保险费给予的补贴支出</w:t>
      </w:r>
    </w:p>
    <w:p>
      <w:pPr>
        <w:keepNext w:val="0"/>
        <w:keepLines w:val="0"/>
        <w:pageBreakBefore w:val="0"/>
        <w:kinsoku/>
        <w:wordWrap/>
        <w:overflowPunct/>
        <w:topLinePunct w:val="0"/>
        <w:bidi w:val="0"/>
        <w:snapToGrid/>
        <w:spacing w:line="578" w:lineRule="exact"/>
        <w:ind w:right="0" w:rightChars="0"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18</w:t>
      </w:r>
      <w:r>
        <w:rPr>
          <w:rFonts w:hint="eastAsia" w:ascii="仿宋_GB2312" w:hAnsi="仿宋_GB2312" w:eastAsia="仿宋_GB2312" w:cs="仿宋_GB2312"/>
          <w:color w:val="auto"/>
          <w:sz w:val="32"/>
          <w:szCs w:val="32"/>
        </w:rPr>
        <w:t>.社会保障和就业支出（</w:t>
      </w:r>
      <w:r>
        <w:rPr>
          <w:rFonts w:hint="eastAsia" w:ascii="仿宋_GB2312" w:hAnsi="仿宋_GB2312" w:eastAsia="仿宋_GB2312" w:cs="仿宋_GB2312"/>
          <w:color w:val="auto"/>
          <w:sz w:val="32"/>
          <w:szCs w:val="32"/>
          <w:lang w:val="en-US" w:eastAsia="zh-CN"/>
        </w:rPr>
        <w:t>208</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就业补助</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07</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公益性岗位补贴</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05</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反应财政对符合条件的就业困难人员在公益性岗位就业给予的岗位补贴支出。</w:t>
      </w:r>
    </w:p>
    <w:p>
      <w:pPr>
        <w:keepNext w:val="0"/>
        <w:keepLines w:val="0"/>
        <w:pageBreakBefore w:val="0"/>
        <w:kinsoku/>
        <w:wordWrap/>
        <w:overflowPunct/>
        <w:topLinePunct w:val="0"/>
        <w:bidi w:val="0"/>
        <w:snapToGrid/>
        <w:spacing w:line="578" w:lineRule="exact"/>
        <w:ind w:right="0" w:rightChars="0"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19</w:t>
      </w:r>
      <w:r>
        <w:rPr>
          <w:rFonts w:hint="eastAsia" w:ascii="仿宋_GB2312" w:hAnsi="仿宋_GB2312" w:eastAsia="仿宋_GB2312" w:cs="仿宋_GB2312"/>
          <w:color w:val="auto"/>
          <w:sz w:val="32"/>
          <w:szCs w:val="32"/>
        </w:rPr>
        <w:t>.社会保障和就业支出（</w:t>
      </w:r>
      <w:r>
        <w:rPr>
          <w:rFonts w:hint="eastAsia" w:ascii="仿宋_GB2312" w:hAnsi="仿宋_GB2312" w:eastAsia="仿宋_GB2312" w:cs="仿宋_GB2312"/>
          <w:color w:val="auto"/>
          <w:sz w:val="32"/>
          <w:szCs w:val="32"/>
          <w:lang w:val="en-US" w:eastAsia="zh-CN"/>
        </w:rPr>
        <w:t>208</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就业补助</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07</w:t>
      </w:r>
      <w:r>
        <w:rPr>
          <w:rFonts w:hint="eastAsia" w:ascii="仿宋_GB2312" w:hAnsi="仿宋_GB2312" w:eastAsia="仿宋_GB2312" w:cs="仿宋_GB2312"/>
          <w:color w:val="auto"/>
          <w:sz w:val="32"/>
          <w:szCs w:val="32"/>
        </w:rPr>
        <w:t>）就业见习补贴（</w:t>
      </w:r>
      <w:r>
        <w:rPr>
          <w:rFonts w:hint="eastAsia" w:ascii="仿宋_GB2312" w:hAnsi="仿宋_GB2312" w:eastAsia="仿宋_GB2312" w:cs="仿宋_GB2312"/>
          <w:color w:val="auto"/>
          <w:sz w:val="32"/>
          <w:szCs w:val="32"/>
          <w:lang w:val="en-US" w:eastAsia="zh-CN"/>
        </w:rPr>
        <w:t>11</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反应财政对高校毕业生就业见习基本生活费给予的补贴支出。</w:t>
      </w:r>
    </w:p>
    <w:p>
      <w:pPr>
        <w:keepNext w:val="0"/>
        <w:keepLines w:val="0"/>
        <w:pageBreakBefore w:val="0"/>
        <w:kinsoku/>
        <w:wordWrap/>
        <w:overflowPunct/>
        <w:topLinePunct w:val="0"/>
        <w:bidi w:val="0"/>
        <w:snapToGrid/>
        <w:spacing w:line="578" w:lineRule="exact"/>
        <w:ind w:right="0" w:rightChars="0"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20</w:t>
      </w:r>
      <w:r>
        <w:rPr>
          <w:rFonts w:hint="eastAsia" w:ascii="仿宋_GB2312" w:hAnsi="仿宋_GB2312" w:eastAsia="仿宋_GB2312" w:cs="仿宋_GB2312"/>
          <w:color w:val="auto"/>
          <w:sz w:val="32"/>
          <w:szCs w:val="32"/>
        </w:rPr>
        <w:t>.社会保障和就业支出（</w:t>
      </w:r>
      <w:r>
        <w:rPr>
          <w:rFonts w:hint="eastAsia" w:ascii="仿宋_GB2312" w:hAnsi="仿宋_GB2312" w:eastAsia="仿宋_GB2312" w:cs="仿宋_GB2312"/>
          <w:color w:val="auto"/>
          <w:sz w:val="32"/>
          <w:szCs w:val="32"/>
          <w:lang w:val="en-US" w:eastAsia="zh-CN"/>
        </w:rPr>
        <w:t>208</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就业补助</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07</w:t>
      </w:r>
      <w:r>
        <w:rPr>
          <w:rFonts w:hint="eastAsia" w:ascii="仿宋_GB2312" w:hAnsi="仿宋_GB2312" w:eastAsia="仿宋_GB2312" w:cs="仿宋_GB2312"/>
          <w:color w:val="auto"/>
          <w:sz w:val="32"/>
          <w:szCs w:val="32"/>
        </w:rPr>
        <w:t>）求职创业补贴（</w:t>
      </w:r>
      <w:r>
        <w:rPr>
          <w:rFonts w:hint="eastAsia" w:ascii="仿宋_GB2312" w:hAnsi="仿宋_GB2312" w:eastAsia="仿宋_GB2312" w:cs="仿宋_GB2312"/>
          <w:color w:val="auto"/>
          <w:sz w:val="32"/>
          <w:szCs w:val="32"/>
          <w:lang w:val="en-US" w:eastAsia="zh-CN"/>
        </w:rPr>
        <w:t>13</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反应财政对符合规定的高校毕业生等求职创业给予的补贴支出。</w:t>
      </w:r>
    </w:p>
    <w:p>
      <w:pPr>
        <w:keepNext w:val="0"/>
        <w:keepLines w:val="0"/>
        <w:pageBreakBefore w:val="0"/>
        <w:kinsoku/>
        <w:wordWrap/>
        <w:overflowPunct/>
        <w:topLinePunct w:val="0"/>
        <w:bidi w:val="0"/>
        <w:snapToGrid/>
        <w:spacing w:line="578" w:lineRule="exact"/>
        <w:ind w:right="0" w:rightChars="0"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21</w:t>
      </w:r>
      <w:r>
        <w:rPr>
          <w:rFonts w:hint="eastAsia" w:ascii="仿宋_GB2312" w:hAnsi="仿宋_GB2312" w:eastAsia="仿宋_GB2312" w:cs="仿宋_GB2312"/>
          <w:color w:val="auto"/>
          <w:sz w:val="32"/>
          <w:szCs w:val="32"/>
        </w:rPr>
        <w:t>.社会保障和就业支出（</w:t>
      </w:r>
      <w:r>
        <w:rPr>
          <w:rFonts w:hint="eastAsia" w:ascii="仿宋_GB2312" w:hAnsi="仿宋_GB2312" w:eastAsia="仿宋_GB2312" w:cs="仿宋_GB2312"/>
          <w:color w:val="auto"/>
          <w:sz w:val="32"/>
          <w:szCs w:val="32"/>
          <w:lang w:val="en-US" w:eastAsia="zh-CN"/>
        </w:rPr>
        <w:t>208</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就业补助</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07</w:t>
      </w:r>
      <w:r>
        <w:rPr>
          <w:rFonts w:hint="eastAsia" w:ascii="仿宋_GB2312" w:hAnsi="仿宋_GB2312" w:eastAsia="仿宋_GB2312" w:cs="仿宋_GB2312"/>
          <w:color w:val="auto"/>
          <w:sz w:val="32"/>
          <w:szCs w:val="32"/>
        </w:rPr>
        <w:t>）其他就业补助支出（</w:t>
      </w:r>
      <w:r>
        <w:rPr>
          <w:rFonts w:hint="eastAsia" w:ascii="仿宋_GB2312" w:hAnsi="仿宋_GB2312" w:eastAsia="仿宋_GB2312" w:cs="仿宋_GB2312"/>
          <w:color w:val="auto"/>
          <w:sz w:val="32"/>
          <w:szCs w:val="32"/>
          <w:lang w:val="en-US" w:eastAsia="zh-CN"/>
        </w:rPr>
        <w:t>99</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反应除了上述项目以外按规定确定的其他用于促进就业的补助支出。</w:t>
      </w:r>
    </w:p>
    <w:p>
      <w:pPr>
        <w:keepNext w:val="0"/>
        <w:keepLines w:val="0"/>
        <w:pageBreakBefore w:val="0"/>
        <w:kinsoku/>
        <w:wordWrap/>
        <w:overflowPunct/>
        <w:topLinePunct w:val="0"/>
        <w:bidi w:val="0"/>
        <w:snapToGrid/>
        <w:spacing w:line="578" w:lineRule="exact"/>
        <w:ind w:right="0" w:rightChars="0"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22</w:t>
      </w:r>
      <w:r>
        <w:rPr>
          <w:rFonts w:hint="eastAsia" w:ascii="仿宋_GB2312" w:hAnsi="仿宋_GB2312" w:eastAsia="仿宋_GB2312" w:cs="仿宋_GB2312"/>
          <w:color w:val="auto"/>
          <w:sz w:val="32"/>
          <w:szCs w:val="32"/>
          <w:lang w:eastAsia="zh-CN"/>
        </w:rPr>
        <w:t>.城乡社区支出（212）国有土地使用权出让收入及对应专项债务收入安排的支出（08）土地开发支出（02）:反应地方人民政府用于前期土地开发性支出以及与前期土地开发相关的费用等支出。</w:t>
      </w:r>
    </w:p>
    <w:p>
      <w:pPr>
        <w:keepNext w:val="0"/>
        <w:keepLines w:val="0"/>
        <w:pageBreakBefore w:val="0"/>
        <w:kinsoku/>
        <w:wordWrap/>
        <w:overflowPunct/>
        <w:topLinePunct w:val="0"/>
        <w:bidi w:val="0"/>
        <w:snapToGrid/>
        <w:spacing w:line="578" w:lineRule="exact"/>
        <w:ind w:right="0" w:rightChars="0"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23</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住房保障支出</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221</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住房改革支出</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02</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住房公积金</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01</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反映行政事业单位按人力资源和社会保障部、财政部规定的基本工资和津贴补贴以及规定比例为职工缴纳的住房公积金</w:t>
      </w:r>
      <w:r>
        <w:rPr>
          <w:rFonts w:hint="eastAsia" w:ascii="仿宋_GB2312" w:hAnsi="仿宋_GB2312" w:eastAsia="仿宋_GB2312" w:cs="仿宋_GB2312"/>
          <w:color w:val="auto"/>
          <w:sz w:val="32"/>
          <w:szCs w:val="32"/>
        </w:rPr>
        <w:t>。</w:t>
      </w:r>
    </w:p>
    <w:p>
      <w:pPr>
        <w:keepNext w:val="0"/>
        <w:keepLines w:val="0"/>
        <w:pageBreakBefore w:val="0"/>
        <w:kinsoku/>
        <w:wordWrap/>
        <w:overflowPunct/>
        <w:topLinePunct w:val="0"/>
        <w:bidi w:val="0"/>
        <w:snapToGrid/>
        <w:spacing w:line="578" w:lineRule="exact"/>
        <w:ind w:right="0" w:righ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color w:val="auto"/>
          <w:sz w:val="32"/>
          <w:szCs w:val="32"/>
          <w:lang w:val="en-US" w:eastAsia="zh-CN"/>
        </w:rPr>
        <w:t>24</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其他支出</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229</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其他支出</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99</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其他支出</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01</w:t>
      </w: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lang w:eastAsia="zh-CN"/>
        </w:rPr>
        <w:t>反映除了上述项目以外其他不能划分到具体功能科目中的支出项目</w:t>
      </w:r>
      <w:r>
        <w:rPr>
          <w:rFonts w:hint="eastAsia" w:ascii="仿宋_GB2312" w:hAnsi="仿宋_GB2312" w:eastAsia="仿宋_GB2312" w:cs="仿宋_GB2312"/>
          <w:color w:val="auto"/>
          <w:sz w:val="32"/>
          <w:szCs w:val="32"/>
        </w:rPr>
        <w:t>。</w:t>
      </w:r>
    </w:p>
    <w:p>
      <w:pPr>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25</w:t>
      </w:r>
      <w:r>
        <w:rPr>
          <w:rFonts w:ascii="仿宋_GB2312" w:eastAsia="仿宋_GB2312"/>
          <w:color w:val="auto"/>
          <w:sz w:val="32"/>
          <w:szCs w:val="32"/>
          <w:highlight w:val="none"/>
        </w:rPr>
        <w:t>.</w:t>
      </w:r>
      <w:r>
        <w:rPr>
          <w:rFonts w:hint="eastAsia" w:ascii="仿宋_GB2312" w:eastAsia="仿宋_GB2312"/>
          <w:color w:val="auto"/>
          <w:sz w:val="32"/>
          <w:szCs w:val="32"/>
          <w:highlight w:val="none"/>
        </w:rPr>
        <w:t>基本支出：指为保障机构正常运转、完成日常工作任务而发生的人员支出和公用支出。</w:t>
      </w:r>
    </w:p>
    <w:p>
      <w:pPr>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26</w:t>
      </w:r>
      <w:r>
        <w:rPr>
          <w:rFonts w:ascii="仿宋_GB2312" w:eastAsia="仿宋_GB2312"/>
          <w:color w:val="auto"/>
          <w:sz w:val="32"/>
          <w:szCs w:val="32"/>
          <w:highlight w:val="none"/>
        </w:rPr>
        <w:t>.</w:t>
      </w:r>
      <w:r>
        <w:rPr>
          <w:rFonts w:hint="eastAsia" w:ascii="仿宋_GB2312" w:eastAsia="仿宋_GB2312"/>
          <w:color w:val="auto"/>
          <w:sz w:val="32"/>
          <w:szCs w:val="32"/>
          <w:highlight w:val="none"/>
        </w:rPr>
        <w:t>项目支出：指在基本支出之外为完成特定行政任务和事业发展目标所发生的支出。</w:t>
      </w:r>
      <w:r>
        <w:rPr>
          <w:rFonts w:ascii="仿宋_GB2312" w:eastAsia="仿宋_GB2312"/>
          <w:color w:val="auto"/>
          <w:sz w:val="32"/>
          <w:szCs w:val="32"/>
          <w:highlight w:val="none"/>
        </w:rPr>
        <w:t xml:space="preserve"> </w:t>
      </w:r>
    </w:p>
    <w:p>
      <w:pPr>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27</w:t>
      </w:r>
      <w:r>
        <w:rPr>
          <w:rFonts w:ascii="仿宋_GB2312" w:eastAsia="仿宋_GB2312"/>
          <w:color w:val="auto"/>
          <w:sz w:val="32"/>
          <w:szCs w:val="32"/>
          <w:highlight w:val="none"/>
        </w:rPr>
        <w:t>.</w:t>
      </w:r>
      <w:r>
        <w:rPr>
          <w:rFonts w:hint="eastAsia" w:ascii="仿宋_GB2312" w:eastAsia="仿宋_GB2312"/>
          <w:color w:val="auto"/>
          <w:sz w:val="32"/>
          <w:szCs w:val="32"/>
          <w:highlight w:val="none"/>
        </w:rPr>
        <w:t>经营支出：指事业单位在专业业务活动及其辅助活动之外开展非独立核算经营活动发生的支出。</w:t>
      </w:r>
    </w:p>
    <w:p>
      <w:pPr>
        <w:pStyle w:val="25"/>
        <w:spacing w:line="560" w:lineRule="exact"/>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28</w:t>
      </w:r>
      <w:r>
        <w:rPr>
          <w:rFonts w:ascii="仿宋_GB2312" w:eastAsia="仿宋_GB2312"/>
          <w:color w:val="auto"/>
          <w:sz w:val="32"/>
          <w:szCs w:val="32"/>
          <w:highlight w:val="none"/>
        </w:rPr>
        <w:t>.</w:t>
      </w:r>
      <w:r>
        <w:rPr>
          <w:rFonts w:hint="eastAsia" w:ascii="仿宋_GB2312" w:eastAsia="仿宋_GB2312"/>
          <w:color w:val="auto"/>
          <w:sz w:val="32"/>
          <w:szCs w:val="32"/>
          <w:highlight w:val="none"/>
        </w:rPr>
        <w:t>“三公”经费：指</w:t>
      </w:r>
      <w:r>
        <w:rPr>
          <w:rFonts w:hint="eastAsia" w:ascii="仿宋_GB2312" w:eastAsia="仿宋_GB2312"/>
          <w:color w:val="auto"/>
          <w:sz w:val="32"/>
          <w:szCs w:val="32"/>
          <w:highlight w:val="none"/>
          <w:lang w:eastAsia="zh-CN"/>
        </w:rPr>
        <w:t>单位</w:t>
      </w:r>
      <w:r>
        <w:rPr>
          <w:rFonts w:hint="eastAsia" w:ascii="仿宋_GB2312" w:eastAsia="仿宋_GB2312"/>
          <w:color w:val="auto"/>
          <w:sz w:val="32"/>
          <w:szCs w:val="32"/>
          <w:highlight w:val="none"/>
        </w:rPr>
        <w:t>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5"/>
        <w:spacing w:line="560" w:lineRule="exact"/>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29</w:t>
      </w:r>
      <w:r>
        <w:rPr>
          <w:rFonts w:ascii="仿宋_GB2312" w:eastAsia="仿宋_GB2312"/>
          <w:color w:val="auto"/>
          <w:sz w:val="32"/>
          <w:szCs w:val="32"/>
          <w:highlight w:val="none"/>
        </w:rPr>
        <w:t>.</w:t>
      </w:r>
      <w:r>
        <w:rPr>
          <w:rFonts w:hint="eastAsia" w:ascii="仿宋_GB2312" w:eastAsia="仿宋_GB2312"/>
          <w:color w:val="auto"/>
          <w:sz w:val="32"/>
          <w:szCs w:val="32"/>
          <w:highlight w:val="none"/>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其他费用。</w:t>
      </w:r>
    </w:p>
    <w:p>
      <w:pPr>
        <w:ind w:firstLine="420" w:firstLineChars="200"/>
      </w:pPr>
    </w:p>
    <w:p>
      <w:pPr>
        <w:pStyle w:val="2"/>
      </w:pPr>
    </w:p>
    <w:p/>
    <w:p>
      <w:pPr>
        <w:pStyle w:val="2"/>
      </w:pPr>
    </w:p>
    <w:p/>
    <w:p>
      <w:pPr>
        <w:pStyle w:val="2"/>
      </w:pPr>
    </w:p>
    <w:p/>
    <w:p>
      <w:pPr>
        <w:pStyle w:val="2"/>
      </w:pPr>
    </w:p>
    <w:p/>
    <w:p>
      <w:pPr>
        <w:pStyle w:val="2"/>
      </w:pPr>
    </w:p>
    <w:p/>
    <w:p/>
    <w:p>
      <w:pPr>
        <w:rPr>
          <w:rFonts w:ascii="仿宋" w:hAnsi="仿宋" w:eastAsia="仿宋"/>
          <w:b/>
          <w:sz w:val="32"/>
          <w:szCs w:val="32"/>
        </w:rPr>
      </w:pPr>
    </w:p>
    <w:p>
      <w:pPr>
        <w:pStyle w:val="2"/>
        <w:sectPr>
          <w:footerReference r:id="rId6" w:type="default"/>
          <w:pgSz w:w="11906" w:h="16838"/>
          <w:pgMar w:top="1440" w:right="1800" w:bottom="1440" w:left="1800" w:header="851" w:footer="992" w:gutter="0"/>
          <w:pgNumType w:fmt="decimal"/>
          <w:cols w:space="425" w:num="1"/>
          <w:titlePg/>
          <w:docGrid w:type="lines" w:linePitch="312" w:charSpace="0"/>
        </w:sectPr>
      </w:pPr>
    </w:p>
    <w:p>
      <w:pPr>
        <w:pStyle w:val="3"/>
        <w:jc w:val="center"/>
        <w:rPr>
          <w:rFonts w:ascii="黑体" w:hAnsi="黑体" w:eastAsia="黑体"/>
          <w:b w:val="0"/>
        </w:rPr>
      </w:pPr>
      <w:bookmarkStart w:id="79" w:name="_Toc25623"/>
      <w:r>
        <w:rPr>
          <w:rFonts w:hint="eastAsia" w:ascii="黑体" w:hAnsi="黑体" w:eastAsia="黑体"/>
          <w:b w:val="0"/>
        </w:rPr>
        <w:t>第四部分 附件</w:t>
      </w:r>
      <w:bookmarkEnd w:id="79"/>
    </w:p>
    <w:p/>
    <w:tbl>
      <w:tblPr>
        <w:tblStyle w:val="18"/>
        <w:tblW w:w="1285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290"/>
        <w:gridCol w:w="1642"/>
        <w:gridCol w:w="1629"/>
        <w:gridCol w:w="2500"/>
        <w:gridCol w:w="2467"/>
        <w:gridCol w:w="1535"/>
        <w:gridCol w:w="1033"/>
        <w:gridCol w:w="75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900" w:hRule="atLeast"/>
        </w:trPr>
        <w:tc>
          <w:tcPr>
            <w:tcW w:w="12855" w:type="dxa"/>
            <w:gridSpan w:val="8"/>
            <w:shd w:val="clear" w:color="auto" w:fill="auto"/>
            <w:vAlign w:val="center"/>
          </w:tcPr>
          <w:p>
            <w:pPr>
              <w:keepNext w:val="0"/>
              <w:keepLines w:val="0"/>
              <w:widowControl/>
              <w:suppressLineNumbers w:val="0"/>
              <w:jc w:val="center"/>
              <w:textAlignment w:val="center"/>
              <w:rPr>
                <w:rFonts w:ascii="黑体" w:hAnsi="宋体" w:eastAsia="黑体" w:cs="黑体"/>
                <w:i w:val="0"/>
                <w:color w:val="000000"/>
                <w:sz w:val="30"/>
                <w:szCs w:val="30"/>
                <w:u w:val="none"/>
              </w:rPr>
            </w:pPr>
            <w:r>
              <w:rPr>
                <w:rFonts w:hint="eastAsia" w:ascii="黑体" w:hAnsi="宋体" w:eastAsia="黑体" w:cs="黑体"/>
                <w:i w:val="0"/>
                <w:color w:val="000000"/>
                <w:kern w:val="0"/>
                <w:sz w:val="30"/>
                <w:szCs w:val="30"/>
                <w:u w:val="none"/>
                <w:lang w:val="en-US" w:eastAsia="zh-CN" w:bidi="ar"/>
              </w:rPr>
              <w:t>部门整体支出绩效目标完成情况自评表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2855" w:type="dxa"/>
            <w:gridSpan w:val="8"/>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2855" w:type="dxa"/>
            <w:gridSpan w:val="8"/>
            <w:tcBorders>
              <w:bottom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70" w:hRule="atLeast"/>
        </w:trPr>
        <w:tc>
          <w:tcPr>
            <w:tcW w:w="456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部门名称</w:t>
            </w:r>
          </w:p>
        </w:tc>
        <w:tc>
          <w:tcPr>
            <w:tcW w:w="829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大竹县就业服务管理局部门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70" w:hRule="atLeast"/>
        </w:trPr>
        <w:tc>
          <w:tcPr>
            <w:tcW w:w="12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年度部门整体支出预算</w:t>
            </w:r>
          </w:p>
        </w:tc>
        <w:tc>
          <w:tcPr>
            <w:tcW w:w="32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资金总额</w:t>
            </w:r>
          </w:p>
        </w:tc>
        <w:tc>
          <w:tcPr>
            <w:tcW w:w="49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财政拨款</w:t>
            </w:r>
          </w:p>
        </w:tc>
        <w:tc>
          <w:tcPr>
            <w:tcW w:w="332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70" w:hRule="atLeast"/>
        </w:trPr>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32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1,985.87</w:t>
            </w:r>
          </w:p>
        </w:tc>
        <w:tc>
          <w:tcPr>
            <w:tcW w:w="49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1,985.87</w:t>
            </w:r>
          </w:p>
        </w:tc>
        <w:tc>
          <w:tcPr>
            <w:tcW w:w="332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140" w:hRule="atLeast"/>
        </w:trPr>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年度总体目标</w:t>
            </w:r>
          </w:p>
        </w:tc>
        <w:tc>
          <w:tcPr>
            <w:tcW w:w="1156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 xml:space="preserve">推动城镇新增就业、城镇失业人员和就业困难人员再就业等计划的实施，确保全县新增城镇就业6659人，城镇失业人员再就业1585人，就业困难人员就业451人，城镇登记失业率控制在4.2%以内；确保全县失业保险基金征收、发放、管理和稽核工作顺利开展；确保人才交流中心档案转递工作顺利开展。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70" w:hRule="atLeast"/>
        </w:trPr>
        <w:tc>
          <w:tcPr>
            <w:tcW w:w="12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年度主要任务</w:t>
            </w:r>
          </w:p>
        </w:tc>
        <w:tc>
          <w:tcPr>
            <w:tcW w:w="32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任务名称</w:t>
            </w:r>
          </w:p>
        </w:tc>
        <w:tc>
          <w:tcPr>
            <w:tcW w:w="829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主要内容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70" w:hRule="atLeast"/>
        </w:trPr>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32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失业保险工作</w:t>
            </w:r>
          </w:p>
        </w:tc>
        <w:tc>
          <w:tcPr>
            <w:tcW w:w="829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失业保险在做好保障民生的同时，强势助力于稳定就业和预防失业。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70" w:hRule="atLeast"/>
        </w:trPr>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32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失业率工作</w:t>
            </w:r>
          </w:p>
        </w:tc>
        <w:tc>
          <w:tcPr>
            <w:tcW w:w="829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城镇登记失业率控制在4.2%以为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70" w:hRule="atLeast"/>
        </w:trPr>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32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促就业工作</w:t>
            </w:r>
          </w:p>
        </w:tc>
        <w:tc>
          <w:tcPr>
            <w:tcW w:w="829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紧紧围绕</w:t>
            </w:r>
            <w:r>
              <w:rPr>
                <w:rFonts w:hint="eastAsia" w:ascii="宋体" w:hAnsi="宋体" w:cs="宋体"/>
                <w:i w:val="0"/>
                <w:color w:val="000000"/>
                <w:kern w:val="0"/>
                <w:sz w:val="18"/>
                <w:szCs w:val="18"/>
                <w:u w:val="none"/>
                <w:lang w:val="en-US" w:eastAsia="zh-CN" w:bidi="ar"/>
              </w:rPr>
              <w:t>党</w:t>
            </w:r>
            <w:r>
              <w:rPr>
                <w:rFonts w:ascii="宋体" w:hAnsi="宋体" w:eastAsia="宋体" w:cs="宋体"/>
                <w:i w:val="0"/>
                <w:color w:val="000000"/>
                <w:kern w:val="0"/>
                <w:sz w:val="18"/>
                <w:szCs w:val="18"/>
                <w:u w:val="none"/>
                <w:lang w:val="en-US" w:eastAsia="zh-CN" w:bidi="ar"/>
              </w:rPr>
              <w:t>中央、省、市重大决策部署，不折不扣落实省、市就业再就业有关文件精神，结合本县实际，以落实就业扶持政策为主线，努力扩大就业，积极促进再就业。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70" w:hRule="atLeast"/>
        </w:trPr>
        <w:tc>
          <w:tcPr>
            <w:tcW w:w="12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年度绩效指标</w:t>
            </w:r>
          </w:p>
        </w:tc>
        <w:tc>
          <w:tcPr>
            <w:tcW w:w="16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一级指标</w:t>
            </w:r>
          </w:p>
        </w:tc>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二级指标</w:t>
            </w:r>
          </w:p>
        </w:tc>
        <w:tc>
          <w:tcPr>
            <w:tcW w:w="2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三级指标</w:t>
            </w:r>
          </w:p>
        </w:tc>
        <w:tc>
          <w:tcPr>
            <w:tcW w:w="2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绩效指标性质</w:t>
            </w:r>
          </w:p>
        </w:tc>
        <w:tc>
          <w:tcPr>
            <w:tcW w:w="1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绩效指标值</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绩效度量单位</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70" w:hRule="atLeast"/>
        </w:trPr>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6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产出指标</w:t>
            </w:r>
          </w:p>
        </w:tc>
        <w:tc>
          <w:tcPr>
            <w:tcW w:w="16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数量指标</w:t>
            </w:r>
          </w:p>
        </w:tc>
        <w:tc>
          <w:tcPr>
            <w:tcW w:w="2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城镇失业人员再就业人员数量</w:t>
            </w:r>
          </w:p>
        </w:tc>
        <w:tc>
          <w:tcPr>
            <w:tcW w:w="2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1585</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人数</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70" w:hRule="atLeast"/>
        </w:trPr>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6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16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发放失地农民失业保险金</w:t>
            </w:r>
          </w:p>
        </w:tc>
        <w:tc>
          <w:tcPr>
            <w:tcW w:w="2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1576</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元/人·次</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70" w:hRule="atLeast"/>
        </w:trPr>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6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16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2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就业困难人员就业</w:t>
            </w:r>
          </w:p>
        </w:tc>
        <w:tc>
          <w:tcPr>
            <w:tcW w:w="2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451</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人数</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70" w:hRule="atLeast"/>
        </w:trPr>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6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质量指标</w:t>
            </w:r>
          </w:p>
        </w:tc>
        <w:tc>
          <w:tcPr>
            <w:tcW w:w="2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资金发放准确率</w:t>
            </w:r>
          </w:p>
        </w:tc>
        <w:tc>
          <w:tcPr>
            <w:tcW w:w="2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99</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70" w:hRule="atLeast"/>
        </w:trPr>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6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时效指标</w:t>
            </w:r>
          </w:p>
        </w:tc>
        <w:tc>
          <w:tcPr>
            <w:tcW w:w="2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资金在规定时间内下达率</w:t>
            </w:r>
          </w:p>
        </w:tc>
        <w:tc>
          <w:tcPr>
            <w:tcW w:w="2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98</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70" w:hRule="atLeast"/>
        </w:trPr>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6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效益指标</w:t>
            </w:r>
          </w:p>
        </w:tc>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社会效益指标</w:t>
            </w:r>
          </w:p>
        </w:tc>
        <w:tc>
          <w:tcPr>
            <w:tcW w:w="2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年末城镇登记失业率</w:t>
            </w:r>
          </w:p>
        </w:tc>
        <w:tc>
          <w:tcPr>
            <w:tcW w:w="2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4.2</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70" w:hRule="atLeast"/>
        </w:trPr>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6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满意度指标</w:t>
            </w:r>
          </w:p>
        </w:tc>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服务对象满意度指标</w:t>
            </w:r>
          </w:p>
        </w:tc>
        <w:tc>
          <w:tcPr>
            <w:tcW w:w="2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服务对象满意度、享受失业保险人员满意度</w:t>
            </w:r>
          </w:p>
        </w:tc>
        <w:tc>
          <w:tcPr>
            <w:tcW w:w="2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99</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r>
    </w:tbl>
    <w:p>
      <w:pPr>
        <w:rPr>
          <w:rFonts w:hint="eastAsia" w:ascii="黑体" w:hAnsi="黑体" w:eastAsia="黑体"/>
          <w:sz w:val="32"/>
          <w:szCs w:val="32"/>
        </w:rPr>
      </w:pPr>
    </w:p>
    <w:p>
      <w:pPr>
        <w:rPr>
          <w:rFonts w:hint="eastAsia" w:ascii="黑体" w:hAnsi="黑体" w:eastAsia="黑体"/>
          <w:sz w:val="32"/>
          <w:szCs w:val="32"/>
        </w:rPr>
      </w:pPr>
    </w:p>
    <w:p>
      <w:pPr>
        <w:rPr>
          <w:rFonts w:hint="eastAsia" w:ascii="黑体" w:hAnsi="黑体" w:eastAsia="黑体"/>
          <w:sz w:val="32"/>
          <w:szCs w:val="32"/>
        </w:rPr>
      </w:pPr>
    </w:p>
    <w:p>
      <w:pPr>
        <w:rPr>
          <w:rFonts w:hint="eastAsia" w:ascii="黑体" w:hAnsi="黑体" w:eastAsia="黑体"/>
          <w:sz w:val="32"/>
          <w:szCs w:val="32"/>
        </w:rPr>
      </w:pPr>
    </w:p>
    <w:p>
      <w:pPr>
        <w:rPr>
          <w:rFonts w:hint="eastAsia" w:ascii="黑体" w:hAnsi="黑体" w:eastAsia="黑体"/>
          <w:sz w:val="32"/>
          <w:szCs w:val="32"/>
        </w:rPr>
        <w:sectPr>
          <w:pgSz w:w="16838" w:h="11906" w:orient="landscape"/>
          <w:pgMar w:top="1800" w:right="1440" w:bottom="1800" w:left="1440" w:header="851" w:footer="992" w:gutter="0"/>
          <w:pgNumType w:fmt="decimal"/>
          <w:cols w:space="425" w:num="1"/>
          <w:titlePg/>
          <w:docGrid w:type="lines" w:linePitch="312" w:charSpace="0"/>
        </w:sectPr>
      </w:pPr>
    </w:p>
    <w:p>
      <w:pPr>
        <w:rPr>
          <w:rFonts w:hint="eastAsia"/>
          <w:lang w:val="en-US" w:eastAsia="zh-CN"/>
        </w:rPr>
      </w:pPr>
    </w:p>
    <w:tbl>
      <w:tblPr>
        <w:tblStyle w:val="18"/>
        <w:tblW w:w="141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655"/>
        <w:gridCol w:w="1867"/>
        <w:gridCol w:w="1656"/>
        <w:gridCol w:w="2095"/>
        <w:gridCol w:w="633"/>
        <w:gridCol w:w="1576"/>
        <w:gridCol w:w="1488"/>
        <w:gridCol w:w="1046"/>
        <w:gridCol w:w="486"/>
        <w:gridCol w:w="423"/>
        <w:gridCol w:w="219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900" w:hRule="atLeast"/>
        </w:trPr>
        <w:tc>
          <w:tcPr>
            <w:tcW w:w="1411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黑体" w:hAnsi="宋体" w:eastAsia="黑体" w:cs="黑体"/>
                <w:b/>
                <w:i w:val="0"/>
                <w:color w:val="000000"/>
                <w:sz w:val="30"/>
                <w:szCs w:val="30"/>
                <w:u w:val="none"/>
              </w:rPr>
            </w:pPr>
            <w:r>
              <w:rPr>
                <w:rFonts w:hint="eastAsia" w:ascii="黑体" w:hAnsi="宋体" w:eastAsia="黑体" w:cs="黑体"/>
                <w:b/>
                <w:i w:val="0"/>
                <w:color w:val="000000"/>
                <w:kern w:val="0"/>
                <w:sz w:val="30"/>
                <w:szCs w:val="30"/>
                <w:u w:val="none"/>
                <w:lang w:val="en-US" w:eastAsia="zh-CN" w:bidi="ar"/>
              </w:rPr>
              <w:t>部门预算项目支出绩效自评表（2023年度）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25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项目名称</w:t>
            </w:r>
          </w:p>
        </w:tc>
        <w:tc>
          <w:tcPr>
            <w:tcW w:w="11593"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51172422T000005494566-失地农民失业保险金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trPr>
        <w:tc>
          <w:tcPr>
            <w:tcW w:w="25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主管部门</w:t>
            </w:r>
          </w:p>
        </w:tc>
        <w:tc>
          <w:tcPr>
            <w:tcW w:w="744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大竹县就业服务管理局部门</w:t>
            </w:r>
          </w:p>
        </w:tc>
        <w:tc>
          <w:tcPr>
            <w:tcW w:w="1046" w:type="dxa"/>
            <w:shd w:val="clear" w:color="auto" w:fill="auto"/>
            <w:vAlign w:val="center"/>
          </w:tcPr>
          <w:p>
            <w:pPr>
              <w:keepNext w:val="0"/>
              <w:keepLines w:val="0"/>
              <w:widowControl/>
              <w:suppressLineNumbers w:val="0"/>
              <w:jc w:val="left"/>
              <w:textAlignment w:val="center"/>
              <w:rPr>
                <w:rFonts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实施单位 （盖章）</w:t>
            </w:r>
          </w:p>
        </w:tc>
        <w:tc>
          <w:tcPr>
            <w:tcW w:w="309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大竹县就业服务管理局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6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项目基本情况</w:t>
            </w:r>
          </w:p>
        </w:tc>
        <w:tc>
          <w:tcPr>
            <w:tcW w:w="18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1.项目年度目标完成情况</w:t>
            </w:r>
          </w:p>
        </w:tc>
        <w:tc>
          <w:tcPr>
            <w:tcW w:w="744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项目年度目标</w:t>
            </w:r>
          </w:p>
        </w:tc>
        <w:tc>
          <w:tcPr>
            <w:tcW w:w="414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70" w:hRule="atLeast"/>
        </w:trPr>
        <w:tc>
          <w:tcPr>
            <w:tcW w:w="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18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744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完成2023年失地农民失业保险金的发放、审核工作，按照标准为每人1576元/月，每个季度发放；失地农民丧葬补助金和抚恤金按实际发放；失地农民失业保险金价格补贴按照最新政策发放。</w:t>
            </w:r>
          </w:p>
        </w:tc>
        <w:tc>
          <w:tcPr>
            <w:tcW w:w="414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全年完成2023年失地农民失业保险金的审核、发放工作，2023年1-3月1576元/月/人；4-12月1773元/月/人。做好了稳定全县失地农民的工作，提高了群众的满意度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90" w:hRule="atLeast"/>
        </w:trPr>
        <w:tc>
          <w:tcPr>
            <w:tcW w:w="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1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2.项目实施内容及过程概述</w:t>
            </w:r>
          </w:p>
        </w:tc>
        <w:tc>
          <w:tcPr>
            <w:tcW w:w="11593"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6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预算执行情况（10分）</w:t>
            </w:r>
          </w:p>
        </w:tc>
        <w:tc>
          <w:tcPr>
            <w:tcW w:w="1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年度预算数（万元）</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年初预算</w:t>
            </w:r>
          </w:p>
        </w:tc>
        <w:tc>
          <w:tcPr>
            <w:tcW w:w="2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调整后预算数</w:t>
            </w:r>
          </w:p>
        </w:tc>
        <w:tc>
          <w:tcPr>
            <w:tcW w:w="369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预算执行数</w:t>
            </w: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预算执行率</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4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5" w:hRule="atLeast"/>
        </w:trPr>
        <w:tc>
          <w:tcPr>
            <w:tcW w:w="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总额</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4,000.00</w:t>
            </w:r>
          </w:p>
        </w:tc>
        <w:tc>
          <w:tcPr>
            <w:tcW w:w="2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1,644.14</w:t>
            </w:r>
          </w:p>
        </w:tc>
        <w:tc>
          <w:tcPr>
            <w:tcW w:w="369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1,644.14</w:t>
            </w: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4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1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color w:val="000000"/>
                <w:sz w:val="18"/>
                <w:szCs w:val="18"/>
                <w:u w:val="none"/>
              </w:rPr>
            </w:pPr>
            <w:r>
              <w:rPr>
                <w:rFonts w:hint="eastAsia" w:ascii="黑体" w:hAnsi="黑体" w:eastAsia="黑体" w:cs="黑体"/>
                <w:i/>
                <w:color w:val="000000"/>
                <w:kern w:val="0"/>
                <w:sz w:val="18"/>
                <w:szCs w:val="18"/>
                <w:u w:val="none"/>
                <w:lang w:val="en-US" w:eastAsia="zh-CN" w:bidi="ar"/>
              </w:rPr>
              <w:t>失地农民失业保险金预算按照上一年实际支付资金预算，2023年人员变动较大，所以资金实际支付数据变化较大。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其中：财政资金</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4,000.00</w:t>
            </w:r>
          </w:p>
        </w:tc>
        <w:tc>
          <w:tcPr>
            <w:tcW w:w="2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1,644.14</w:t>
            </w:r>
          </w:p>
        </w:tc>
        <w:tc>
          <w:tcPr>
            <w:tcW w:w="369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1,644.14</w:t>
            </w: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1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05" w:hRule="atLeast"/>
        </w:trPr>
        <w:tc>
          <w:tcPr>
            <w:tcW w:w="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财政专户管理资金</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369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1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单位资金</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369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1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63" w:hRule="atLeast"/>
        </w:trPr>
        <w:tc>
          <w:tcPr>
            <w:tcW w:w="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其他资金</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color w:val="000000"/>
                <w:sz w:val="16"/>
                <w:szCs w:val="16"/>
                <w:u w:val="none"/>
              </w:rPr>
            </w:pPr>
          </w:p>
        </w:tc>
        <w:tc>
          <w:tcPr>
            <w:tcW w:w="2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color w:val="000000"/>
                <w:sz w:val="16"/>
                <w:szCs w:val="16"/>
                <w:u w:val="none"/>
              </w:rPr>
            </w:pPr>
          </w:p>
        </w:tc>
        <w:tc>
          <w:tcPr>
            <w:tcW w:w="369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color w:val="000000"/>
                <w:sz w:val="16"/>
                <w:szCs w:val="16"/>
                <w:u w:val="none"/>
              </w:rPr>
            </w:pP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color w:val="000000"/>
                <w:sz w:val="16"/>
                <w:szCs w:val="16"/>
                <w:u w:val="none"/>
              </w:rPr>
            </w:pP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21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1" w:hRule="atLeast"/>
        </w:trPr>
        <w:tc>
          <w:tcPr>
            <w:tcW w:w="6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绩效指标（90分）</w:t>
            </w:r>
          </w:p>
        </w:tc>
        <w:tc>
          <w:tcPr>
            <w:tcW w:w="1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一级指标</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二级指标</w:t>
            </w:r>
          </w:p>
        </w:tc>
        <w:tc>
          <w:tcPr>
            <w:tcW w:w="2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三级指标</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指标性质</w:t>
            </w:r>
          </w:p>
        </w:tc>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指标值</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度量单位</w:t>
            </w: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完成值</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4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75" w:hRule="atLeast"/>
        </w:trPr>
        <w:tc>
          <w:tcPr>
            <w:tcW w:w="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8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产出指标</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数量指标</w:t>
            </w:r>
          </w:p>
        </w:tc>
        <w:tc>
          <w:tcPr>
            <w:tcW w:w="2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被征地农民失业保险金发放标准</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1576</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元/人·次</w:t>
            </w: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color w:val="000000"/>
                <w:sz w:val="16"/>
                <w:szCs w:val="16"/>
                <w:u w:val="none"/>
              </w:rPr>
            </w:pP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15</w:t>
            </w:r>
          </w:p>
        </w:tc>
        <w:tc>
          <w:tcPr>
            <w:tcW w:w="4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0" w:hRule="atLeast"/>
        </w:trPr>
        <w:tc>
          <w:tcPr>
            <w:tcW w:w="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8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质量指标</w:t>
            </w:r>
          </w:p>
        </w:tc>
        <w:tc>
          <w:tcPr>
            <w:tcW w:w="2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发放准确率</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99</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color w:val="000000"/>
                <w:sz w:val="16"/>
                <w:szCs w:val="16"/>
                <w:u w:val="none"/>
              </w:rPr>
            </w:pP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15</w:t>
            </w:r>
          </w:p>
        </w:tc>
        <w:tc>
          <w:tcPr>
            <w:tcW w:w="4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0" w:hRule="atLeast"/>
        </w:trPr>
        <w:tc>
          <w:tcPr>
            <w:tcW w:w="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8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时效指标</w:t>
            </w:r>
          </w:p>
        </w:tc>
        <w:tc>
          <w:tcPr>
            <w:tcW w:w="2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发放及时率</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96</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color w:val="000000"/>
                <w:sz w:val="16"/>
                <w:szCs w:val="16"/>
                <w:u w:val="none"/>
              </w:rPr>
            </w:pP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15</w:t>
            </w:r>
          </w:p>
        </w:tc>
        <w:tc>
          <w:tcPr>
            <w:tcW w:w="4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75" w:hRule="atLeast"/>
        </w:trPr>
        <w:tc>
          <w:tcPr>
            <w:tcW w:w="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8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效益指标</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社会效益指标</w:t>
            </w:r>
          </w:p>
        </w:tc>
        <w:tc>
          <w:tcPr>
            <w:tcW w:w="2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坚持就业优先战略和积极就业政策，实现更高质量和更充分就业</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定性</w:t>
            </w:r>
          </w:p>
        </w:tc>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优良中低差</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color w:val="000000"/>
                <w:sz w:val="16"/>
                <w:szCs w:val="16"/>
                <w:u w:val="none"/>
              </w:rPr>
            </w:pP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4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trPr>
        <w:tc>
          <w:tcPr>
            <w:tcW w:w="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8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可持续影响指标</w:t>
            </w:r>
          </w:p>
        </w:tc>
        <w:tc>
          <w:tcPr>
            <w:tcW w:w="2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失地农民失业保险金发放的可持续性</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定性</w:t>
            </w:r>
          </w:p>
        </w:tc>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优良中低差</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color w:val="000000"/>
                <w:sz w:val="16"/>
                <w:szCs w:val="16"/>
                <w:u w:val="none"/>
              </w:rPr>
            </w:pP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4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trPr>
        <w:tc>
          <w:tcPr>
            <w:tcW w:w="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满意度指标</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服务对象满意度指标</w:t>
            </w:r>
          </w:p>
        </w:tc>
        <w:tc>
          <w:tcPr>
            <w:tcW w:w="2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领取失业保险金群众的满意度</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98</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color w:val="000000"/>
                <w:sz w:val="16"/>
                <w:szCs w:val="16"/>
                <w:u w:val="none"/>
              </w:rPr>
            </w:pP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4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trPr>
        <w:tc>
          <w:tcPr>
            <w:tcW w:w="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成本指标</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经济成本指标</w:t>
            </w:r>
          </w:p>
        </w:tc>
        <w:tc>
          <w:tcPr>
            <w:tcW w:w="2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失地农民失业保险金发放预算金额</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40000000</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元/年</w:t>
            </w: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color w:val="000000"/>
                <w:sz w:val="16"/>
                <w:szCs w:val="16"/>
                <w:u w:val="none"/>
              </w:rPr>
            </w:pP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15</w:t>
            </w:r>
          </w:p>
        </w:tc>
        <w:tc>
          <w:tcPr>
            <w:tcW w:w="4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1016"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合计</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4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评价结论</w:t>
            </w:r>
          </w:p>
        </w:tc>
        <w:tc>
          <w:tcPr>
            <w:tcW w:w="13460"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我单位失地农民失业保险金项目绩效总体良好，评价总分值94分，各项目标基本达到了相应时期执行进度，本年度的失地农民失业保险金基本上能做到准时、足额的发放。做好了稳定全县失地农民的工作，提高了群众的满意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70" w:hRule="atLeast"/>
        </w:trPr>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存在问题</w:t>
            </w:r>
          </w:p>
        </w:tc>
        <w:tc>
          <w:tcPr>
            <w:tcW w:w="13460"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资金的拨付进度以及群众的满意度有待提高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8" w:hRule="atLeast"/>
        </w:trPr>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spacing w:val="-20"/>
                <w:kern w:val="0"/>
                <w:sz w:val="18"/>
                <w:szCs w:val="18"/>
                <w:u w:val="none"/>
                <w:lang w:val="en-US" w:eastAsia="zh-CN" w:bidi="ar"/>
              </w:rPr>
              <w:t>改进措施</w:t>
            </w:r>
          </w:p>
        </w:tc>
        <w:tc>
          <w:tcPr>
            <w:tcW w:w="13460"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加强与相关部门及财政部门的沟通，积极做好失地农民失业保险金的预算、审核、拨付工作。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690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项目负责人：李良亚</w:t>
            </w:r>
          </w:p>
        </w:tc>
        <w:tc>
          <w:tcPr>
            <w:tcW w:w="7209"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财务负责人：张宗旭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4115" w:type="dxa"/>
            <w:gridSpan w:val="11"/>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1、报表说明:该报表查询项目信息、绩效目标信息、预算及执行情况，用于预算单位查询导出开展项目自评。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4115" w:type="dxa"/>
            <w:gridSpan w:val="11"/>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2、取数口径：部门项目绩效目标表信息，包括年初预算、追加预算、结转预算和调整预算的绩效目标（以项目的最终绩效目标为准）。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4115" w:type="dxa"/>
            <w:gridSpan w:val="11"/>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适用地区：全省范围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4115" w:type="dxa"/>
            <w:gridSpan w:val="11"/>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适用用户：部门用户、单位用户</w:t>
            </w:r>
          </w:p>
        </w:tc>
      </w:tr>
    </w:tbl>
    <w:p>
      <w:pPr>
        <w:pStyle w:val="3"/>
        <w:jc w:val="center"/>
        <w:outlineLvl w:val="9"/>
        <w:rPr>
          <w:rFonts w:hint="eastAsia" w:ascii="黑体" w:hAnsi="黑体" w:eastAsia="黑体"/>
        </w:rPr>
        <w:sectPr>
          <w:pgSz w:w="16838" w:h="11906" w:orient="landscape"/>
          <w:pgMar w:top="1800" w:right="1440" w:bottom="1800" w:left="1440" w:header="851" w:footer="992" w:gutter="0"/>
          <w:pgNumType w:fmt="decimal"/>
          <w:cols w:space="425" w:num="1"/>
          <w:titlePg/>
          <w:docGrid w:type="lines" w:linePitch="312" w:charSpace="0"/>
        </w:sectPr>
      </w:pPr>
    </w:p>
    <w:p>
      <w:pPr>
        <w:pStyle w:val="3"/>
        <w:jc w:val="center"/>
        <w:rPr>
          <w:rFonts w:ascii="黑体" w:hAnsi="黑体" w:eastAsia="黑体"/>
        </w:rPr>
      </w:pPr>
      <w:bookmarkStart w:id="80" w:name="_Toc25723"/>
      <w:r>
        <w:rPr>
          <w:rFonts w:hint="eastAsia" w:ascii="黑体" w:hAnsi="黑体" w:eastAsia="黑体"/>
        </w:rPr>
        <w:t>第五部分 附表</w:t>
      </w:r>
      <w:bookmarkEnd w:id="80"/>
    </w:p>
    <w:p>
      <w:pPr>
        <w:rPr>
          <w:rFonts w:ascii="仿宋" w:hAnsi="仿宋" w:eastAsia="仿宋"/>
          <w:sz w:val="32"/>
          <w:szCs w:val="32"/>
        </w:rPr>
      </w:pPr>
      <w:r>
        <w:rPr>
          <w:rFonts w:hint="eastAsia" w:ascii="仿宋" w:hAnsi="仿宋" w:eastAsia="仿宋"/>
          <w:sz w:val="32"/>
          <w:szCs w:val="32"/>
        </w:rPr>
        <w:t>一、收入支出决算总表</w:t>
      </w:r>
    </w:p>
    <w:p>
      <w:pPr>
        <w:rPr>
          <w:rFonts w:ascii="仿宋" w:hAnsi="仿宋" w:eastAsia="仿宋"/>
          <w:sz w:val="32"/>
          <w:szCs w:val="32"/>
        </w:rPr>
      </w:pPr>
      <w:r>
        <w:rPr>
          <w:rFonts w:hint="eastAsia" w:ascii="仿宋" w:hAnsi="仿宋" w:eastAsia="仿宋"/>
          <w:sz w:val="32"/>
          <w:szCs w:val="32"/>
        </w:rPr>
        <w:t>二、收入决算表</w:t>
      </w:r>
    </w:p>
    <w:p>
      <w:pPr>
        <w:rPr>
          <w:rFonts w:ascii="仿宋" w:hAnsi="仿宋" w:eastAsia="仿宋"/>
          <w:sz w:val="32"/>
          <w:szCs w:val="32"/>
        </w:rPr>
      </w:pPr>
      <w:r>
        <w:rPr>
          <w:rFonts w:hint="eastAsia" w:ascii="仿宋" w:hAnsi="仿宋" w:eastAsia="仿宋"/>
          <w:sz w:val="32"/>
          <w:szCs w:val="32"/>
        </w:rPr>
        <w:t>三、支出决算表</w:t>
      </w:r>
    </w:p>
    <w:p>
      <w:pPr>
        <w:rPr>
          <w:rFonts w:ascii="仿宋" w:hAnsi="仿宋" w:eastAsia="仿宋"/>
          <w:sz w:val="32"/>
          <w:szCs w:val="32"/>
        </w:rPr>
      </w:pPr>
      <w:r>
        <w:rPr>
          <w:rFonts w:hint="eastAsia" w:ascii="仿宋" w:hAnsi="仿宋" w:eastAsia="仿宋"/>
          <w:sz w:val="32"/>
          <w:szCs w:val="32"/>
        </w:rPr>
        <w:t>四、财政拨款收入支出决算总表</w:t>
      </w:r>
    </w:p>
    <w:p>
      <w:pPr>
        <w:rPr>
          <w:rFonts w:ascii="仿宋" w:hAnsi="仿宋" w:eastAsia="仿宋"/>
          <w:sz w:val="32"/>
          <w:szCs w:val="32"/>
        </w:rPr>
      </w:pPr>
      <w:r>
        <w:rPr>
          <w:rFonts w:hint="eastAsia" w:ascii="仿宋" w:hAnsi="仿宋" w:eastAsia="仿宋"/>
          <w:sz w:val="32"/>
          <w:szCs w:val="32"/>
        </w:rPr>
        <w:t>五、财政拨款支出决算明细表</w:t>
      </w:r>
    </w:p>
    <w:p>
      <w:pPr>
        <w:rPr>
          <w:rFonts w:ascii="仿宋" w:hAnsi="仿宋" w:eastAsia="仿宋"/>
          <w:sz w:val="32"/>
          <w:szCs w:val="32"/>
        </w:rPr>
      </w:pPr>
      <w:r>
        <w:rPr>
          <w:rFonts w:hint="eastAsia" w:ascii="仿宋" w:hAnsi="仿宋" w:eastAsia="仿宋"/>
          <w:sz w:val="32"/>
          <w:szCs w:val="32"/>
        </w:rPr>
        <w:t>六、一般公共预算财政拨款支出决算表</w:t>
      </w:r>
    </w:p>
    <w:p>
      <w:pPr>
        <w:rPr>
          <w:rFonts w:ascii="仿宋" w:hAnsi="仿宋" w:eastAsia="仿宋"/>
          <w:sz w:val="32"/>
          <w:szCs w:val="32"/>
        </w:rPr>
      </w:pPr>
      <w:r>
        <w:rPr>
          <w:rFonts w:hint="eastAsia" w:ascii="仿宋" w:hAnsi="仿宋" w:eastAsia="仿宋"/>
          <w:sz w:val="32"/>
          <w:szCs w:val="32"/>
        </w:rPr>
        <w:t>七、一般公共预算财政拨款支出决算明细表</w:t>
      </w:r>
    </w:p>
    <w:p>
      <w:pPr>
        <w:rPr>
          <w:rFonts w:ascii="仿宋" w:hAnsi="仿宋" w:eastAsia="仿宋"/>
          <w:sz w:val="32"/>
          <w:szCs w:val="32"/>
        </w:rPr>
      </w:pPr>
      <w:r>
        <w:rPr>
          <w:rFonts w:hint="eastAsia" w:ascii="仿宋" w:hAnsi="仿宋" w:eastAsia="仿宋"/>
          <w:sz w:val="32"/>
          <w:szCs w:val="32"/>
        </w:rPr>
        <w:t>八、一般公共预算财政拨款基本支出决算表</w:t>
      </w:r>
    </w:p>
    <w:p>
      <w:pPr>
        <w:rPr>
          <w:rFonts w:ascii="仿宋" w:hAnsi="仿宋" w:eastAsia="仿宋"/>
          <w:sz w:val="32"/>
          <w:szCs w:val="32"/>
        </w:rPr>
      </w:pPr>
      <w:r>
        <w:rPr>
          <w:rFonts w:hint="eastAsia" w:ascii="仿宋" w:hAnsi="仿宋" w:eastAsia="仿宋"/>
          <w:sz w:val="32"/>
          <w:szCs w:val="32"/>
        </w:rPr>
        <w:t>九、一般公共预算财政拨款项目支出决算表</w:t>
      </w:r>
    </w:p>
    <w:p>
      <w:pPr>
        <w:rPr>
          <w:rFonts w:ascii="仿宋" w:hAnsi="仿宋" w:eastAsia="仿宋"/>
          <w:sz w:val="32"/>
          <w:szCs w:val="32"/>
        </w:rPr>
      </w:pPr>
      <w:r>
        <w:rPr>
          <w:rFonts w:hint="eastAsia" w:ascii="仿宋" w:hAnsi="仿宋" w:eastAsia="仿宋"/>
          <w:sz w:val="32"/>
          <w:szCs w:val="32"/>
        </w:rPr>
        <w:t>十、政府性基金预算财政拨款收入支出决算表</w:t>
      </w:r>
    </w:p>
    <w:p>
      <w:pPr>
        <w:rPr>
          <w:rFonts w:ascii="仿宋" w:hAnsi="仿宋" w:eastAsia="仿宋"/>
          <w:sz w:val="32"/>
          <w:szCs w:val="32"/>
        </w:rPr>
      </w:pPr>
      <w:r>
        <w:rPr>
          <w:rFonts w:hint="eastAsia" w:ascii="仿宋" w:hAnsi="仿宋" w:eastAsia="仿宋"/>
          <w:sz w:val="32"/>
          <w:szCs w:val="32"/>
        </w:rPr>
        <w:t>十一、国有资本经营预算财政拨款收入支出决算表</w:t>
      </w:r>
    </w:p>
    <w:p>
      <w:pPr>
        <w:rPr>
          <w:rFonts w:ascii="仿宋" w:hAnsi="仿宋" w:eastAsia="仿宋"/>
          <w:sz w:val="32"/>
          <w:szCs w:val="32"/>
        </w:rPr>
      </w:pPr>
      <w:r>
        <w:rPr>
          <w:rFonts w:hint="eastAsia" w:ascii="仿宋" w:hAnsi="仿宋" w:eastAsia="仿宋"/>
          <w:sz w:val="32"/>
          <w:szCs w:val="32"/>
        </w:rPr>
        <w:t>十二、国有资本经营预算财政拨款支出决算表</w:t>
      </w:r>
    </w:p>
    <w:p>
      <w:pPr>
        <w:rPr>
          <w:rFonts w:ascii="仿宋" w:hAnsi="仿宋" w:eastAsia="仿宋"/>
          <w:sz w:val="32"/>
          <w:szCs w:val="32"/>
        </w:rPr>
      </w:pPr>
      <w:r>
        <w:rPr>
          <w:rFonts w:hint="eastAsia" w:ascii="仿宋" w:hAnsi="仿宋" w:eastAsia="仿宋"/>
          <w:sz w:val="32"/>
          <w:szCs w:val="32"/>
        </w:rPr>
        <w:t>十三、财政拨款“三公”经费支出决算表</w:t>
      </w:r>
    </w:p>
    <w:p>
      <w:pPr>
        <w:pStyle w:val="3"/>
        <w:jc w:val="center"/>
        <w:outlineLvl w:val="9"/>
        <w:rPr>
          <w:rFonts w:hint="eastAsia" w:ascii="黑体" w:hAnsi="黑体" w:eastAsia="黑体"/>
        </w:rPr>
      </w:pPr>
    </w:p>
    <w:p>
      <w:pPr>
        <w:pStyle w:val="3"/>
        <w:jc w:val="center"/>
        <w:outlineLvl w:val="9"/>
        <w:rPr>
          <w:rFonts w:hint="eastAsia" w:ascii="黑体" w:hAnsi="黑体" w:eastAsia="黑体"/>
        </w:rPr>
      </w:pPr>
    </w:p>
    <w:p>
      <w:pPr>
        <w:pStyle w:val="3"/>
        <w:jc w:val="center"/>
        <w:outlineLvl w:val="9"/>
        <w:rPr>
          <w:rFonts w:hint="eastAsia" w:ascii="黑体" w:hAnsi="黑体" w:eastAsia="黑体"/>
        </w:rPr>
      </w:pPr>
    </w:p>
    <w:p>
      <w:pPr>
        <w:pStyle w:val="3"/>
        <w:jc w:val="center"/>
        <w:outlineLvl w:val="9"/>
        <w:rPr>
          <w:rFonts w:hint="eastAsia" w:ascii="黑体" w:hAnsi="黑体" w:eastAsia="黑体"/>
        </w:rPr>
      </w:pPr>
    </w:p>
    <w:sectPr>
      <w:pgSz w:w="11906" w:h="16838"/>
      <w:pgMar w:top="1440" w:right="1800" w:bottom="1440" w:left="1800" w:header="851" w:footer="992" w:gutter="0"/>
      <w:pgNumType w:fmt="decimal"/>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00007A87" w:usb1="80000000" w:usb2="00000008"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Cambria">
    <w:altName w:val="Palatino Linotype"/>
    <w:panose1 w:val="02040503050406030204"/>
    <w:charset w:val="00"/>
    <w:family w:val="roman"/>
    <w:pitch w:val="default"/>
    <w:sig w:usb0="00000000" w:usb1="00000000"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altName w:val="微软雅黑"/>
    <w:panose1 w:val="02010609060101010101"/>
    <w:charset w:val="86"/>
    <w:family w:val="modern"/>
    <w:pitch w:val="default"/>
    <w:sig w:usb0="00000000" w:usb1="00000000" w:usb2="00000016" w:usb3="00000000" w:csb0="00040001" w:csb1="00000000"/>
  </w:font>
  <w:font w:name="??">
    <w:altName w:val="Times New Roman"/>
    <w:panose1 w:val="00000000000000000000"/>
    <w:charset w:val="00"/>
    <w:family w:val="roman"/>
    <w:pitch w:val="default"/>
    <w:sig w:usb0="00000000" w:usb1="00000000" w:usb2="00000000" w:usb3="00000000" w:csb0="00000000" w:csb1="00000000"/>
  </w:font>
  <w:font w:name="方正小标宋简体">
    <w:altName w:val="微软雅黑"/>
    <w:panose1 w:val="03000509000000000000"/>
    <w:charset w:val="86"/>
    <w:family w:val="script"/>
    <w:pitch w:val="default"/>
    <w:sig w:usb0="00000000" w:usb1="00000000" w:usb2="00000000" w:usb3="00000000" w:csb0="00040000" w:csb1="00000000"/>
  </w:font>
  <w:font w:name="华文仿宋">
    <w:altName w:val="仿宋_GB2312"/>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1A0F3C52" w:usb2="00000010" w:usb3="00000000" w:csb0="0004001F" w:csb1="00000000"/>
  </w:font>
  <w:font w:name="Palatino Linotype">
    <w:panose1 w:val="02040502050505030304"/>
    <w:charset w:val="00"/>
    <w:family w:val="auto"/>
    <w:pitch w:val="default"/>
    <w:sig w:usb0="E0000387" w:usb1="40000013"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p>
  <w:p>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59264" behindDoc="0" locked="0" layoutInCell="1" allowOverlap="1">
              <wp:simplePos x="0" y="0"/>
              <wp:positionH relativeFrom="margin">
                <wp:align>inside</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CPLFPAVAgAAEwQAAA4AAAAAAAAA&#10;AQAgAAAAHwEAAGRycy9lMm9Eb2MueG1sUEsFBgAAAAAGAAYAWQEAAKYFAAAAAA==&#10;">
              <v:fill on="f" focussize="0,0"/>
              <v:stroke on="f" weight="0.5pt"/>
              <v:imagedata o:title=""/>
              <o:lock v:ext="edit" aspectratio="f"/>
              <v:textbox inset="0mm,0mm,0mm,0mm" style="mso-fit-shape-to-text:t;">
                <w:txbxContent>
                  <w:p>
                    <w:pPr>
                      <w:pStyle w:val="10"/>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w:rPr>
        <w:sz w:val="18"/>
      </w:rPr>
      <mc:AlternateContent>
        <mc:Choice Requires="wps">
          <w:drawing>
            <wp:anchor distT="0" distB="0" distL="114300" distR="114300" simplePos="0" relativeHeight="251660288" behindDoc="0" locked="0" layoutInCell="1" allowOverlap="1">
              <wp:simplePos x="0" y="0"/>
              <wp:positionH relativeFrom="margin">
                <wp:align>inside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仿宋" w:hAnsi="仿宋" w:eastAsia="仿宋" w:cs="仿宋"/>
                              <w:b w:val="0"/>
                              <w:bCs/>
                            </w:rPr>
                          </w:pPr>
                          <w:r>
                            <w:rPr>
                              <w:rFonts w:hint="eastAsia" w:ascii="仿宋" w:hAnsi="仿宋" w:eastAsia="仿宋" w:cs="仿宋"/>
                              <w:b w:val="0"/>
                              <w:bCs/>
                            </w:rPr>
                            <w:t xml:space="preserve">— </w:t>
                          </w:r>
                          <w:r>
                            <w:rPr>
                              <w:rFonts w:hint="eastAsia" w:ascii="仿宋" w:hAnsi="仿宋" w:eastAsia="仿宋" w:cs="仿宋"/>
                              <w:b w:val="0"/>
                              <w:bCs/>
                            </w:rPr>
                            <w:fldChar w:fldCharType="begin"/>
                          </w:r>
                          <w:r>
                            <w:rPr>
                              <w:rFonts w:hint="eastAsia" w:ascii="仿宋" w:hAnsi="仿宋" w:eastAsia="仿宋" w:cs="仿宋"/>
                              <w:b w:val="0"/>
                              <w:bCs/>
                            </w:rPr>
                            <w:instrText xml:space="preserve"> PAGE  \* MERGEFORMAT </w:instrText>
                          </w:r>
                          <w:r>
                            <w:rPr>
                              <w:rFonts w:hint="eastAsia" w:ascii="仿宋" w:hAnsi="仿宋" w:eastAsia="仿宋" w:cs="仿宋"/>
                              <w:b w:val="0"/>
                              <w:bCs/>
                            </w:rPr>
                            <w:fldChar w:fldCharType="separate"/>
                          </w:r>
                          <w:r>
                            <w:rPr>
                              <w:rFonts w:hint="eastAsia" w:ascii="仿宋" w:hAnsi="仿宋" w:eastAsia="仿宋" w:cs="仿宋"/>
                              <w:b w:val="0"/>
                              <w:bCs/>
                            </w:rPr>
                            <w:t>2</w:t>
                          </w:r>
                          <w:r>
                            <w:rPr>
                              <w:rFonts w:hint="eastAsia" w:ascii="仿宋" w:hAnsi="仿宋" w:eastAsia="仿宋" w:cs="仿宋"/>
                              <w:b w:val="0"/>
                              <w:bCs/>
                            </w:rPr>
                            <w:fldChar w:fldCharType="end"/>
                          </w:r>
                          <w:r>
                            <w:rPr>
                              <w:rFonts w:hint="eastAsia" w:ascii="仿宋" w:hAnsi="仿宋" w:eastAsia="仿宋" w:cs="仿宋"/>
                              <w:b w:val="0"/>
                              <w:bCs/>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I3F45UVAgAAFQQAAA4AAAAAAAAA&#10;AQAgAAAAHwEAAGRycy9lMm9Eb2MueG1sUEsFBgAAAAAGAAYAWQEAAKYFAAAAAA==&#10;">
              <v:fill on="f" focussize="0,0"/>
              <v:stroke on="f" weight="0.5pt"/>
              <v:imagedata o:title=""/>
              <o:lock v:ext="edit" aspectratio="f"/>
              <v:textbox inset="0mm,0mm,0mm,0mm" style="mso-fit-shape-to-text:t;">
                <w:txbxContent>
                  <w:p>
                    <w:pPr>
                      <w:pStyle w:val="2"/>
                      <w:rPr>
                        <w:rFonts w:hint="eastAsia" w:ascii="仿宋" w:hAnsi="仿宋" w:eastAsia="仿宋" w:cs="仿宋"/>
                        <w:b w:val="0"/>
                        <w:bCs/>
                      </w:rPr>
                    </w:pPr>
                    <w:r>
                      <w:rPr>
                        <w:rFonts w:hint="eastAsia" w:ascii="仿宋" w:hAnsi="仿宋" w:eastAsia="仿宋" w:cs="仿宋"/>
                        <w:b w:val="0"/>
                        <w:bCs/>
                      </w:rPr>
                      <w:t xml:space="preserve">— </w:t>
                    </w:r>
                    <w:r>
                      <w:rPr>
                        <w:rFonts w:hint="eastAsia" w:ascii="仿宋" w:hAnsi="仿宋" w:eastAsia="仿宋" w:cs="仿宋"/>
                        <w:b w:val="0"/>
                        <w:bCs/>
                      </w:rPr>
                      <w:fldChar w:fldCharType="begin"/>
                    </w:r>
                    <w:r>
                      <w:rPr>
                        <w:rFonts w:hint="eastAsia" w:ascii="仿宋" w:hAnsi="仿宋" w:eastAsia="仿宋" w:cs="仿宋"/>
                        <w:b w:val="0"/>
                        <w:bCs/>
                      </w:rPr>
                      <w:instrText xml:space="preserve"> PAGE  \* MERGEFORMAT </w:instrText>
                    </w:r>
                    <w:r>
                      <w:rPr>
                        <w:rFonts w:hint="eastAsia" w:ascii="仿宋" w:hAnsi="仿宋" w:eastAsia="仿宋" w:cs="仿宋"/>
                        <w:b w:val="0"/>
                        <w:bCs/>
                      </w:rPr>
                      <w:fldChar w:fldCharType="separate"/>
                    </w:r>
                    <w:r>
                      <w:rPr>
                        <w:rFonts w:hint="eastAsia" w:ascii="仿宋" w:hAnsi="仿宋" w:eastAsia="仿宋" w:cs="仿宋"/>
                        <w:b w:val="0"/>
                        <w:bCs/>
                      </w:rPr>
                      <w:t>2</w:t>
                    </w:r>
                    <w:r>
                      <w:rPr>
                        <w:rFonts w:hint="eastAsia" w:ascii="仿宋" w:hAnsi="仿宋" w:eastAsia="仿宋" w:cs="仿宋"/>
                        <w:b w:val="0"/>
                        <w:bCs/>
                      </w:rPr>
                      <w:fldChar w:fldCharType="end"/>
                    </w:r>
                    <w:r>
                      <w:rPr>
                        <w:rFonts w:hint="eastAsia" w:ascii="仿宋" w:hAnsi="仿宋" w:eastAsia="仿宋" w:cs="仿宋"/>
                        <w:b w:val="0"/>
                        <w:bCs/>
                      </w:rPr>
                      <w:t xml:space="preserve"> —</w:t>
                    </w:r>
                  </w:p>
                </w:txbxContent>
              </v:textbox>
            </v:shape>
          </w:pict>
        </mc:Fallback>
      </mc:AlternateContent>
    </w:r>
  </w:p>
  <w:p>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F652CEC"/>
    <w:multiLevelType w:val="singleLevel"/>
    <w:tmpl w:val="CF652CEC"/>
    <w:lvl w:ilvl="0" w:tentative="0">
      <w:start w:val="9"/>
      <w:numFmt w:val="chineseCounting"/>
      <w:suff w:val="nothing"/>
      <w:lvlText w:val="%1、"/>
      <w:lvlJc w:val="left"/>
      <w:rPr>
        <w:rFonts w:hint="eastAsia"/>
      </w:rPr>
    </w:lvl>
  </w:abstractNum>
  <w:abstractNum w:abstractNumId="1">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Y4NWM2MzU4MmI3MTE3MTM5ZjU3Y2ExNWYxMTU3NmUifQ=="/>
  </w:docVars>
  <w:rsids>
    <w:rsidRoot w:val="00F1361C"/>
    <w:rsid w:val="00014A1C"/>
    <w:rsid w:val="000222C6"/>
    <w:rsid w:val="0002549F"/>
    <w:rsid w:val="00035392"/>
    <w:rsid w:val="000468DB"/>
    <w:rsid w:val="0006487A"/>
    <w:rsid w:val="00065F8F"/>
    <w:rsid w:val="00070A43"/>
    <w:rsid w:val="000768F2"/>
    <w:rsid w:val="00082EAC"/>
    <w:rsid w:val="0009184B"/>
    <w:rsid w:val="00094236"/>
    <w:rsid w:val="0009593C"/>
    <w:rsid w:val="00097322"/>
    <w:rsid w:val="00097358"/>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30E5"/>
    <w:rsid w:val="00174518"/>
    <w:rsid w:val="0018106D"/>
    <w:rsid w:val="001877A7"/>
    <w:rsid w:val="00191536"/>
    <w:rsid w:val="00196687"/>
    <w:rsid w:val="001C0962"/>
    <w:rsid w:val="001C2738"/>
    <w:rsid w:val="001D7531"/>
    <w:rsid w:val="001E737D"/>
    <w:rsid w:val="001F0592"/>
    <w:rsid w:val="001F6419"/>
    <w:rsid w:val="001F7506"/>
    <w:rsid w:val="002006CD"/>
    <w:rsid w:val="00202B36"/>
    <w:rsid w:val="00204B7A"/>
    <w:rsid w:val="00204CDE"/>
    <w:rsid w:val="0021101A"/>
    <w:rsid w:val="00220536"/>
    <w:rsid w:val="00235629"/>
    <w:rsid w:val="00260289"/>
    <w:rsid w:val="00260C38"/>
    <w:rsid w:val="002616C0"/>
    <w:rsid w:val="002643DB"/>
    <w:rsid w:val="00265372"/>
    <w:rsid w:val="002662AA"/>
    <w:rsid w:val="00280496"/>
    <w:rsid w:val="00283D47"/>
    <w:rsid w:val="00294DC9"/>
    <w:rsid w:val="00295495"/>
    <w:rsid w:val="002A31DE"/>
    <w:rsid w:val="002A62F7"/>
    <w:rsid w:val="002B2613"/>
    <w:rsid w:val="002C1468"/>
    <w:rsid w:val="002D6D05"/>
    <w:rsid w:val="002F1818"/>
    <w:rsid w:val="002F5109"/>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2919"/>
    <w:rsid w:val="003D66DA"/>
    <w:rsid w:val="003E1310"/>
    <w:rsid w:val="003E2E6A"/>
    <w:rsid w:val="003E6F55"/>
    <w:rsid w:val="00406254"/>
    <w:rsid w:val="00410559"/>
    <w:rsid w:val="0041585D"/>
    <w:rsid w:val="00420B47"/>
    <w:rsid w:val="004223DE"/>
    <w:rsid w:val="00434489"/>
    <w:rsid w:val="00437085"/>
    <w:rsid w:val="00443880"/>
    <w:rsid w:val="004464F4"/>
    <w:rsid w:val="00447329"/>
    <w:rsid w:val="00471401"/>
    <w:rsid w:val="00473F31"/>
    <w:rsid w:val="0048263A"/>
    <w:rsid w:val="004826A2"/>
    <w:rsid w:val="00487E5D"/>
    <w:rsid w:val="004A711F"/>
    <w:rsid w:val="004B199D"/>
    <w:rsid w:val="004B4690"/>
    <w:rsid w:val="004E0A2D"/>
    <w:rsid w:val="004E206B"/>
    <w:rsid w:val="004E3607"/>
    <w:rsid w:val="004E6DF7"/>
    <w:rsid w:val="004F0FBD"/>
    <w:rsid w:val="00505A47"/>
    <w:rsid w:val="00512FDA"/>
    <w:rsid w:val="00520DA0"/>
    <w:rsid w:val="005664BB"/>
    <w:rsid w:val="00566FFA"/>
    <w:rsid w:val="0057481D"/>
    <w:rsid w:val="0058486E"/>
    <w:rsid w:val="00585B33"/>
    <w:rsid w:val="0059014D"/>
    <w:rsid w:val="005A09FD"/>
    <w:rsid w:val="005B0198"/>
    <w:rsid w:val="005B321C"/>
    <w:rsid w:val="005B5C64"/>
    <w:rsid w:val="005C5337"/>
    <w:rsid w:val="005C6BD0"/>
    <w:rsid w:val="005D1C8B"/>
    <w:rsid w:val="005D468D"/>
    <w:rsid w:val="005D5CED"/>
    <w:rsid w:val="005F1A4C"/>
    <w:rsid w:val="005F391F"/>
    <w:rsid w:val="00605688"/>
    <w:rsid w:val="006070AF"/>
    <w:rsid w:val="00607E6C"/>
    <w:rsid w:val="006101B1"/>
    <w:rsid w:val="00614E44"/>
    <w:rsid w:val="00620030"/>
    <w:rsid w:val="0062270A"/>
    <w:rsid w:val="00622830"/>
    <w:rsid w:val="00623DA0"/>
    <w:rsid w:val="00630AEF"/>
    <w:rsid w:val="006325F8"/>
    <w:rsid w:val="00633463"/>
    <w:rsid w:val="00634C9A"/>
    <w:rsid w:val="00640417"/>
    <w:rsid w:val="00641F56"/>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416B6"/>
    <w:rsid w:val="0074516B"/>
    <w:rsid w:val="00746F48"/>
    <w:rsid w:val="0075404D"/>
    <w:rsid w:val="0076182A"/>
    <w:rsid w:val="00762406"/>
    <w:rsid w:val="0076493D"/>
    <w:rsid w:val="00767B7E"/>
    <w:rsid w:val="007770C3"/>
    <w:rsid w:val="00784D24"/>
    <w:rsid w:val="00785FBA"/>
    <w:rsid w:val="00786E4A"/>
    <w:rsid w:val="007875EB"/>
    <w:rsid w:val="0079426B"/>
    <w:rsid w:val="007D1682"/>
    <w:rsid w:val="007D312A"/>
    <w:rsid w:val="007D3F19"/>
    <w:rsid w:val="007E23B0"/>
    <w:rsid w:val="007E23E5"/>
    <w:rsid w:val="007E6A82"/>
    <w:rsid w:val="007F1991"/>
    <w:rsid w:val="007F2C2F"/>
    <w:rsid w:val="007F55FC"/>
    <w:rsid w:val="007F5665"/>
    <w:rsid w:val="007F7385"/>
    <w:rsid w:val="00800112"/>
    <w:rsid w:val="00813348"/>
    <w:rsid w:val="008253BB"/>
    <w:rsid w:val="0083706E"/>
    <w:rsid w:val="008408F6"/>
    <w:rsid w:val="008423A5"/>
    <w:rsid w:val="00850625"/>
    <w:rsid w:val="00853718"/>
    <w:rsid w:val="00855221"/>
    <w:rsid w:val="00860645"/>
    <w:rsid w:val="00871F71"/>
    <w:rsid w:val="00872FD8"/>
    <w:rsid w:val="00875641"/>
    <w:rsid w:val="00885AF4"/>
    <w:rsid w:val="00887F08"/>
    <w:rsid w:val="008914B9"/>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34F0"/>
    <w:rsid w:val="00935C98"/>
    <w:rsid w:val="00946945"/>
    <w:rsid w:val="00951248"/>
    <w:rsid w:val="0095152F"/>
    <w:rsid w:val="009546E4"/>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E50C8"/>
    <w:rsid w:val="009F1185"/>
    <w:rsid w:val="009F18CD"/>
    <w:rsid w:val="009F2A13"/>
    <w:rsid w:val="009F7527"/>
    <w:rsid w:val="00A04EB0"/>
    <w:rsid w:val="00A13CC1"/>
    <w:rsid w:val="00A16847"/>
    <w:rsid w:val="00A237D8"/>
    <w:rsid w:val="00A25C9F"/>
    <w:rsid w:val="00A268C4"/>
    <w:rsid w:val="00A27C77"/>
    <w:rsid w:val="00A307CD"/>
    <w:rsid w:val="00A331C8"/>
    <w:rsid w:val="00A40A00"/>
    <w:rsid w:val="00A4142F"/>
    <w:rsid w:val="00A422EB"/>
    <w:rsid w:val="00A45BB7"/>
    <w:rsid w:val="00A56DF2"/>
    <w:rsid w:val="00A56E6E"/>
    <w:rsid w:val="00A67AB5"/>
    <w:rsid w:val="00A733B2"/>
    <w:rsid w:val="00A741C2"/>
    <w:rsid w:val="00A74A9E"/>
    <w:rsid w:val="00A91760"/>
    <w:rsid w:val="00A93B00"/>
    <w:rsid w:val="00A93C21"/>
    <w:rsid w:val="00AB64C9"/>
    <w:rsid w:val="00AC2E50"/>
    <w:rsid w:val="00AC3C6A"/>
    <w:rsid w:val="00AD5620"/>
    <w:rsid w:val="00AD656B"/>
    <w:rsid w:val="00AD7C1B"/>
    <w:rsid w:val="00AE16BA"/>
    <w:rsid w:val="00AE1EBE"/>
    <w:rsid w:val="00B03C9D"/>
    <w:rsid w:val="00B060AE"/>
    <w:rsid w:val="00B10517"/>
    <w:rsid w:val="00B12E8B"/>
    <w:rsid w:val="00B14D44"/>
    <w:rsid w:val="00B14E76"/>
    <w:rsid w:val="00B161B8"/>
    <w:rsid w:val="00B2048C"/>
    <w:rsid w:val="00B310B9"/>
    <w:rsid w:val="00B35F3F"/>
    <w:rsid w:val="00B36CBB"/>
    <w:rsid w:val="00B411A6"/>
    <w:rsid w:val="00B425E0"/>
    <w:rsid w:val="00B440AA"/>
    <w:rsid w:val="00B44B70"/>
    <w:rsid w:val="00B53C56"/>
    <w:rsid w:val="00B57DAF"/>
    <w:rsid w:val="00B76F9D"/>
    <w:rsid w:val="00B77EA6"/>
    <w:rsid w:val="00B81598"/>
    <w:rsid w:val="00B841F1"/>
    <w:rsid w:val="00B944D6"/>
    <w:rsid w:val="00BA579E"/>
    <w:rsid w:val="00BB4DF0"/>
    <w:rsid w:val="00BC289F"/>
    <w:rsid w:val="00BC2D50"/>
    <w:rsid w:val="00BC5361"/>
    <w:rsid w:val="00BC5460"/>
    <w:rsid w:val="00BC6B50"/>
    <w:rsid w:val="00BD0E25"/>
    <w:rsid w:val="00BF5BD6"/>
    <w:rsid w:val="00C03E31"/>
    <w:rsid w:val="00C33E72"/>
    <w:rsid w:val="00C354B2"/>
    <w:rsid w:val="00C35554"/>
    <w:rsid w:val="00C42709"/>
    <w:rsid w:val="00C46119"/>
    <w:rsid w:val="00C533CC"/>
    <w:rsid w:val="00C5751C"/>
    <w:rsid w:val="00C61BFC"/>
    <w:rsid w:val="00C62B85"/>
    <w:rsid w:val="00C65438"/>
    <w:rsid w:val="00C860D5"/>
    <w:rsid w:val="00C87FD8"/>
    <w:rsid w:val="00C91381"/>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950A1"/>
    <w:rsid w:val="00DA634F"/>
    <w:rsid w:val="00DA65AC"/>
    <w:rsid w:val="00DB1913"/>
    <w:rsid w:val="00DC410D"/>
    <w:rsid w:val="00DC5A81"/>
    <w:rsid w:val="00DC68CA"/>
    <w:rsid w:val="00DC7CBA"/>
    <w:rsid w:val="00DD73B7"/>
    <w:rsid w:val="00DF24DF"/>
    <w:rsid w:val="00DF28BC"/>
    <w:rsid w:val="00DF34B9"/>
    <w:rsid w:val="00E01053"/>
    <w:rsid w:val="00E01B70"/>
    <w:rsid w:val="00E07ACF"/>
    <w:rsid w:val="00E11813"/>
    <w:rsid w:val="00E331A1"/>
    <w:rsid w:val="00E33202"/>
    <w:rsid w:val="00E336A9"/>
    <w:rsid w:val="00E472B1"/>
    <w:rsid w:val="00E50624"/>
    <w:rsid w:val="00E568DF"/>
    <w:rsid w:val="00E64269"/>
    <w:rsid w:val="00E82267"/>
    <w:rsid w:val="00E853CE"/>
    <w:rsid w:val="00E867B6"/>
    <w:rsid w:val="00EA010F"/>
    <w:rsid w:val="00EB0FAE"/>
    <w:rsid w:val="00ED1B63"/>
    <w:rsid w:val="00ED3C1F"/>
    <w:rsid w:val="00ED4085"/>
    <w:rsid w:val="00ED420E"/>
    <w:rsid w:val="00ED6FBE"/>
    <w:rsid w:val="00EE2F57"/>
    <w:rsid w:val="00EF4C34"/>
    <w:rsid w:val="00EF77C6"/>
    <w:rsid w:val="00F03938"/>
    <w:rsid w:val="00F05438"/>
    <w:rsid w:val="00F1361C"/>
    <w:rsid w:val="00F156F0"/>
    <w:rsid w:val="00F160C7"/>
    <w:rsid w:val="00F2408F"/>
    <w:rsid w:val="00F240E9"/>
    <w:rsid w:val="00F36D8F"/>
    <w:rsid w:val="00F417B1"/>
    <w:rsid w:val="00F45853"/>
    <w:rsid w:val="00F5561B"/>
    <w:rsid w:val="00F602DF"/>
    <w:rsid w:val="00F754A1"/>
    <w:rsid w:val="00F81FD9"/>
    <w:rsid w:val="00F841AA"/>
    <w:rsid w:val="00F84A94"/>
    <w:rsid w:val="00F87E96"/>
    <w:rsid w:val="00FA23E8"/>
    <w:rsid w:val="00FA789D"/>
    <w:rsid w:val="00FC7DA4"/>
    <w:rsid w:val="00FD3CC1"/>
    <w:rsid w:val="00FF1E02"/>
    <w:rsid w:val="00FF30B4"/>
    <w:rsid w:val="011F4377"/>
    <w:rsid w:val="015975B8"/>
    <w:rsid w:val="018364B1"/>
    <w:rsid w:val="02EC7DD0"/>
    <w:rsid w:val="02FEBE30"/>
    <w:rsid w:val="036F8141"/>
    <w:rsid w:val="037E69DB"/>
    <w:rsid w:val="03F06AC3"/>
    <w:rsid w:val="04670E23"/>
    <w:rsid w:val="054C537A"/>
    <w:rsid w:val="06104849"/>
    <w:rsid w:val="066E0107"/>
    <w:rsid w:val="07996F6E"/>
    <w:rsid w:val="07BA7C1C"/>
    <w:rsid w:val="07DFD8BA"/>
    <w:rsid w:val="081B1FD3"/>
    <w:rsid w:val="08AD2B95"/>
    <w:rsid w:val="092C2254"/>
    <w:rsid w:val="09E74C6E"/>
    <w:rsid w:val="0A2032A3"/>
    <w:rsid w:val="0ADA00B5"/>
    <w:rsid w:val="0CA36911"/>
    <w:rsid w:val="0D35B1ED"/>
    <w:rsid w:val="0D93705D"/>
    <w:rsid w:val="0DCD761C"/>
    <w:rsid w:val="0E082F2A"/>
    <w:rsid w:val="0E7ED1F5"/>
    <w:rsid w:val="0F98263C"/>
    <w:rsid w:val="101860EC"/>
    <w:rsid w:val="10C055FF"/>
    <w:rsid w:val="118107EC"/>
    <w:rsid w:val="134E3CEC"/>
    <w:rsid w:val="13C649A4"/>
    <w:rsid w:val="13D50BC4"/>
    <w:rsid w:val="13F5616D"/>
    <w:rsid w:val="1425584F"/>
    <w:rsid w:val="16494968"/>
    <w:rsid w:val="16BB723D"/>
    <w:rsid w:val="17F9714D"/>
    <w:rsid w:val="1918F934"/>
    <w:rsid w:val="1A796C66"/>
    <w:rsid w:val="1BC60154"/>
    <w:rsid w:val="1BC60EF7"/>
    <w:rsid w:val="1BE8440E"/>
    <w:rsid w:val="1C9806A6"/>
    <w:rsid w:val="1D155CEE"/>
    <w:rsid w:val="1D8B6975"/>
    <w:rsid w:val="1DF02194"/>
    <w:rsid w:val="1DFBC4B3"/>
    <w:rsid w:val="1E740ACF"/>
    <w:rsid w:val="1E955270"/>
    <w:rsid w:val="1F19C781"/>
    <w:rsid w:val="1F33FCE5"/>
    <w:rsid w:val="1F4503B8"/>
    <w:rsid w:val="1F7F7398"/>
    <w:rsid w:val="1FD2DB6F"/>
    <w:rsid w:val="1FF35744"/>
    <w:rsid w:val="1FF6BC77"/>
    <w:rsid w:val="1FF9236D"/>
    <w:rsid w:val="222A38A4"/>
    <w:rsid w:val="223D188E"/>
    <w:rsid w:val="23177B95"/>
    <w:rsid w:val="2333840E"/>
    <w:rsid w:val="23860B96"/>
    <w:rsid w:val="240371BF"/>
    <w:rsid w:val="2429126A"/>
    <w:rsid w:val="257C638F"/>
    <w:rsid w:val="258A1BD8"/>
    <w:rsid w:val="25EB3F1D"/>
    <w:rsid w:val="277C5F2A"/>
    <w:rsid w:val="279E57CF"/>
    <w:rsid w:val="28C80183"/>
    <w:rsid w:val="28DC456E"/>
    <w:rsid w:val="29FD04D3"/>
    <w:rsid w:val="2A2140EB"/>
    <w:rsid w:val="2BFF7BC6"/>
    <w:rsid w:val="2C1C1131"/>
    <w:rsid w:val="2C8A61B5"/>
    <w:rsid w:val="2CD59C95"/>
    <w:rsid w:val="2CEB41BA"/>
    <w:rsid w:val="2DB73266"/>
    <w:rsid w:val="2DF04E50"/>
    <w:rsid w:val="2E4A04F6"/>
    <w:rsid w:val="2EFD05E5"/>
    <w:rsid w:val="2F040D46"/>
    <w:rsid w:val="2F287E63"/>
    <w:rsid w:val="2F4F95CE"/>
    <w:rsid w:val="2FACAFDD"/>
    <w:rsid w:val="2FAE5751"/>
    <w:rsid w:val="2FB1A395"/>
    <w:rsid w:val="2FCA74CF"/>
    <w:rsid w:val="2FCE1674"/>
    <w:rsid w:val="2FCF0B76"/>
    <w:rsid w:val="2FD9A7D8"/>
    <w:rsid w:val="319F7F4E"/>
    <w:rsid w:val="320774FC"/>
    <w:rsid w:val="3304709D"/>
    <w:rsid w:val="33FD4D33"/>
    <w:rsid w:val="34583633"/>
    <w:rsid w:val="36AA5135"/>
    <w:rsid w:val="36BE0DA7"/>
    <w:rsid w:val="376B6AA6"/>
    <w:rsid w:val="376D39B2"/>
    <w:rsid w:val="37B11D96"/>
    <w:rsid w:val="37E16F03"/>
    <w:rsid w:val="37F53A3B"/>
    <w:rsid w:val="38673A97"/>
    <w:rsid w:val="38D469F0"/>
    <w:rsid w:val="38EA462A"/>
    <w:rsid w:val="38F78389"/>
    <w:rsid w:val="397BAF1F"/>
    <w:rsid w:val="39E06601"/>
    <w:rsid w:val="39E7B272"/>
    <w:rsid w:val="39F7642F"/>
    <w:rsid w:val="39FF7B37"/>
    <w:rsid w:val="3AB79AF3"/>
    <w:rsid w:val="3AFDCB77"/>
    <w:rsid w:val="3B663904"/>
    <w:rsid w:val="3B7EF35A"/>
    <w:rsid w:val="3B9FDB6C"/>
    <w:rsid w:val="3BF5BC2F"/>
    <w:rsid w:val="3BF7C23A"/>
    <w:rsid w:val="3BFF223E"/>
    <w:rsid w:val="3C6EC0A1"/>
    <w:rsid w:val="3CC2766F"/>
    <w:rsid w:val="3CDB0824"/>
    <w:rsid w:val="3CEBA265"/>
    <w:rsid w:val="3D6A7F9F"/>
    <w:rsid w:val="3D7E7F4D"/>
    <w:rsid w:val="3D98207C"/>
    <w:rsid w:val="3D9CF30A"/>
    <w:rsid w:val="3DFF5A3E"/>
    <w:rsid w:val="3E78745D"/>
    <w:rsid w:val="3EEE77E9"/>
    <w:rsid w:val="3F394AF5"/>
    <w:rsid w:val="3FBE5714"/>
    <w:rsid w:val="3FDD8615"/>
    <w:rsid w:val="3FDFB2FF"/>
    <w:rsid w:val="3FF4CAE0"/>
    <w:rsid w:val="3FF75FAF"/>
    <w:rsid w:val="3FF7B227"/>
    <w:rsid w:val="40931E5C"/>
    <w:rsid w:val="41CC6B57"/>
    <w:rsid w:val="44E268DA"/>
    <w:rsid w:val="457F4F6B"/>
    <w:rsid w:val="45884C27"/>
    <w:rsid w:val="45FC173C"/>
    <w:rsid w:val="464750DE"/>
    <w:rsid w:val="467E4268"/>
    <w:rsid w:val="4737FB58"/>
    <w:rsid w:val="47CD4DB8"/>
    <w:rsid w:val="47ECCB02"/>
    <w:rsid w:val="47FA6A3F"/>
    <w:rsid w:val="48AD20AB"/>
    <w:rsid w:val="48FC1558"/>
    <w:rsid w:val="49D7AE48"/>
    <w:rsid w:val="4A3F6C7E"/>
    <w:rsid w:val="4A627F82"/>
    <w:rsid w:val="4B0E749A"/>
    <w:rsid w:val="4B4F25DA"/>
    <w:rsid w:val="4BBB4781"/>
    <w:rsid w:val="4BD709A5"/>
    <w:rsid w:val="4BDD9BFF"/>
    <w:rsid w:val="4BE068DB"/>
    <w:rsid w:val="4C837280"/>
    <w:rsid w:val="4C8F7C1A"/>
    <w:rsid w:val="4D577224"/>
    <w:rsid w:val="4DBF1CEB"/>
    <w:rsid w:val="4DBF6A6B"/>
    <w:rsid w:val="4DF6A672"/>
    <w:rsid w:val="4E572334"/>
    <w:rsid w:val="4EAB630A"/>
    <w:rsid w:val="4ECE2238"/>
    <w:rsid w:val="4ED66541"/>
    <w:rsid w:val="4F222835"/>
    <w:rsid w:val="4F7EA413"/>
    <w:rsid w:val="4FAB812F"/>
    <w:rsid w:val="4FE9BD67"/>
    <w:rsid w:val="4FEE4C07"/>
    <w:rsid w:val="4FFB052F"/>
    <w:rsid w:val="508E075E"/>
    <w:rsid w:val="522A0CB8"/>
    <w:rsid w:val="53151BF4"/>
    <w:rsid w:val="537E6D0A"/>
    <w:rsid w:val="53AB6B88"/>
    <w:rsid w:val="53F74C96"/>
    <w:rsid w:val="54E85D6F"/>
    <w:rsid w:val="551A02B1"/>
    <w:rsid w:val="5583522D"/>
    <w:rsid w:val="55B95381"/>
    <w:rsid w:val="56F950A1"/>
    <w:rsid w:val="57BD3DD4"/>
    <w:rsid w:val="57F9CD1E"/>
    <w:rsid w:val="5A293E1C"/>
    <w:rsid w:val="5AF92295"/>
    <w:rsid w:val="5AF9D8E9"/>
    <w:rsid w:val="5B9177C9"/>
    <w:rsid w:val="5BDD38BD"/>
    <w:rsid w:val="5BDD79E6"/>
    <w:rsid w:val="5BEFC772"/>
    <w:rsid w:val="5BFF5DFC"/>
    <w:rsid w:val="5CD71FC4"/>
    <w:rsid w:val="5D1F11B5"/>
    <w:rsid w:val="5D3647F9"/>
    <w:rsid w:val="5DA644D4"/>
    <w:rsid w:val="5DAE1B18"/>
    <w:rsid w:val="5DE35156"/>
    <w:rsid w:val="5DE7D9E5"/>
    <w:rsid w:val="5E155524"/>
    <w:rsid w:val="5ECEC941"/>
    <w:rsid w:val="5EFF8FC6"/>
    <w:rsid w:val="5F5BA39A"/>
    <w:rsid w:val="5F7D3B79"/>
    <w:rsid w:val="5F7F4610"/>
    <w:rsid w:val="5FBF9FF3"/>
    <w:rsid w:val="5FCD4E2C"/>
    <w:rsid w:val="5FEF394A"/>
    <w:rsid w:val="5FF67715"/>
    <w:rsid w:val="6030716F"/>
    <w:rsid w:val="60BA3318"/>
    <w:rsid w:val="60DF77AA"/>
    <w:rsid w:val="60EB55D6"/>
    <w:rsid w:val="61CA71D5"/>
    <w:rsid w:val="627EE9EA"/>
    <w:rsid w:val="62D47B4F"/>
    <w:rsid w:val="63B23AA5"/>
    <w:rsid w:val="63E62734"/>
    <w:rsid w:val="64097825"/>
    <w:rsid w:val="64542CC1"/>
    <w:rsid w:val="647F5392"/>
    <w:rsid w:val="64B51E9A"/>
    <w:rsid w:val="64BE42A2"/>
    <w:rsid w:val="64E322C4"/>
    <w:rsid w:val="651D75ED"/>
    <w:rsid w:val="65FB93B9"/>
    <w:rsid w:val="6633C463"/>
    <w:rsid w:val="67D55B77"/>
    <w:rsid w:val="67DF538B"/>
    <w:rsid w:val="67EE7F84"/>
    <w:rsid w:val="684A522B"/>
    <w:rsid w:val="686F5F53"/>
    <w:rsid w:val="68952C7B"/>
    <w:rsid w:val="69A7447D"/>
    <w:rsid w:val="6AFC2C43"/>
    <w:rsid w:val="6AFFCEAF"/>
    <w:rsid w:val="6B96E9E6"/>
    <w:rsid w:val="6BCE57B5"/>
    <w:rsid w:val="6BFEA4DB"/>
    <w:rsid w:val="6BFFB662"/>
    <w:rsid w:val="6C4A05C8"/>
    <w:rsid w:val="6CFF4FB8"/>
    <w:rsid w:val="6D6BD6E0"/>
    <w:rsid w:val="6D77E73C"/>
    <w:rsid w:val="6DBF5E93"/>
    <w:rsid w:val="6DFF077E"/>
    <w:rsid w:val="6E7E3605"/>
    <w:rsid w:val="6E7FDCC7"/>
    <w:rsid w:val="6ED03109"/>
    <w:rsid w:val="6ED6A62E"/>
    <w:rsid w:val="6EE00B15"/>
    <w:rsid w:val="6EE737B2"/>
    <w:rsid w:val="6EEB2329"/>
    <w:rsid w:val="6EECE67A"/>
    <w:rsid w:val="6F6F90A8"/>
    <w:rsid w:val="6F6FB3EB"/>
    <w:rsid w:val="6F8731EA"/>
    <w:rsid w:val="6FBC2ADD"/>
    <w:rsid w:val="6FD57C00"/>
    <w:rsid w:val="6FEFFFD8"/>
    <w:rsid w:val="6FF5CC65"/>
    <w:rsid w:val="6FFB47EC"/>
    <w:rsid w:val="6FFF034A"/>
    <w:rsid w:val="712A28F1"/>
    <w:rsid w:val="713750D3"/>
    <w:rsid w:val="715C0E4B"/>
    <w:rsid w:val="719B7EC9"/>
    <w:rsid w:val="71FFD401"/>
    <w:rsid w:val="72233669"/>
    <w:rsid w:val="72734D90"/>
    <w:rsid w:val="7332FE48"/>
    <w:rsid w:val="73AD73D5"/>
    <w:rsid w:val="73B6EB34"/>
    <w:rsid w:val="73FA497D"/>
    <w:rsid w:val="744731E5"/>
    <w:rsid w:val="74BBD01D"/>
    <w:rsid w:val="74ED5379"/>
    <w:rsid w:val="75DEEEC2"/>
    <w:rsid w:val="767F479D"/>
    <w:rsid w:val="76933DAC"/>
    <w:rsid w:val="76E06315"/>
    <w:rsid w:val="76E3355F"/>
    <w:rsid w:val="76F51C80"/>
    <w:rsid w:val="76F742AF"/>
    <w:rsid w:val="76F7BE7D"/>
    <w:rsid w:val="76FF5125"/>
    <w:rsid w:val="77261F6D"/>
    <w:rsid w:val="77301B2D"/>
    <w:rsid w:val="773570D3"/>
    <w:rsid w:val="77597F31"/>
    <w:rsid w:val="776F6FFA"/>
    <w:rsid w:val="7777A522"/>
    <w:rsid w:val="77858688"/>
    <w:rsid w:val="778769C8"/>
    <w:rsid w:val="77CB741A"/>
    <w:rsid w:val="77D7BE3A"/>
    <w:rsid w:val="77DC22F5"/>
    <w:rsid w:val="796A1E81"/>
    <w:rsid w:val="797E3A6C"/>
    <w:rsid w:val="79CF70E2"/>
    <w:rsid w:val="79D7FD79"/>
    <w:rsid w:val="79E75806"/>
    <w:rsid w:val="79EE5BA4"/>
    <w:rsid w:val="7A641148"/>
    <w:rsid w:val="7A6F8BF5"/>
    <w:rsid w:val="7A894339"/>
    <w:rsid w:val="7ACF82B5"/>
    <w:rsid w:val="7AEB560E"/>
    <w:rsid w:val="7AEC52A5"/>
    <w:rsid w:val="7AFF28C9"/>
    <w:rsid w:val="7AFF72A0"/>
    <w:rsid w:val="7AFF7572"/>
    <w:rsid w:val="7B5A1607"/>
    <w:rsid w:val="7B6C7DFB"/>
    <w:rsid w:val="7B7D76A7"/>
    <w:rsid w:val="7BAE2FE2"/>
    <w:rsid w:val="7BAF6951"/>
    <w:rsid w:val="7BBFBED0"/>
    <w:rsid w:val="7BC3E394"/>
    <w:rsid w:val="7BF3FE4C"/>
    <w:rsid w:val="7BFB5035"/>
    <w:rsid w:val="7BFDE17E"/>
    <w:rsid w:val="7C0A6567"/>
    <w:rsid w:val="7CBFC87B"/>
    <w:rsid w:val="7CFE0F48"/>
    <w:rsid w:val="7D3DE31C"/>
    <w:rsid w:val="7D7EC23E"/>
    <w:rsid w:val="7D7F8A13"/>
    <w:rsid w:val="7DBBCB01"/>
    <w:rsid w:val="7DC765D0"/>
    <w:rsid w:val="7DDB0EE0"/>
    <w:rsid w:val="7DFF51D8"/>
    <w:rsid w:val="7E634199"/>
    <w:rsid w:val="7E7F74D0"/>
    <w:rsid w:val="7E8ADEBF"/>
    <w:rsid w:val="7EEF11D3"/>
    <w:rsid w:val="7EF78C20"/>
    <w:rsid w:val="7F3F679B"/>
    <w:rsid w:val="7F4FC4EF"/>
    <w:rsid w:val="7F5050CD"/>
    <w:rsid w:val="7F5E4D54"/>
    <w:rsid w:val="7F6B75FA"/>
    <w:rsid w:val="7F9F518D"/>
    <w:rsid w:val="7FA30C79"/>
    <w:rsid w:val="7FAF8ABF"/>
    <w:rsid w:val="7FB7269E"/>
    <w:rsid w:val="7FBD6753"/>
    <w:rsid w:val="7FBFABB4"/>
    <w:rsid w:val="7FC65084"/>
    <w:rsid w:val="7FC96657"/>
    <w:rsid w:val="7FD72595"/>
    <w:rsid w:val="7FDA9588"/>
    <w:rsid w:val="7FDF220F"/>
    <w:rsid w:val="7FDF4542"/>
    <w:rsid w:val="7FDF5405"/>
    <w:rsid w:val="7FEDC251"/>
    <w:rsid w:val="7FEDC5F7"/>
    <w:rsid w:val="7FEDD9DE"/>
    <w:rsid w:val="7FEFCDB9"/>
    <w:rsid w:val="7FF5890D"/>
    <w:rsid w:val="7FF5EB09"/>
    <w:rsid w:val="7FF89B92"/>
    <w:rsid w:val="7FF8F2E7"/>
    <w:rsid w:val="7FF93490"/>
    <w:rsid w:val="7FFA6237"/>
    <w:rsid w:val="7FFB5275"/>
    <w:rsid w:val="7FFD14DE"/>
    <w:rsid w:val="7FFFF783"/>
    <w:rsid w:val="93F70A9E"/>
    <w:rsid w:val="997D060E"/>
    <w:rsid w:val="99FF2014"/>
    <w:rsid w:val="9E59F895"/>
    <w:rsid w:val="9E7DEDC1"/>
    <w:rsid w:val="9EEF2B0D"/>
    <w:rsid w:val="9FF6F2A6"/>
    <w:rsid w:val="9FFE4AD9"/>
    <w:rsid w:val="9FFF61B9"/>
    <w:rsid w:val="A6DD0D7F"/>
    <w:rsid w:val="A7955197"/>
    <w:rsid w:val="A7FE5E0E"/>
    <w:rsid w:val="ADC6F725"/>
    <w:rsid w:val="AF0FFA84"/>
    <w:rsid w:val="AF9F0A5E"/>
    <w:rsid w:val="AFEF7964"/>
    <w:rsid w:val="B27A6F28"/>
    <w:rsid w:val="B35F0D5A"/>
    <w:rsid w:val="B3F7F693"/>
    <w:rsid w:val="B3FBBB6C"/>
    <w:rsid w:val="B5FFE407"/>
    <w:rsid w:val="B7CF06AB"/>
    <w:rsid w:val="B7CFA926"/>
    <w:rsid w:val="B7F8786B"/>
    <w:rsid w:val="B9EF5647"/>
    <w:rsid w:val="BABB6AA1"/>
    <w:rsid w:val="BAFCD398"/>
    <w:rsid w:val="BAFFDA0F"/>
    <w:rsid w:val="BB2F4199"/>
    <w:rsid w:val="BBFBD24E"/>
    <w:rsid w:val="BD079C78"/>
    <w:rsid w:val="BD2DD278"/>
    <w:rsid w:val="BD733540"/>
    <w:rsid w:val="BDF7970E"/>
    <w:rsid w:val="BDFE68BD"/>
    <w:rsid w:val="BE6FC990"/>
    <w:rsid w:val="BEBE9537"/>
    <w:rsid w:val="BEFF0D62"/>
    <w:rsid w:val="BEFF90EF"/>
    <w:rsid w:val="BF3735D5"/>
    <w:rsid w:val="BF7F09AC"/>
    <w:rsid w:val="BFB3380D"/>
    <w:rsid w:val="BFB7E7A2"/>
    <w:rsid w:val="BFC2F103"/>
    <w:rsid w:val="BFD475C3"/>
    <w:rsid w:val="BFDE5EA6"/>
    <w:rsid w:val="BFEF99E9"/>
    <w:rsid w:val="BFF9E564"/>
    <w:rsid w:val="BFFF3A69"/>
    <w:rsid w:val="C7BFEF9C"/>
    <w:rsid w:val="C8BD8F25"/>
    <w:rsid w:val="C94DA72E"/>
    <w:rsid w:val="CBEEAA00"/>
    <w:rsid w:val="CC7E9ECE"/>
    <w:rsid w:val="CDBFF9FF"/>
    <w:rsid w:val="CDF78664"/>
    <w:rsid w:val="CE3FF57E"/>
    <w:rsid w:val="CF3AB4AC"/>
    <w:rsid w:val="CF6FC6F3"/>
    <w:rsid w:val="CFD3D3D7"/>
    <w:rsid w:val="CFDF1009"/>
    <w:rsid w:val="D6B7E4F6"/>
    <w:rsid w:val="D6CB2739"/>
    <w:rsid w:val="D776A8DB"/>
    <w:rsid w:val="D7B6B268"/>
    <w:rsid w:val="D7D7B16A"/>
    <w:rsid w:val="D7EF2E2A"/>
    <w:rsid w:val="D8D6DB89"/>
    <w:rsid w:val="DB6F4CAB"/>
    <w:rsid w:val="DB777682"/>
    <w:rsid w:val="DBDDA52A"/>
    <w:rsid w:val="DCFFC0D1"/>
    <w:rsid w:val="DD1FB521"/>
    <w:rsid w:val="DDCB2E5E"/>
    <w:rsid w:val="DDFE75CA"/>
    <w:rsid w:val="DEFBBE33"/>
    <w:rsid w:val="DEFBFEAE"/>
    <w:rsid w:val="DF1F3B80"/>
    <w:rsid w:val="DF6F9789"/>
    <w:rsid w:val="DF9B8D55"/>
    <w:rsid w:val="DF9D198A"/>
    <w:rsid w:val="DFDF1D8E"/>
    <w:rsid w:val="DFEFC58B"/>
    <w:rsid w:val="DFF5F241"/>
    <w:rsid w:val="DFFFA9E8"/>
    <w:rsid w:val="E37D5D3F"/>
    <w:rsid w:val="E3FFE98D"/>
    <w:rsid w:val="E5F4E9DC"/>
    <w:rsid w:val="E67FF583"/>
    <w:rsid w:val="E70FE695"/>
    <w:rsid w:val="E7676621"/>
    <w:rsid w:val="E76B2B9A"/>
    <w:rsid w:val="E7AB7A34"/>
    <w:rsid w:val="E7DF1E20"/>
    <w:rsid w:val="E7FF6381"/>
    <w:rsid w:val="E9A30291"/>
    <w:rsid w:val="EBBF924C"/>
    <w:rsid w:val="ECFED1BC"/>
    <w:rsid w:val="ED1D69BB"/>
    <w:rsid w:val="ED2C2584"/>
    <w:rsid w:val="ED7FD312"/>
    <w:rsid w:val="EDBE03E0"/>
    <w:rsid w:val="EDD1A84A"/>
    <w:rsid w:val="EDFF8263"/>
    <w:rsid w:val="EE1FA0C7"/>
    <w:rsid w:val="EF53993F"/>
    <w:rsid w:val="EF7B8152"/>
    <w:rsid w:val="EF8E27E2"/>
    <w:rsid w:val="EFBFB2F4"/>
    <w:rsid w:val="EFBFFA21"/>
    <w:rsid w:val="EFDF4337"/>
    <w:rsid w:val="EFF7097E"/>
    <w:rsid w:val="F2BEBCB8"/>
    <w:rsid w:val="F36FB518"/>
    <w:rsid w:val="F3DE1A04"/>
    <w:rsid w:val="F3E244FA"/>
    <w:rsid w:val="F3EFB7CA"/>
    <w:rsid w:val="F3F722E5"/>
    <w:rsid w:val="F699BB1A"/>
    <w:rsid w:val="F6DEABFE"/>
    <w:rsid w:val="F7B650C7"/>
    <w:rsid w:val="F7EF9033"/>
    <w:rsid w:val="F7FDC2B1"/>
    <w:rsid w:val="F8DDDAC6"/>
    <w:rsid w:val="F96B55C8"/>
    <w:rsid w:val="FA2F5BEB"/>
    <w:rsid w:val="FA5F1E70"/>
    <w:rsid w:val="FA5FDB97"/>
    <w:rsid w:val="FB1BB959"/>
    <w:rsid w:val="FB75E3C8"/>
    <w:rsid w:val="FB7F461B"/>
    <w:rsid w:val="FB7F486A"/>
    <w:rsid w:val="FB7F6E28"/>
    <w:rsid w:val="FB8778F4"/>
    <w:rsid w:val="FBB61866"/>
    <w:rsid w:val="FBEE055A"/>
    <w:rsid w:val="FBF91527"/>
    <w:rsid w:val="FBFD1260"/>
    <w:rsid w:val="FBFF5B2E"/>
    <w:rsid w:val="FC833EBB"/>
    <w:rsid w:val="FCFE0B49"/>
    <w:rsid w:val="FD4B388D"/>
    <w:rsid w:val="FD77A83C"/>
    <w:rsid w:val="FD7FFE2B"/>
    <w:rsid w:val="FDADA43D"/>
    <w:rsid w:val="FDBDC432"/>
    <w:rsid w:val="FDEB412A"/>
    <w:rsid w:val="FDEE196B"/>
    <w:rsid w:val="FDEF50BC"/>
    <w:rsid w:val="FDFD5EC3"/>
    <w:rsid w:val="FDFE6575"/>
    <w:rsid w:val="FE9E11AB"/>
    <w:rsid w:val="FEBF38CD"/>
    <w:rsid w:val="FEDFDDC2"/>
    <w:rsid w:val="FEEB4E4D"/>
    <w:rsid w:val="FEED32F6"/>
    <w:rsid w:val="FEF781DD"/>
    <w:rsid w:val="FEF9D8C4"/>
    <w:rsid w:val="FF3F7E3F"/>
    <w:rsid w:val="FF3FF759"/>
    <w:rsid w:val="FF4749A3"/>
    <w:rsid w:val="FF4D3A28"/>
    <w:rsid w:val="FF5913BC"/>
    <w:rsid w:val="FF7F1E7E"/>
    <w:rsid w:val="FF9BAA5C"/>
    <w:rsid w:val="FFA57884"/>
    <w:rsid w:val="FFB513DD"/>
    <w:rsid w:val="FFBA12D7"/>
    <w:rsid w:val="FFBFE8C6"/>
    <w:rsid w:val="FFCF2925"/>
    <w:rsid w:val="FFD33B6C"/>
    <w:rsid w:val="FFDAD824"/>
    <w:rsid w:val="FFDE4064"/>
    <w:rsid w:val="FFDEA9D8"/>
    <w:rsid w:val="FFDF2DEC"/>
    <w:rsid w:val="FFDF624E"/>
    <w:rsid w:val="FFDF6BC0"/>
    <w:rsid w:val="FFDFFAEE"/>
    <w:rsid w:val="FFE3BA41"/>
    <w:rsid w:val="FFE3BED4"/>
    <w:rsid w:val="FFF316C1"/>
    <w:rsid w:val="FFF63ECC"/>
    <w:rsid w:val="FFF9B57B"/>
    <w:rsid w:val="FFFD61D9"/>
    <w:rsid w:val="FFFD8F59"/>
    <w:rsid w:val="FFFF2BB1"/>
    <w:rsid w:val="FFFFB04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7"/>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8"/>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31"/>
    <w:unhideWhenUsed/>
    <w:qFormat/>
    <w:uiPriority w:val="9"/>
    <w:pPr>
      <w:keepNext/>
      <w:keepLines/>
      <w:spacing w:before="260" w:after="260" w:line="416" w:lineRule="auto"/>
      <w:outlineLvl w:val="2"/>
    </w:pPr>
    <w:rPr>
      <w:b/>
      <w:bCs/>
      <w:sz w:val="32"/>
      <w:szCs w:val="32"/>
    </w:rPr>
  </w:style>
  <w:style w:type="character" w:default="1" w:styleId="15">
    <w:name w:val="Default Paragraph Font"/>
    <w:semiHidden/>
    <w:unhideWhenUsed/>
    <w:qFormat/>
    <w:uiPriority w:val="1"/>
  </w:style>
  <w:style w:type="table" w:default="1" w:styleId="18">
    <w:name w:val="Normal Table"/>
    <w:semiHidden/>
    <w:unhideWhenUsed/>
    <w:qFormat/>
    <w:uiPriority w:val="99"/>
    <w:tblPr>
      <w:tblLayout w:type="fixed"/>
      <w:tblCellMar>
        <w:top w:w="0" w:type="dxa"/>
        <w:left w:w="108" w:type="dxa"/>
        <w:bottom w:w="0" w:type="dxa"/>
        <w:right w:w="108" w:type="dxa"/>
      </w:tblCellMar>
    </w:tblPr>
  </w:style>
  <w:style w:type="paragraph" w:customStyle="1" w:styleId="2">
    <w:name w:val="标题 5（有编号）（绿盟科技）"/>
    <w:next w:val="1"/>
    <w:qFormat/>
    <w:uiPriority w:val="99"/>
    <w:pPr>
      <w:keepNext/>
      <w:keepLines/>
      <w:widowControl w:val="0"/>
      <w:spacing w:before="280" w:after="156" w:line="377" w:lineRule="auto"/>
      <w:outlineLvl w:val="4"/>
    </w:pPr>
    <w:rPr>
      <w:rFonts w:ascii="Arial" w:hAnsi="Arial" w:eastAsia="黑体" w:cs="Times New Roman"/>
      <w:b/>
      <w:kern w:val="2"/>
      <w:sz w:val="24"/>
      <w:szCs w:val="28"/>
      <w:lang w:val="en-US" w:eastAsia="zh-CN" w:bidi="ar-SA"/>
    </w:rPr>
  </w:style>
  <w:style w:type="paragraph" w:styleId="6">
    <w:name w:val="Body Text"/>
    <w:basedOn w:val="1"/>
    <w:link w:val="24"/>
    <w:qFormat/>
    <w:uiPriority w:val="99"/>
    <w:pPr>
      <w:spacing w:beforeLines="30"/>
    </w:pPr>
    <w:rPr>
      <w:rFonts w:ascii="仿宋_GB2312" w:eastAsia="仿宋_GB2312"/>
      <w:kern w:val="0"/>
      <w:sz w:val="30"/>
    </w:rPr>
  </w:style>
  <w:style w:type="paragraph" w:styleId="7">
    <w:name w:val="Body Text Indent"/>
    <w:basedOn w:val="1"/>
    <w:qFormat/>
    <w:uiPriority w:val="0"/>
    <w:pPr>
      <w:spacing w:after="120"/>
      <w:ind w:left="200" w:leftChars="200"/>
    </w:pPr>
    <w:rPr>
      <w:rFonts w:ascii="仿宋_GB2312"/>
      <w:szCs w:val="32"/>
    </w:rPr>
  </w:style>
  <w:style w:type="paragraph" w:styleId="8">
    <w:name w:val="toc 3"/>
    <w:basedOn w:val="1"/>
    <w:next w:val="1"/>
    <w:unhideWhenUsed/>
    <w:qFormat/>
    <w:uiPriority w:val="39"/>
    <w:pPr>
      <w:tabs>
        <w:tab w:val="right" w:leader="dot" w:pos="8296"/>
      </w:tabs>
      <w:ind w:left="840" w:leftChars="400"/>
    </w:pPr>
  </w:style>
  <w:style w:type="paragraph" w:styleId="9">
    <w:name w:val="Balloon Text"/>
    <w:basedOn w:val="1"/>
    <w:link w:val="30"/>
    <w:semiHidden/>
    <w:unhideWhenUsed/>
    <w:qFormat/>
    <w:uiPriority w:val="99"/>
    <w:rPr>
      <w:sz w:val="18"/>
      <w:szCs w:val="18"/>
    </w:rPr>
  </w:style>
  <w:style w:type="paragraph" w:styleId="10">
    <w:name w:val="footer"/>
    <w:basedOn w:val="1"/>
    <w:link w:val="22"/>
    <w:qFormat/>
    <w:uiPriority w:val="99"/>
    <w:pPr>
      <w:tabs>
        <w:tab w:val="center" w:pos="4153"/>
        <w:tab w:val="right" w:pos="8306"/>
      </w:tabs>
      <w:snapToGrid w:val="0"/>
      <w:jc w:val="left"/>
    </w:pPr>
    <w:rPr>
      <w:rFonts w:ascii="Calibri" w:hAnsi="Calibri"/>
      <w:kern w:val="0"/>
      <w:sz w:val="18"/>
      <w:szCs w:val="18"/>
    </w:rPr>
  </w:style>
  <w:style w:type="paragraph" w:styleId="11">
    <w:name w:val="Body Text First Indent 2"/>
    <w:basedOn w:val="7"/>
    <w:unhideWhenUsed/>
    <w:qFormat/>
    <w:uiPriority w:val="99"/>
    <w:pPr>
      <w:ind w:firstLine="420" w:firstLineChars="200"/>
    </w:pPr>
  </w:style>
  <w:style w:type="paragraph" w:styleId="12">
    <w:name w:val="header"/>
    <w:basedOn w:val="1"/>
    <w:link w:val="20"/>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3">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4">
    <w:name w:val="toc 2"/>
    <w:basedOn w:val="1"/>
    <w:next w:val="1"/>
    <w:unhideWhenUsed/>
    <w:qFormat/>
    <w:uiPriority w:val="39"/>
    <w:pPr>
      <w:tabs>
        <w:tab w:val="right" w:leader="dot" w:pos="8296"/>
      </w:tabs>
      <w:ind w:left="420" w:leftChars="200"/>
    </w:pPr>
  </w:style>
  <w:style w:type="character" w:styleId="16">
    <w:name w:val="Strong"/>
    <w:basedOn w:val="15"/>
    <w:qFormat/>
    <w:uiPriority w:val="99"/>
    <w:rPr>
      <w:b/>
    </w:rPr>
  </w:style>
  <w:style w:type="character" w:styleId="17">
    <w:name w:val="Hyperlink"/>
    <w:basedOn w:val="15"/>
    <w:unhideWhenUsed/>
    <w:qFormat/>
    <w:uiPriority w:val="99"/>
    <w:rPr>
      <w:color w:val="0000FF" w:themeColor="hyperlink"/>
      <w:u w:val="single"/>
      <w14:textFill>
        <w14:solidFill>
          <w14:schemeClr w14:val="hlink"/>
        </w14:solidFill>
      </w14:textFill>
    </w:rPr>
  </w:style>
  <w:style w:type="character" w:customStyle="1" w:styleId="19">
    <w:name w:val="Header Char"/>
    <w:basedOn w:val="15"/>
    <w:semiHidden/>
    <w:qFormat/>
    <w:uiPriority w:val="99"/>
    <w:rPr>
      <w:rFonts w:ascii="Times New Roman" w:hAnsi="Times New Roman"/>
      <w:sz w:val="18"/>
      <w:szCs w:val="18"/>
    </w:rPr>
  </w:style>
  <w:style w:type="character" w:customStyle="1" w:styleId="20">
    <w:name w:val="页眉 字符"/>
    <w:link w:val="12"/>
    <w:semiHidden/>
    <w:qFormat/>
    <w:locked/>
    <w:uiPriority w:val="99"/>
    <w:rPr>
      <w:sz w:val="18"/>
    </w:rPr>
  </w:style>
  <w:style w:type="character" w:customStyle="1" w:styleId="21">
    <w:name w:val="Footer Char"/>
    <w:basedOn w:val="15"/>
    <w:semiHidden/>
    <w:qFormat/>
    <w:uiPriority w:val="99"/>
    <w:rPr>
      <w:rFonts w:ascii="Times New Roman" w:hAnsi="Times New Roman"/>
      <w:sz w:val="18"/>
      <w:szCs w:val="18"/>
    </w:rPr>
  </w:style>
  <w:style w:type="character" w:customStyle="1" w:styleId="22">
    <w:name w:val="页脚 字符"/>
    <w:link w:val="10"/>
    <w:qFormat/>
    <w:locked/>
    <w:uiPriority w:val="99"/>
    <w:rPr>
      <w:sz w:val="18"/>
    </w:rPr>
  </w:style>
  <w:style w:type="character" w:customStyle="1" w:styleId="23">
    <w:name w:val="Body Text Char"/>
    <w:basedOn w:val="15"/>
    <w:semiHidden/>
    <w:qFormat/>
    <w:uiPriority w:val="99"/>
    <w:rPr>
      <w:rFonts w:ascii="Times New Roman" w:hAnsi="Times New Roman"/>
      <w:szCs w:val="24"/>
    </w:rPr>
  </w:style>
  <w:style w:type="character" w:customStyle="1" w:styleId="24">
    <w:name w:val="正文文本 字符"/>
    <w:link w:val="6"/>
    <w:qFormat/>
    <w:locked/>
    <w:uiPriority w:val="99"/>
    <w:rPr>
      <w:rFonts w:ascii="仿宋_GB2312" w:hAnsi="Times New Roman" w:eastAsia="仿宋_GB2312"/>
      <w:sz w:val="24"/>
    </w:rPr>
  </w:style>
  <w:style w:type="paragraph" w:customStyle="1" w:styleId="25">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6">
    <w:name w:val="List Paragraph"/>
    <w:basedOn w:val="1"/>
    <w:qFormat/>
    <w:uiPriority w:val="34"/>
    <w:pPr>
      <w:ind w:firstLine="420" w:firstLineChars="200"/>
    </w:pPr>
  </w:style>
  <w:style w:type="character" w:customStyle="1" w:styleId="27">
    <w:name w:val="标题 1 字符"/>
    <w:basedOn w:val="15"/>
    <w:link w:val="3"/>
    <w:qFormat/>
    <w:uiPriority w:val="9"/>
    <w:rPr>
      <w:rFonts w:ascii="Times New Roman" w:hAnsi="Times New Roman"/>
      <w:b/>
      <w:bCs/>
      <w:kern w:val="44"/>
      <w:sz w:val="44"/>
      <w:szCs w:val="44"/>
    </w:rPr>
  </w:style>
  <w:style w:type="character" w:customStyle="1" w:styleId="28">
    <w:name w:val="标题 2 字符"/>
    <w:basedOn w:val="15"/>
    <w:link w:val="4"/>
    <w:qFormat/>
    <w:uiPriority w:val="9"/>
    <w:rPr>
      <w:rFonts w:asciiTheme="majorHAnsi" w:hAnsiTheme="majorHAnsi" w:eastAsiaTheme="majorEastAsia" w:cstheme="majorBidi"/>
      <w:b/>
      <w:bCs/>
      <w:kern w:val="2"/>
      <w:sz w:val="32"/>
      <w:szCs w:val="32"/>
    </w:rPr>
  </w:style>
  <w:style w:type="paragraph" w:customStyle="1" w:styleId="29">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0">
    <w:name w:val="批注框文本 字符"/>
    <w:basedOn w:val="15"/>
    <w:link w:val="9"/>
    <w:semiHidden/>
    <w:qFormat/>
    <w:uiPriority w:val="99"/>
    <w:rPr>
      <w:rFonts w:ascii="Times New Roman" w:hAnsi="Times New Roman"/>
      <w:kern w:val="2"/>
      <w:sz w:val="18"/>
      <w:szCs w:val="18"/>
    </w:rPr>
  </w:style>
  <w:style w:type="character" w:customStyle="1" w:styleId="31">
    <w:name w:val="标题 3 字符"/>
    <w:basedOn w:val="15"/>
    <w:link w:val="5"/>
    <w:qFormat/>
    <w:uiPriority w:val="9"/>
    <w:rPr>
      <w:rFonts w:ascii="Times New Roman" w:hAnsi="Times New Roman"/>
      <w:b/>
      <w:bCs/>
      <w:kern w:val="2"/>
      <w:sz w:val="32"/>
      <w:szCs w:val="32"/>
    </w:rPr>
  </w:style>
  <w:style w:type="paragraph" w:customStyle="1" w:styleId="32">
    <w:name w:val="TOC 标题2"/>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customStyle="1" w:styleId="33">
    <w:name w:val="四号正文"/>
    <w:basedOn w:val="1"/>
    <w:qFormat/>
    <w:uiPriority w:val="0"/>
    <w:pPr>
      <w:spacing w:line="360" w:lineRule="auto"/>
    </w:pPr>
    <w:rPr>
      <w:rFonts w:ascii="??" w:hAnsi="??"/>
      <w:color w:val="000000"/>
      <w:kern w:val="0"/>
      <w:sz w:val="28"/>
      <w:szCs w:val="21"/>
      <w:lang w:val="zh-CN"/>
    </w:rPr>
  </w:style>
  <w:style w:type="paragraph" w:customStyle="1" w:styleId="34">
    <w:name w:val="WPSOffice手动目录 1"/>
    <w:uiPriority w:val="0"/>
    <w:pPr>
      <w:ind w:leftChars="0"/>
    </w:pPr>
    <w:rPr>
      <w:rFonts w:ascii="Times New Roman" w:hAnsi="Times New Roman" w:eastAsia="宋体" w:cs="Times New Roman"/>
      <w:sz w:val="20"/>
      <w:szCs w:val="20"/>
    </w:rPr>
  </w:style>
  <w:style w:type="paragraph" w:customStyle="1" w:styleId="35">
    <w:name w:val="WPSOffice手动目录 2"/>
    <w:uiPriority w:val="0"/>
    <w:pPr>
      <w:ind w:leftChars="200"/>
    </w:pPr>
    <w:rPr>
      <w:rFonts w:ascii="Times New Roman" w:hAnsi="Times New Roman" w:eastAsia="宋体" w:cs="Times New Roman"/>
      <w:sz w:val="20"/>
      <w:szCs w:val="20"/>
    </w:rPr>
  </w:style>
  <w:style w:type="paragraph" w:customStyle="1" w:styleId="36">
    <w:name w:val="WPSOffice手动目录 3"/>
    <w:uiPriority w:val="0"/>
    <w:pPr>
      <w:ind w:leftChars="4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chart" Target="charts/chart2.xml"/><Relationship Id="rId8" Type="http://schemas.openxmlformats.org/officeDocument/2006/relationships/chart" Target="charts/chart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chart" Target="charts/chart7.xml"/><Relationship Id="rId13" Type="http://schemas.openxmlformats.org/officeDocument/2006/relationships/chart" Target="charts/chart6.xml"/><Relationship Id="rId12" Type="http://schemas.openxmlformats.org/officeDocument/2006/relationships/chart" Target="charts/chart5.xml"/><Relationship Id="rId11" Type="http://schemas.openxmlformats.org/officeDocument/2006/relationships/chart" Target="charts/chart4.xml"/><Relationship Id="rId10" Type="http://schemas.openxmlformats.org/officeDocument/2006/relationships/chart" Target="charts/chart3.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oleObject" Target="&#24037;&#20316;&#31807;1"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oleObject" Target="&#24037;&#20316;&#31807;1" TargetMode="External"/></Relationships>
</file>

<file path=word/charts/_rels/chart3.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oleObject" Target="&#24037;&#20316;&#31807;1" TargetMode="External"/></Relationships>
</file>

<file path=word/charts/_rels/chart4.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24037;&#20316;&#31807;1" TargetMode="External"/></Relationships>
</file>

<file path=word/charts/_rels/chart5.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oleObject" Target="&#24037;&#20316;&#31807;1" TargetMode="External"/></Relationships>
</file>

<file path=word/charts/_rels/chart6.xml.rels><?xml version="1.0" encoding="UTF-8" standalone="yes"?>
<Relationships xmlns="http://schemas.openxmlformats.org/package/2006/relationships"><Relationship Id="rId3" Type="http://schemas.microsoft.com/office/2011/relationships/chartColorStyle" Target="colors7.xml"/><Relationship Id="rId2" Type="http://schemas.microsoft.com/office/2011/relationships/chartStyle" Target="style7.xml"/><Relationship Id="rId1" Type="http://schemas.openxmlformats.org/officeDocument/2006/relationships/oleObject" Target="&#24037;&#20316;&#31807;1" TargetMode="External"/></Relationships>
</file>

<file path=word/charts/_rels/chart7.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24037;&#20316;&#31807;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收、支决算总计变动情况</a:t>
            </a:r>
          </a:p>
        </c:rich>
      </c:tx>
      <c:layout/>
      <c:overlay val="0"/>
      <c:spPr>
        <a:noFill/>
        <a:ln>
          <a:noFill/>
        </a:ln>
        <a:effectLst/>
      </c:spPr>
    </c:title>
    <c:autoTitleDeleted val="0"/>
    <c:plotArea>
      <c:layout/>
      <c:barChart>
        <c:barDir val="col"/>
        <c:grouping val="clustered"/>
        <c:varyColors val="0"/>
        <c:ser>
          <c:idx val="0"/>
          <c:order val="0"/>
          <c:tx>
            <c:strRef>
              <c:f>[工作簿1]Sheet1!$A$2</c:f>
              <c:strCache>
                <c:ptCount val="1"/>
                <c:pt idx="0">
                  <c:v>收入总计</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[工作簿1]Sheet1!$B$1:$C$1</c:f>
              <c:strCache>
                <c:ptCount val="2"/>
                <c:pt idx="0">
                  <c:v>2022年</c:v>
                </c:pt>
                <c:pt idx="1">
                  <c:v>2023年</c:v>
                </c:pt>
              </c:strCache>
            </c:strRef>
          </c:cat>
          <c:val>
            <c:numRef>
              <c:f>[工作簿1]Sheet1!$B$2:$C$2</c:f>
              <c:numCache>
                <c:formatCode>General</c:formatCode>
                <c:ptCount val="2"/>
                <c:pt idx="0">
                  <c:v>3867.93</c:v>
                </c:pt>
                <c:pt idx="1">
                  <c:v>1985.87</c:v>
                </c:pt>
              </c:numCache>
            </c:numRef>
          </c:val>
        </c:ser>
        <c:ser>
          <c:idx val="1"/>
          <c:order val="1"/>
          <c:tx>
            <c:strRef>
              <c:f>[工作簿1]Sheet1!$A$3</c:f>
              <c:strCache>
                <c:ptCount val="1"/>
                <c:pt idx="0">
                  <c:v>支出总计</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[工作簿1]Sheet1!$B$1:$C$1</c:f>
              <c:strCache>
                <c:ptCount val="2"/>
                <c:pt idx="0">
                  <c:v>2022年</c:v>
                </c:pt>
                <c:pt idx="1">
                  <c:v>2023年</c:v>
                </c:pt>
              </c:strCache>
            </c:strRef>
          </c:cat>
          <c:val>
            <c:numRef>
              <c:f>[工作簿1]Sheet1!$B$3:$C$3</c:f>
              <c:numCache>
                <c:formatCode>General</c:formatCode>
                <c:ptCount val="2"/>
                <c:pt idx="0">
                  <c:v>3867.93</c:v>
                </c:pt>
                <c:pt idx="1">
                  <c:v>1985.87</c:v>
                </c:pt>
              </c:numCache>
            </c:numRef>
          </c:val>
        </c:ser>
        <c:dLbls>
          <c:showLegendKey val="0"/>
          <c:showVal val="1"/>
          <c:showCatName val="0"/>
          <c:showSerName val="0"/>
          <c:showPercent val="0"/>
          <c:showBubbleSize val="0"/>
        </c:dLbls>
        <c:gapWidth val="219"/>
        <c:overlap val="-27"/>
        <c:axId val="753748938"/>
        <c:axId val="33033312"/>
      </c:barChart>
      <c:catAx>
        <c:axId val="753748938"/>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3033312"/>
        <c:crosses val="autoZero"/>
        <c:auto val="1"/>
        <c:lblAlgn val="ctr"/>
        <c:lblOffset val="100"/>
        <c:noMultiLvlLbl val="0"/>
      </c:catAx>
      <c:valAx>
        <c:axId val="3303331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53748938"/>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本年收入合计</a:t>
            </a:r>
          </a:p>
        </c:rich>
      </c:tx>
      <c:layout>
        <c:manualLayout>
          <c:xMode val="edge"/>
          <c:yMode val="edge"/>
          <c:x val="0.410277777777778"/>
          <c:y val="0.0277777777777778"/>
        </c:manualLayout>
      </c:layout>
      <c:overlay val="0"/>
      <c:spPr>
        <a:noFill/>
        <a:ln>
          <a:noFill/>
        </a:ln>
        <a:effectLst/>
      </c:spPr>
    </c:title>
    <c:autoTitleDeleted val="0"/>
    <c:plotArea>
      <c:layout/>
      <c:pieChart>
        <c:varyColors val="1"/>
        <c:ser>
          <c:idx val="0"/>
          <c:order val="0"/>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Lbls>
            <c:dLbl>
              <c:idx val="0"/>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t>337.66  </a:t>
                    </a:r>
                    <a:r>
                      <a:rPr lang="en-US" altLang="zh-CN"/>
                      <a:t>17.04%</a:t>
                    </a:r>
                    <a:r>
                      <a:t>  </a:t>
                    </a:r>
                  </a:p>
                </c:rich>
              </c:tx>
              <c:dLblPos val="outEnd"/>
              <c:showLegendKey val="0"/>
              <c:showVal val="1"/>
              <c:showCatName val="0"/>
              <c:showSerName val="0"/>
              <c:showPercent val="0"/>
              <c:showBubbleSize val="0"/>
              <c:extLst>
                <c:ext xmlns:c15="http://schemas.microsoft.com/office/drawing/2012/chart" uri="{CE6537A1-D6FC-4f65-9D91-7224C49458BB}">
                  <c15:layout>
                    <c:manualLayout>
                      <c:w val="0.260972222222222"/>
                      <c:h val="0.0673611111111111"/>
                    </c:manualLayout>
                  </c15:layout>
                </c:ext>
              </c:extLst>
            </c:dLbl>
            <c:dLbl>
              <c:idx val="1"/>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t>1,644.14  </a:t>
                    </a:r>
                    <a:r>
                      <a:rPr lang="en-US" altLang="zh-CN"/>
                      <a:t>82.96%</a:t>
                    </a:r>
                    <a:endParaRPr lang="en-US" altLang="zh-CN"/>
                  </a:p>
                </c:rich>
              </c:tx>
              <c:dLblPos val="outEnd"/>
              <c:showLegendKey val="0"/>
              <c:showVal val="1"/>
              <c:showCatName val="0"/>
              <c:showSerName val="0"/>
              <c:showPercent val="0"/>
              <c:showBubbleSize val="0"/>
              <c:extLst>
                <c:ext xmlns:c15="http://schemas.microsoft.com/office/drawing/2012/chart" uri="{CE6537A1-D6FC-4f65-9D91-7224C49458BB}">
                  <c15:layout>
                    <c:manualLayout>
                      <c:w val="0.261944444444444"/>
                      <c:h val="0.0673611111111111"/>
                    </c:manualLayout>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[工作簿1]Sheet1!$A$1:$B$1</c:f>
              <c:strCache>
                <c:ptCount val="2"/>
                <c:pt idx="0">
                  <c:v>一般公共预算财政拨款收入</c:v>
                </c:pt>
                <c:pt idx="1">
                  <c:v>政府性基金预算财政拨款收入</c:v>
                </c:pt>
              </c:strCache>
            </c:strRef>
          </c:cat>
          <c:val>
            <c:numRef>
              <c:f>[工作簿1]Sheet1!$A$2:$B$2</c:f>
              <c:numCache>
                <c:formatCode>General</c:formatCode>
                <c:ptCount val="2"/>
                <c:pt idx="0">
                  <c:v>337.66</c:v>
                </c:pt>
                <c:pt idx="1" c:formatCode="#,##0.00">
                  <c:v>1644.14</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本年支出合计</a:t>
            </a:r>
          </a:p>
        </c:rich>
      </c:tx>
      <c:layout/>
      <c:overlay val="0"/>
      <c:spPr>
        <a:noFill/>
        <a:ln>
          <a:noFill/>
        </a:ln>
        <a:effectLst/>
      </c:spPr>
    </c:title>
    <c:autoTitleDeleted val="0"/>
    <c:plotArea>
      <c:layout/>
      <c:pieChart>
        <c:varyColors val="1"/>
        <c:ser>
          <c:idx val="0"/>
          <c:order val="0"/>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Lbls>
            <c:dLbl>
              <c:idx val="0"/>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t>333.24  </a:t>
                    </a:r>
                    <a:r>
                      <a:rPr lang="en-US" altLang="zh-CN"/>
                      <a:t>16.78%</a:t>
                    </a:r>
                    <a:endParaRPr lang="en-US" altLang="zh-CN"/>
                  </a:p>
                </c:rich>
              </c:tx>
              <c:dLblPos val="outEnd"/>
              <c:showLegendKey val="0"/>
              <c:showVal val="1"/>
              <c:showCatName val="0"/>
              <c:showSerName val="0"/>
              <c:showPercent val="0"/>
              <c:showBubbleSize val="0"/>
              <c:extLst>
                <c:ext xmlns:c15="http://schemas.microsoft.com/office/drawing/2012/chart" uri="{CE6537A1-D6FC-4f65-9D91-7224C49458BB}">
                  <c15:layout>
                    <c:manualLayout>
                      <c:w val="0.283055555555556"/>
                      <c:h val="0.0673611111111111"/>
                    </c:manualLayout>
                  </c15:layout>
                </c:ext>
              </c:extLst>
            </c:dLbl>
            <c:dLbl>
              <c:idx val="1"/>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t>1652.63 </a:t>
                    </a:r>
                    <a:r>
                      <a:rPr lang="en-US" altLang="zh-CN"/>
                      <a:t>83.22%</a:t>
                    </a:r>
                    <a:endParaRPr lang="en-US" altLang="zh-CN"/>
                  </a:p>
                </c:rich>
              </c:tx>
              <c:dLblPos val="outEnd"/>
              <c:showLegendKey val="0"/>
              <c:showVal val="1"/>
              <c:showCatName val="0"/>
              <c:showSerName val="0"/>
              <c:showPercent val="0"/>
              <c:showBubbleSize val="0"/>
              <c:extLst>
                <c:ext xmlns:c15="http://schemas.microsoft.com/office/drawing/2012/chart" uri="{CE6537A1-D6FC-4f65-9D91-7224C49458BB}">
                  <c15:layout>
                    <c:manualLayout>
                      <c:w val="0.285833333333333"/>
                      <c:h val="0.0673611111111111"/>
                    </c:manualLayout>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[工作簿1]Sheet1!$A$1:$B$1</c:f>
              <c:strCache>
                <c:ptCount val="2"/>
                <c:pt idx="0">
                  <c:v>基本支出</c:v>
                </c:pt>
                <c:pt idx="1">
                  <c:v>项目支出</c:v>
                </c:pt>
              </c:strCache>
            </c:strRef>
          </c:cat>
          <c:val>
            <c:numRef>
              <c:f>[工作簿1]Sheet1!$A$2:$B$2</c:f>
              <c:numCache>
                <c:formatCode>General</c:formatCode>
                <c:ptCount val="2"/>
                <c:pt idx="0">
                  <c:v>333.24</c:v>
                </c:pt>
                <c:pt idx="1">
                  <c:v>1652.63</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财政拨款收、支决算变动情况</a:t>
            </a:r>
          </a:p>
        </c:rich>
      </c:tx>
      <c:layout/>
      <c:overlay val="0"/>
      <c:spPr>
        <a:noFill/>
        <a:ln>
          <a:noFill/>
        </a:ln>
        <a:effectLst/>
      </c:spPr>
    </c:title>
    <c:autoTitleDeleted val="0"/>
    <c:plotArea>
      <c:layout/>
      <c:barChart>
        <c:barDir val="col"/>
        <c:grouping val="clustered"/>
        <c:varyColors val="0"/>
        <c:ser>
          <c:idx val="0"/>
          <c:order val="0"/>
          <c:tx>
            <c:strRef>
              <c:f>[工作簿1]Sheet1!$A$2</c:f>
              <c:strCache>
                <c:ptCount val="1"/>
                <c:pt idx="0">
                  <c:v>财政拨款收入总计</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[工作簿1]Sheet1!$B$1:$C$1</c:f>
              <c:strCache>
                <c:ptCount val="2"/>
                <c:pt idx="0">
                  <c:v>2022年</c:v>
                </c:pt>
                <c:pt idx="1">
                  <c:v>2023年</c:v>
                </c:pt>
              </c:strCache>
            </c:strRef>
          </c:cat>
          <c:val>
            <c:numRef>
              <c:f>[工作簿1]Sheet1!$B$2:$C$2</c:f>
              <c:numCache>
                <c:formatCode>General</c:formatCode>
                <c:ptCount val="2"/>
                <c:pt idx="0">
                  <c:v>3867.93</c:v>
                </c:pt>
                <c:pt idx="1">
                  <c:v>1985.87</c:v>
                </c:pt>
              </c:numCache>
            </c:numRef>
          </c:val>
        </c:ser>
        <c:ser>
          <c:idx val="1"/>
          <c:order val="1"/>
          <c:tx>
            <c:strRef>
              <c:f>[工作簿1]Sheet1!$A$3</c:f>
              <c:strCache>
                <c:ptCount val="1"/>
                <c:pt idx="0">
                  <c:v>财政拨款支出总计</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[工作簿1]Sheet1!$B$1:$C$1</c:f>
              <c:strCache>
                <c:ptCount val="2"/>
                <c:pt idx="0">
                  <c:v>2022年</c:v>
                </c:pt>
                <c:pt idx="1">
                  <c:v>2023年</c:v>
                </c:pt>
              </c:strCache>
            </c:strRef>
          </c:cat>
          <c:val>
            <c:numRef>
              <c:f>[工作簿1]Sheet1!$B$3:$C$3</c:f>
              <c:numCache>
                <c:formatCode>General</c:formatCode>
                <c:ptCount val="2"/>
                <c:pt idx="0">
                  <c:v>3867.93</c:v>
                </c:pt>
                <c:pt idx="1">
                  <c:v>1985.87</c:v>
                </c:pt>
              </c:numCache>
            </c:numRef>
          </c:val>
        </c:ser>
        <c:dLbls>
          <c:showLegendKey val="0"/>
          <c:showVal val="1"/>
          <c:showCatName val="0"/>
          <c:showSerName val="0"/>
          <c:showPercent val="0"/>
          <c:showBubbleSize val="0"/>
        </c:dLbls>
        <c:gapWidth val="219"/>
        <c:overlap val="-27"/>
        <c:axId val="753748938"/>
        <c:axId val="33033312"/>
      </c:barChart>
      <c:catAx>
        <c:axId val="753748938"/>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3033312"/>
        <c:crosses val="autoZero"/>
        <c:auto val="1"/>
        <c:lblAlgn val="ctr"/>
        <c:lblOffset val="100"/>
        <c:noMultiLvlLbl val="0"/>
      </c:catAx>
      <c:valAx>
        <c:axId val="3303331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53748938"/>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一般公共预算财政拨款支出决算变动情况</a:t>
            </a:r>
          </a:p>
        </c:rich>
      </c:tx>
      <c:layout/>
      <c:overlay val="0"/>
      <c:spPr>
        <a:noFill/>
        <a:ln>
          <a:noFill/>
        </a:ln>
        <a:effectLst/>
      </c:spPr>
    </c:title>
    <c:autoTitleDeleted val="0"/>
    <c:plotArea>
      <c:layout/>
      <c:barChart>
        <c:barDir val="col"/>
        <c:grouping val="clustered"/>
        <c:varyColors val="0"/>
        <c:ser>
          <c:idx val="0"/>
          <c:order val="0"/>
          <c:tx>
            <c:strRef>
              <c:f>[工作簿1]Sheet1!$A$2</c:f>
              <c:strCache>
                <c:ptCount val="1"/>
                <c:pt idx="0">
                  <c:v>财政拨款收入</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[工作簿1]Sheet1!$B$1:$C$1</c:f>
              <c:strCache>
                <c:ptCount val="2"/>
                <c:pt idx="0">
                  <c:v>2022年</c:v>
                </c:pt>
                <c:pt idx="1">
                  <c:v>2023年</c:v>
                </c:pt>
              </c:strCache>
            </c:strRef>
          </c:cat>
          <c:val>
            <c:numRef>
              <c:f>[工作簿1]Sheet1!$B$2:$C$2</c:f>
              <c:numCache>
                <c:formatCode>General</c:formatCode>
                <c:ptCount val="2"/>
                <c:pt idx="0">
                  <c:v>338.92</c:v>
                </c:pt>
                <c:pt idx="1">
                  <c:v>341.74</c:v>
                </c:pt>
              </c:numCache>
            </c:numRef>
          </c:val>
        </c:ser>
        <c:ser>
          <c:idx val="1"/>
          <c:order val="1"/>
          <c:tx>
            <c:strRef>
              <c:f>[工作簿1]Sheet1!$A$3</c:f>
              <c:strCache>
                <c:ptCount val="1"/>
                <c:pt idx="0">
                  <c:v>财政拨款支出</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[工作簿1]Sheet1!$B$1:$C$1</c:f>
              <c:strCache>
                <c:ptCount val="2"/>
                <c:pt idx="0">
                  <c:v>2022年</c:v>
                </c:pt>
                <c:pt idx="1">
                  <c:v>2023年</c:v>
                </c:pt>
              </c:strCache>
            </c:strRef>
          </c:cat>
          <c:val>
            <c:numRef>
              <c:f>[工作簿1]Sheet1!$B$3:$C$3</c:f>
              <c:numCache>
                <c:formatCode>General</c:formatCode>
                <c:ptCount val="2"/>
                <c:pt idx="0">
                  <c:v>338.92</c:v>
                </c:pt>
                <c:pt idx="1">
                  <c:v>341.74</c:v>
                </c:pt>
              </c:numCache>
            </c:numRef>
          </c:val>
        </c:ser>
        <c:dLbls>
          <c:showLegendKey val="0"/>
          <c:showVal val="1"/>
          <c:showCatName val="0"/>
          <c:showSerName val="0"/>
          <c:showPercent val="0"/>
          <c:showBubbleSize val="0"/>
        </c:dLbls>
        <c:gapWidth val="219"/>
        <c:overlap val="-27"/>
        <c:axId val="753748938"/>
        <c:axId val="33033312"/>
      </c:barChart>
      <c:catAx>
        <c:axId val="753748938"/>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3033312"/>
        <c:crosses val="autoZero"/>
        <c:auto val="1"/>
        <c:lblAlgn val="ctr"/>
        <c:lblOffset val="100"/>
        <c:noMultiLvlLbl val="0"/>
      </c:catAx>
      <c:valAx>
        <c:axId val="3303331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53748938"/>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一般公共预算财政拨款支出决算结构</a:t>
            </a:r>
          </a:p>
        </c:rich>
      </c:tx>
      <c:layout/>
      <c:overlay val="0"/>
      <c:spPr>
        <a:noFill/>
        <a:ln>
          <a:noFill/>
        </a:ln>
        <a:effectLst/>
      </c:spPr>
    </c:title>
    <c:autoTitleDeleted val="0"/>
    <c:plotArea>
      <c:layout/>
      <c:pieChart>
        <c:varyColors val="1"/>
        <c:ser>
          <c:idx val="0"/>
          <c:order val="0"/>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Lbls>
            <c:dLbl>
              <c:idx val="0"/>
              <c:layout>
                <c:manualLayout>
                  <c:x val="0.04375"/>
                  <c:y val="0.00347222222222222"/>
                </c:manualLayout>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t>312.94 </a:t>
                    </a:r>
                    <a:r>
                      <a:rPr lang="en-US" altLang="zh-CN"/>
                      <a:t>91.57%</a:t>
                    </a:r>
                    <a:endParaRPr lang="en-US" altLang="zh-CN"/>
                  </a:p>
                </c:rich>
              </c:tx>
              <c:dLblPos val="bestFit"/>
              <c:showLegendKey val="0"/>
              <c:showVal val="1"/>
              <c:showCatName val="0"/>
              <c:showSerName val="0"/>
              <c:showPercent val="0"/>
              <c:showBubbleSize val="0"/>
              <c:extLst>
                <c:ext xmlns:c15="http://schemas.microsoft.com/office/drawing/2012/chart" uri="{CE6537A1-D6FC-4f65-9D91-7224C49458BB}">
                  <c15:layout>
                    <c:manualLayout>
                      <c:w val="0.265"/>
                      <c:h val="0.0673611111111111"/>
                    </c:manualLayout>
                  </c15:layout>
                </c:ext>
              </c:extLst>
            </c:dLbl>
            <c:dLbl>
              <c:idx val="1"/>
              <c:layout>
                <c:manualLayout>
                  <c:x val="-0.09375"/>
                  <c:y val="0.0104166666666667"/>
                </c:manualLayout>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t>10.73 </a:t>
                    </a:r>
                    <a:r>
                      <a:rPr lang="en-US" altLang="zh-CN"/>
                      <a:t>3.14%</a:t>
                    </a:r>
                    <a:endParaRPr lang="en-US" altLang="zh-CN"/>
                  </a:p>
                </c:rich>
              </c:tx>
              <c:dLblPos val="bestFit"/>
              <c:showLegendKey val="0"/>
              <c:showVal val="1"/>
              <c:showCatName val="0"/>
              <c:showSerName val="0"/>
              <c:showPercent val="0"/>
              <c:showBubbleSize val="0"/>
              <c:extLst>
                <c:ext xmlns:c15="http://schemas.microsoft.com/office/drawing/2012/chart" uri="{CE6537A1-D6FC-4f65-9D91-7224C49458BB}">
                  <c15:layout>
                    <c:manualLayout>
                      <c:w val="0.19"/>
                      <c:h val="0.0673611111111111"/>
                    </c:manualLayout>
                  </c15:layout>
                </c:ext>
              </c:extLst>
            </c:dLbl>
            <c:dLbl>
              <c:idx val="2"/>
              <c:layout>
                <c:manualLayout>
                  <c:x val="0.06875"/>
                  <c:y val="0"/>
                </c:manualLayout>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t>18.07 </a:t>
                    </a:r>
                    <a:r>
                      <a:rPr lang="en-US" altLang="zh-CN"/>
                      <a:t>5.29%</a:t>
                    </a:r>
                    <a:endParaRPr lang="en-US" altLang="zh-CN"/>
                  </a:p>
                </c:rich>
              </c:tx>
              <c:dLblPos val="bestFit"/>
              <c:showLegendKey val="0"/>
              <c:showVal val="1"/>
              <c:showCatName val="0"/>
              <c:showSerName val="0"/>
              <c:showPercent val="0"/>
              <c:showBubbleSize val="0"/>
              <c:extLst>
                <c:ext xmlns:c15="http://schemas.microsoft.com/office/drawing/2012/chart" uri="{CE6537A1-D6FC-4f65-9D91-7224C49458BB}">
                  <c15:layout>
                    <c:manualLayout>
                      <c:w val="0.198611111111111"/>
                      <c:h val="0.0673611111111111"/>
                    </c:manualLayout>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[工作簿1]Sheet1!$A$1:$C$1</c:f>
              <c:strCache>
                <c:ptCount val="3"/>
                <c:pt idx="0">
                  <c:v>社会保障和就业支出</c:v>
                </c:pt>
                <c:pt idx="1">
                  <c:v>卫生健康支出</c:v>
                </c:pt>
                <c:pt idx="2">
                  <c:v>住房保障支出</c:v>
                </c:pt>
              </c:strCache>
            </c:strRef>
          </c:cat>
          <c:val>
            <c:numRef>
              <c:f>[工作簿1]Sheet1!$A$2:$C$2</c:f>
              <c:numCache>
                <c:formatCode>General</c:formatCode>
                <c:ptCount val="3"/>
                <c:pt idx="0">
                  <c:v>312.94</c:v>
                </c:pt>
                <c:pt idx="1">
                  <c:v>10.73</c:v>
                </c:pt>
                <c:pt idx="2">
                  <c:v>18.07</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三公经费财政拨款支出结构</a:t>
            </a:r>
          </a:p>
        </c:rich>
      </c:tx>
      <c:layout/>
      <c:overlay val="0"/>
      <c:spPr>
        <a:noFill/>
        <a:ln>
          <a:noFill/>
        </a:ln>
        <a:effectLst/>
      </c:spPr>
    </c:title>
    <c:autoTitleDeleted val="0"/>
    <c:plotArea>
      <c:layout/>
      <c:pieChart>
        <c:varyColors val="1"/>
        <c:ser>
          <c:idx val="0"/>
          <c:order val="0"/>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[工作簿1]Sheet1!$A$1:$C$1</c:f>
              <c:strCache>
                <c:ptCount val="3"/>
                <c:pt idx="0">
                  <c:v>因公出国（境）费支出</c:v>
                </c:pt>
                <c:pt idx="1">
                  <c:v>公务用车购置及运行维护费支出</c:v>
                </c:pt>
                <c:pt idx="2">
                  <c:v>公务接待费支出</c:v>
                </c:pt>
              </c:strCache>
            </c:strRef>
          </c:cat>
          <c:val>
            <c:numRef>
              <c:f>[工作簿1]Sheet1!$A$2:$C$2</c:f>
              <c:numCache>
                <c:formatCode>General</c:formatCode>
                <c:ptCount val="3"/>
                <c:pt idx="0">
                  <c:v>0</c:v>
                </c:pt>
                <c:pt idx="1">
                  <c:v>0</c:v>
                </c:pt>
                <c:pt idx="2">
                  <c:v>0.3</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四川省财政厅</Company>
  <Pages>31</Pages>
  <Words>11616</Words>
  <Characters>12635</Characters>
  <Lines>72</Lines>
  <Paragraphs>20</Paragraphs>
  <TotalTime>68</TotalTime>
  <ScaleCrop>false</ScaleCrop>
  <LinksUpToDate>false</LinksUpToDate>
  <CharactersWithSpaces>12860</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2024-08-05T07:12:00Z</dcterms:created>
  <dc:creator>曹颖</dc:creator>
  <cp:lastModifiedBy>风中的彩虹</cp:lastModifiedBy>
  <cp:lastPrinted>2023-08-03T10:35:00Z</cp:lastPrinted>
  <dcterms:modified xsi:type="dcterms:W3CDTF">2024-10-25T02:32:20Z</dcterms:modified>
  <dc:title>四川省***</dc:title>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y fmtid="{D5CDD505-2E9C-101B-9397-08002B2CF9AE}" pid="3" name="ICV">
    <vt:lpwstr>A67D898AF076419FB718F87C7CE66027_13</vt:lpwstr>
  </property>
</Properties>
</file>