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40" w:lineRule="exact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40" w:lineRule="exact"/>
        <w:ind w:left="0" w:right="0"/>
        <w:jc w:val="center"/>
        <w:textAlignment w:val="auto"/>
        <w:rPr>
          <w:rFonts w:hint="eastAsia" w:ascii="宋体" w:hAnsi="宋体" w:eastAsia="方正小标宋简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双随机抽查结果公示表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下半年联合检查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</w:t>
      </w:r>
    </w:p>
    <w:tbl>
      <w:tblPr>
        <w:tblStyle w:val="4"/>
        <w:tblpPr w:leftFromText="180" w:rightFromText="180" w:vertAnchor="page" w:horzAnchor="page" w:tblpX="1223" w:tblpY="3164"/>
        <w:tblOverlap w:val="never"/>
        <w:tblW w:w="135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973"/>
        <w:gridCol w:w="2595"/>
        <w:gridCol w:w="1815"/>
        <w:gridCol w:w="1607"/>
        <w:gridCol w:w="4287"/>
        <w:gridCol w:w="8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9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抽查检查事项名称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市场主体名称</w:t>
            </w:r>
          </w:p>
        </w:tc>
        <w:tc>
          <w:tcPr>
            <w:tcW w:w="18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1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抽查时间</w:t>
            </w:r>
          </w:p>
        </w:tc>
        <w:tc>
          <w:tcPr>
            <w:tcW w:w="428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检查结果</w:t>
            </w:r>
          </w:p>
        </w:tc>
        <w:tc>
          <w:tcPr>
            <w:tcW w:w="8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2022年度校外培训机构“双随机一公开”联合检查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大竹县礼尚健身服务有限公司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91511724MA6BMT0FXY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2022年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428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资料、办学证照、省教培平台运行、广告发布行为、收退费制度执行等，未发现违规办学行为。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2022年度校外培训机构“双随机一公开”联合检查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大竹县蓓蕾艺术培训学校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52511724MJQ202995B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2022年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428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资料、办学证照、省教培平台运行、广告发布行为、收退费制度执行等，未发现违规办学行为。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2022年度校外培训机构“双随机一公开”联合检查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大竹县舞之韵艺术培训中心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52511724MJQ6243700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2022年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428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资料、办学证照、省教培平台运行、广告发布行为、收退费制度执行等，未发现违规办学行为。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2022年度校外培训机构“双随机一公开”联合检查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大竹惠宇文化艺术传播有限公司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91511724MA6A3Y5W0G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2022年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428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资料、办学证照、省教培平台运行、广告发布行为、收退费制度执行等，未发现违规办学行为。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2022年度校外培训机构“双随机一公开”联合检查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大竹县蜀凰艺术培训中心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52511724MJQ047999M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2022年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4287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资料、办学证照、省教培平台运行、广告发布行为、收退费制度执行等，未发现违规办学行为。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9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2022年度校外培训机构“双随机一公开”联合检查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大竹瑶瑶艺术培训有限公司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91511724MA69FW0X5X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2022年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4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资料、办学证照、省教培平台运行、广告发布行为、收退费制度执行等，未发现违规办学行为。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9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2022年度校外培训机构“双随机一公开”联合检查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大竹县源奕艺术培训有限公司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91511724MABXYPHL08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2022年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4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资料、办学证照、省教培平台运行、广告发布行为、收退费制度执行等，未发现违规办学行为。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9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2022年度校外培训机构“双随机一公开”联合检查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大竹县育英教育素质成长中心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52511724MJQ200690C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2022年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4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资料、办学证照、省教培平台运行、广告发布行为、收退费制度执行等，未发现违规办学行为。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4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4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4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4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160" w:firstLine="1800" w:firstLineChars="1000"/>
        <w:jc w:val="center"/>
        <w:textAlignment w:val="auto"/>
        <w:rPr>
          <w:rFonts w:hint="eastAsia" w:ascii="宋体" w:hAnsi="宋体" w:eastAsia="宋体" w:cs="宋体"/>
          <w:color w:val="auto"/>
          <w:sz w:val="18"/>
          <w:szCs w:val="18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383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WEzNWI3ZmYyOGQ4MWFkYmRjYjZlNjkzODVlZWUifQ=="/>
  </w:docVars>
  <w:rsids>
    <w:rsidRoot w:val="77DE3C38"/>
    <w:rsid w:val="176D6DB3"/>
    <w:rsid w:val="1B4E2991"/>
    <w:rsid w:val="1F58733E"/>
    <w:rsid w:val="24F462F1"/>
    <w:rsid w:val="2757248D"/>
    <w:rsid w:val="2A7D127A"/>
    <w:rsid w:val="397B107A"/>
    <w:rsid w:val="4B5E0456"/>
    <w:rsid w:val="51271DBC"/>
    <w:rsid w:val="56B13A23"/>
    <w:rsid w:val="677A1DE3"/>
    <w:rsid w:val="67CD7B51"/>
    <w:rsid w:val="6F1115A0"/>
    <w:rsid w:val="70E1568B"/>
    <w:rsid w:val="731C3FF3"/>
    <w:rsid w:val="76AC3175"/>
    <w:rsid w:val="77DE3C38"/>
    <w:rsid w:val="79FC7092"/>
    <w:rsid w:val="7ABE2599"/>
    <w:rsid w:val="7BA1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749</Words>
  <Characters>952</Characters>
  <Lines>0</Lines>
  <Paragraphs>0</Paragraphs>
  <TotalTime>2</TotalTime>
  <ScaleCrop>false</ScaleCrop>
  <LinksUpToDate>false</LinksUpToDate>
  <CharactersWithSpaces>953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2021-05-27T08:31:00Z</dcterms:created>
  <dc:creator>小米</dc:creator>
  <cp:lastModifiedBy>似水人生</cp:lastModifiedBy>
  <cp:lastPrinted>2023-03-13T01:00:37Z</cp:lastPrinted>
  <dcterms:modified xsi:type="dcterms:W3CDTF">2023-03-13T01:02:25Z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FF960DBF400C4244A4643D68A640EFA6</vt:lpwstr>
  </property>
</Properties>
</file>