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1040E4">
      <w:pPr>
        <w:spacing w:line="600" w:lineRule="exact"/>
        <w:jc w:val="left"/>
        <w:outlineLvl w:val="9"/>
        <w:rPr>
          <w:rFonts w:ascii="方正小标宋简体" w:hAnsi="宋体" w:eastAsia="方正小标宋简体"/>
          <w:szCs w:val="21"/>
        </w:rPr>
      </w:pPr>
      <w:bookmarkStart w:id="0" w:name="_Toc15306267"/>
    </w:p>
    <w:p w14:paraId="07757CDF">
      <w:pPr>
        <w:pStyle w:val="5"/>
        <w:spacing w:before="93"/>
      </w:pPr>
    </w:p>
    <w:p w14:paraId="7DA9254B">
      <w:pPr>
        <w:spacing w:line="600" w:lineRule="exact"/>
        <w:jc w:val="center"/>
        <w:outlineLvl w:val="9"/>
        <w:rPr>
          <w:rFonts w:ascii="方正小标宋简体" w:hAnsi="宋体" w:eastAsia="方正小标宋简体"/>
          <w:sz w:val="72"/>
          <w:szCs w:val="72"/>
        </w:rPr>
      </w:pPr>
    </w:p>
    <w:p w14:paraId="0D3D1D09">
      <w:pPr>
        <w:spacing w:line="600" w:lineRule="exact"/>
        <w:jc w:val="center"/>
        <w:outlineLvl w:val="9"/>
        <w:rPr>
          <w:rFonts w:ascii="方正小标宋简体" w:hAnsi="宋体" w:eastAsia="方正小标宋简体"/>
          <w:sz w:val="72"/>
          <w:szCs w:val="72"/>
        </w:rPr>
      </w:pPr>
    </w:p>
    <w:p w14:paraId="31F8E16A">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 w:name="_Toc15396597"/>
      <w:bookmarkStart w:id="2" w:name="_Toc15378441"/>
      <w:bookmarkStart w:id="3" w:name="_Toc17768"/>
      <w:bookmarkStart w:id="4" w:name="_Toc15377425"/>
      <w:bookmarkStart w:id="5" w:name="_Toc15396475"/>
      <w:bookmarkStart w:id="6" w:name="_Toc15377193"/>
      <w:bookmarkStart w:id="7" w:name="_Toc12700"/>
      <w:r>
        <w:rPr>
          <w:rFonts w:hint="eastAsia" w:ascii="方正小标宋简体" w:hAnsi="方正小标宋简体" w:eastAsia="方正小标宋简体" w:cs="方正小标宋简体"/>
          <w:sz w:val="72"/>
          <w:szCs w:val="72"/>
        </w:rPr>
        <w:t>2023年度</w:t>
      </w:r>
      <w:bookmarkEnd w:id="1"/>
      <w:bookmarkEnd w:id="2"/>
      <w:bookmarkEnd w:id="3"/>
      <w:bookmarkEnd w:id="4"/>
      <w:bookmarkEnd w:id="5"/>
      <w:bookmarkEnd w:id="6"/>
      <w:bookmarkEnd w:id="7"/>
    </w:p>
    <w:bookmarkEnd w:id="0"/>
    <w:p w14:paraId="6FAB639D">
      <w:pPr>
        <w:adjustRightInd w:val="0"/>
        <w:snapToGrid w:val="0"/>
        <w:spacing w:line="360" w:lineRule="auto"/>
        <w:jc w:val="center"/>
        <w:outlineLvl w:val="0"/>
        <w:rPr>
          <w:rFonts w:hint="eastAsia" w:ascii="方正小标宋简体" w:hAnsi="方正小标宋简体" w:eastAsia="方正小标宋简体" w:cs="方正小标宋简体"/>
          <w:sz w:val="72"/>
          <w:szCs w:val="72"/>
          <w:lang w:eastAsia="zh-CN"/>
        </w:rPr>
      </w:pPr>
      <w:bookmarkStart w:id="8" w:name="_Toc16900"/>
      <w:bookmarkStart w:id="9" w:name="_Toc30645"/>
      <w:bookmarkStart w:id="10" w:name="_Toc15396598"/>
      <w:bookmarkStart w:id="11" w:name="_Toc15396476"/>
      <w:bookmarkStart w:id="12" w:name="_Toc15378442"/>
      <w:bookmarkStart w:id="13" w:name="_Toc15377194"/>
      <w:bookmarkStart w:id="14" w:name="_Toc15377426"/>
      <w:bookmarkStart w:id="15" w:name="_Toc15306268"/>
      <w:r>
        <w:rPr>
          <w:rFonts w:hint="eastAsia" w:ascii="方正小标宋简体" w:hAnsi="方正小标宋简体" w:eastAsia="方正小标宋简体" w:cs="方正小标宋简体"/>
          <w:sz w:val="72"/>
          <w:szCs w:val="72"/>
          <w:lang w:eastAsia="zh-CN"/>
        </w:rPr>
        <w:t>大竹县朝阳乡中心小学</w:t>
      </w:r>
      <w:bookmarkEnd w:id="8"/>
      <w:bookmarkEnd w:id="9"/>
    </w:p>
    <w:p w14:paraId="6DA4C615">
      <w:pPr>
        <w:adjustRightInd w:val="0"/>
        <w:snapToGrid w:val="0"/>
        <w:spacing w:line="360" w:lineRule="auto"/>
        <w:jc w:val="center"/>
        <w:outlineLvl w:val="0"/>
        <w:rPr>
          <w:rFonts w:ascii="方正小标宋简体" w:hAnsi="方正小标宋简体" w:eastAsia="方正小标宋简体" w:cs="方正小标宋简体"/>
          <w:sz w:val="72"/>
          <w:szCs w:val="72"/>
        </w:rPr>
      </w:pPr>
      <w:bookmarkStart w:id="16" w:name="_Toc30677"/>
      <w:bookmarkStart w:id="17" w:name="_Toc16157"/>
      <w:r>
        <w:rPr>
          <w:rFonts w:hint="eastAsia" w:ascii="方正小标宋简体" w:hAnsi="方正小标宋简体" w:eastAsia="方正小标宋简体" w:cs="方正小标宋简体"/>
          <w:sz w:val="72"/>
          <w:szCs w:val="72"/>
        </w:rPr>
        <w:t>单位决算</w:t>
      </w:r>
      <w:bookmarkEnd w:id="10"/>
      <w:bookmarkEnd w:id="11"/>
      <w:bookmarkEnd w:id="12"/>
      <w:bookmarkEnd w:id="13"/>
      <w:bookmarkEnd w:id="14"/>
      <w:bookmarkEnd w:id="15"/>
      <w:bookmarkEnd w:id="16"/>
      <w:bookmarkEnd w:id="17"/>
    </w:p>
    <w:p w14:paraId="7BAC08EC">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125D1491">
      <w:pPr>
        <w:widowControl/>
        <w:jc w:val="center"/>
        <w:rPr>
          <w:rFonts w:ascii="黑体" w:hAnsi="黑体" w:eastAsia="黑体" w:cstheme="minorBidi"/>
          <w:sz w:val="28"/>
          <w:szCs w:val="28"/>
        </w:rPr>
      </w:pPr>
    </w:p>
    <w:p w14:paraId="6D542397">
      <w:pPr>
        <w:pStyle w:val="11"/>
      </w:pPr>
      <w:r>
        <w:rPr>
          <w:rFonts w:hint="eastAsia"/>
        </w:rPr>
        <w:t>公开时间：202</w:t>
      </w:r>
      <w:r>
        <w:rPr>
          <w:rFonts w:hint="eastAsia"/>
          <w:lang w:val="en-US" w:eastAsia="zh-CN"/>
        </w:rPr>
        <w:t>4</w:t>
      </w:r>
      <w:r>
        <w:rPr>
          <w:rFonts w:hint="eastAsia"/>
        </w:rPr>
        <w:t>年</w:t>
      </w:r>
      <w:r>
        <w:rPr>
          <w:rFonts w:hint="eastAsia"/>
          <w:lang w:val="en-US" w:eastAsia="zh-CN"/>
        </w:rPr>
        <w:t>10</w:t>
      </w:r>
      <w:r>
        <w:rPr>
          <w:rFonts w:hint="eastAsia"/>
        </w:rPr>
        <w:t>月</w:t>
      </w:r>
      <w:r>
        <w:rPr>
          <w:rFonts w:hint="eastAsia"/>
          <w:lang w:val="en-US" w:eastAsia="zh-CN"/>
        </w:rPr>
        <w:t>18</w:t>
      </w:r>
      <w:r>
        <w:rPr>
          <w:rFonts w:hint="eastAsia"/>
        </w:rPr>
        <w:t>日</w:t>
      </w:r>
    </w:p>
    <w:sdt>
      <w:sdtPr>
        <w:rPr>
          <w:rFonts w:ascii="宋体" w:hAnsi="宋体" w:eastAsia="宋体" w:cs="Times New Roman"/>
          <w:kern w:val="2"/>
          <w:sz w:val="21"/>
          <w:szCs w:val="24"/>
          <w:lang w:val="en-US" w:eastAsia="zh-CN" w:bidi="ar-SA"/>
        </w:rPr>
        <w:id w:val="147460812"/>
        <w15:color w:val="DBDBDB"/>
        <w:docPartObj>
          <w:docPartGallery w:val="Table of Contents"/>
          <w:docPartUnique/>
        </w:docPartObj>
      </w:sdtPr>
      <w:sdtEndPr>
        <w:rPr>
          <w:rFonts w:ascii="Times New Roman" w:hAnsi="Times New Roman" w:eastAsia="宋体" w:cs="Times New Roman"/>
          <w:b/>
          <w:kern w:val="2"/>
          <w:sz w:val="21"/>
          <w:szCs w:val="24"/>
          <w:lang w:val="en-US" w:eastAsia="zh-CN" w:bidi="ar-SA"/>
        </w:rPr>
      </w:sdtEndPr>
      <w:sdtContent>
        <w:p w14:paraId="57B4C885">
          <w:pPr>
            <w:spacing w:before="0" w:beforeLines="0" w:after="0" w:afterLines="0" w:line="240" w:lineRule="auto"/>
            <w:ind w:left="0" w:leftChars="0" w:right="0" w:rightChars="0" w:firstLine="0" w:firstLineChars="0"/>
            <w:jc w:val="center"/>
          </w:pPr>
        </w:p>
        <w:p w14:paraId="7EB61E83">
          <w:pPr>
            <w:pStyle w:val="3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rPr>
          </w:pPr>
          <w:r>
            <w:rPr>
              <w:rFonts w:ascii="Times New Roman" w:hAnsi="Times New Roman" w:eastAsia="宋体" w:cs="Times New Roman"/>
              <w:b/>
              <w:kern w:val="2"/>
              <w:sz w:val="21"/>
              <w:szCs w:val="24"/>
              <w:lang w:val="en-US" w:eastAsia="zh-CN" w:bidi="ar-SA"/>
            </w:rPr>
            <w:fldChar w:fldCharType="begin"/>
          </w:r>
          <w:r>
            <w:rPr>
              <w:rFonts w:ascii="Times New Roman" w:hAnsi="Times New Roman" w:eastAsia="宋体" w:cs="Times New Roman"/>
              <w:b/>
              <w:kern w:val="2"/>
              <w:sz w:val="21"/>
              <w:szCs w:val="24"/>
              <w:lang w:val="en-US" w:eastAsia="zh-CN" w:bidi="ar-SA"/>
            </w:rPr>
            <w:instrText xml:space="preserve">TOC \o "1-2" \h \u </w:instrText>
          </w:r>
          <w:r>
            <w:rPr>
              <w:rFonts w:ascii="Times New Roman" w:hAnsi="Times New Roman" w:eastAsia="宋体" w:cs="Times New Roman"/>
              <w:b/>
              <w:kern w:val="2"/>
              <w:sz w:val="21"/>
              <w:szCs w:val="24"/>
              <w:lang w:val="en-US" w:eastAsia="zh-CN" w:bidi="ar-SA"/>
            </w:rPr>
            <w:fldChar w:fldCharType="separate"/>
          </w:r>
        </w:p>
        <w:p w14:paraId="2ABE101B">
          <w:pPr>
            <w:pStyle w:val="3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4"/>
              <w:szCs w:val="24"/>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_Toc10085 </w:instrText>
          </w:r>
          <w:r>
            <w:rPr>
              <w:rFonts w:ascii="Times New Roman" w:hAnsi="Times New Roman" w:eastAsia="宋体" w:cs="Times New Roman"/>
              <w:b/>
              <w:kern w:val="2"/>
              <w:sz w:val="24"/>
              <w:szCs w:val="24"/>
              <w:lang w:val="en-US" w:eastAsia="zh-CN" w:bidi="ar-SA"/>
            </w:rPr>
            <w:fldChar w:fldCharType="separate"/>
          </w:r>
          <w:r>
            <w:rPr>
              <w:rFonts w:hint="eastAsia" w:ascii="黑体" w:hAnsi="黑体" w:eastAsia="黑体"/>
              <w:b/>
              <w:sz w:val="24"/>
              <w:szCs w:val="24"/>
            </w:rPr>
            <w:t>第一部分 单位</w:t>
          </w:r>
          <w:r>
            <w:rPr>
              <w:rFonts w:hint="eastAsia" w:ascii="黑体" w:hAnsi="黑体" w:eastAsia="黑体"/>
              <w:b/>
              <w:bCs w:val="0"/>
              <w:sz w:val="24"/>
              <w:szCs w:val="24"/>
            </w:rPr>
            <w:t>概况</w:t>
          </w:r>
          <w:r>
            <w:rPr>
              <w:b/>
              <w:sz w:val="24"/>
              <w:szCs w:val="24"/>
            </w:rPr>
            <w:tab/>
          </w:r>
          <w:r>
            <w:rPr>
              <w:b/>
              <w:sz w:val="24"/>
              <w:szCs w:val="24"/>
            </w:rPr>
            <w:fldChar w:fldCharType="begin"/>
          </w:r>
          <w:r>
            <w:rPr>
              <w:b/>
              <w:sz w:val="24"/>
              <w:szCs w:val="24"/>
            </w:rPr>
            <w:instrText xml:space="preserve"> PAGEREF _Toc10085 \h </w:instrText>
          </w:r>
          <w:r>
            <w:rPr>
              <w:b/>
              <w:sz w:val="24"/>
              <w:szCs w:val="24"/>
            </w:rPr>
            <w:fldChar w:fldCharType="separate"/>
          </w:r>
          <w:r>
            <w:rPr>
              <w:b/>
              <w:sz w:val="24"/>
              <w:szCs w:val="24"/>
            </w:rPr>
            <w:t>4</w:t>
          </w:r>
          <w:r>
            <w:rPr>
              <w:b/>
              <w:sz w:val="24"/>
              <w:szCs w:val="24"/>
            </w:rPr>
            <w:fldChar w:fldCharType="end"/>
          </w:r>
          <w:r>
            <w:rPr>
              <w:rFonts w:ascii="Times New Roman" w:hAnsi="Times New Roman" w:eastAsia="宋体" w:cs="Times New Roman"/>
              <w:b/>
              <w:kern w:val="2"/>
              <w:sz w:val="24"/>
              <w:szCs w:val="24"/>
              <w:lang w:val="en-US" w:eastAsia="zh-CN" w:bidi="ar-SA"/>
            </w:rPr>
            <w:fldChar w:fldCharType="end"/>
          </w:r>
        </w:p>
        <w:p w14:paraId="2EE996D9">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_Toc27098 </w:instrText>
          </w:r>
          <w:r>
            <w:rPr>
              <w:rFonts w:ascii="Times New Roman" w:hAnsi="Times New Roman" w:eastAsia="宋体" w:cs="Times New Roman"/>
              <w:kern w:val="2"/>
              <w:sz w:val="24"/>
              <w:szCs w:val="24"/>
              <w:lang w:val="en-US" w:eastAsia="zh-CN" w:bidi="ar-SA"/>
            </w:rPr>
            <w:fldChar w:fldCharType="separate"/>
          </w:r>
          <w:r>
            <w:rPr>
              <w:rFonts w:hint="eastAsia" w:ascii="黑体" w:hAnsi="黑体" w:eastAsia="黑体"/>
              <w:bCs w:val="0"/>
              <w:sz w:val="24"/>
              <w:szCs w:val="24"/>
            </w:rPr>
            <w:t>一、 主要职责</w:t>
          </w:r>
          <w:r>
            <w:rPr>
              <w:sz w:val="24"/>
              <w:szCs w:val="24"/>
            </w:rPr>
            <w:tab/>
          </w:r>
          <w:r>
            <w:rPr>
              <w:sz w:val="24"/>
              <w:szCs w:val="24"/>
            </w:rPr>
            <w:fldChar w:fldCharType="begin"/>
          </w:r>
          <w:r>
            <w:rPr>
              <w:sz w:val="24"/>
              <w:szCs w:val="24"/>
            </w:rPr>
            <w:instrText xml:space="preserve"> PAGEREF _Toc27098 \h </w:instrText>
          </w:r>
          <w:r>
            <w:rPr>
              <w:sz w:val="24"/>
              <w:szCs w:val="24"/>
            </w:rPr>
            <w:fldChar w:fldCharType="separate"/>
          </w:r>
          <w:r>
            <w:rPr>
              <w:sz w:val="24"/>
              <w:szCs w:val="24"/>
            </w:rPr>
            <w:t>4</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1171667F">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_Toc8826 </w:instrText>
          </w:r>
          <w:r>
            <w:rPr>
              <w:rFonts w:ascii="Times New Roman" w:hAnsi="Times New Roman" w:eastAsia="宋体" w:cs="Times New Roman"/>
              <w:kern w:val="2"/>
              <w:sz w:val="24"/>
              <w:szCs w:val="24"/>
              <w:lang w:val="en-US" w:eastAsia="zh-CN" w:bidi="ar-SA"/>
            </w:rPr>
            <w:fldChar w:fldCharType="separate"/>
          </w:r>
          <w:r>
            <w:rPr>
              <w:rFonts w:hint="eastAsia" w:ascii="黑体" w:hAnsi="黑体" w:eastAsia="黑体"/>
              <w:sz w:val="24"/>
              <w:szCs w:val="24"/>
            </w:rPr>
            <w:t>二、 机构设置</w:t>
          </w:r>
          <w:r>
            <w:rPr>
              <w:sz w:val="24"/>
              <w:szCs w:val="24"/>
            </w:rPr>
            <w:tab/>
          </w:r>
          <w:r>
            <w:rPr>
              <w:sz w:val="24"/>
              <w:szCs w:val="24"/>
            </w:rPr>
            <w:fldChar w:fldCharType="begin"/>
          </w:r>
          <w:r>
            <w:rPr>
              <w:sz w:val="24"/>
              <w:szCs w:val="24"/>
            </w:rPr>
            <w:instrText xml:space="preserve"> PAGEREF _Toc8826 \h </w:instrText>
          </w:r>
          <w:r>
            <w:rPr>
              <w:sz w:val="24"/>
              <w:szCs w:val="24"/>
            </w:rPr>
            <w:fldChar w:fldCharType="separate"/>
          </w:r>
          <w:r>
            <w:rPr>
              <w:sz w:val="24"/>
              <w:szCs w:val="24"/>
            </w:rPr>
            <w:t>4</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6376902C">
          <w:pPr>
            <w:pStyle w:val="3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4"/>
              <w:szCs w:val="24"/>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_Toc24146 </w:instrText>
          </w:r>
          <w:r>
            <w:rPr>
              <w:rFonts w:ascii="Times New Roman" w:hAnsi="Times New Roman" w:eastAsia="宋体" w:cs="Times New Roman"/>
              <w:b/>
              <w:kern w:val="2"/>
              <w:sz w:val="24"/>
              <w:szCs w:val="24"/>
              <w:lang w:val="en-US" w:eastAsia="zh-CN" w:bidi="ar-SA"/>
            </w:rPr>
            <w:fldChar w:fldCharType="separate"/>
          </w:r>
          <w:r>
            <w:rPr>
              <w:rFonts w:hint="eastAsia" w:ascii="黑体" w:hAnsi="黑体" w:eastAsia="黑体"/>
              <w:b/>
              <w:sz w:val="24"/>
              <w:szCs w:val="24"/>
            </w:rPr>
            <w:t>第二部分 2023年度</w:t>
          </w:r>
          <w:r>
            <w:rPr>
              <w:rFonts w:hint="eastAsia" w:ascii="黑体" w:hAnsi="黑体" w:eastAsia="黑体"/>
              <w:b/>
              <w:bCs/>
              <w:sz w:val="24"/>
              <w:szCs w:val="24"/>
            </w:rPr>
            <w:t>单位决算情况说明</w:t>
          </w:r>
          <w:r>
            <w:rPr>
              <w:b/>
              <w:sz w:val="24"/>
              <w:szCs w:val="24"/>
            </w:rPr>
            <w:tab/>
          </w:r>
          <w:r>
            <w:rPr>
              <w:b/>
              <w:sz w:val="24"/>
              <w:szCs w:val="24"/>
            </w:rPr>
            <w:fldChar w:fldCharType="begin"/>
          </w:r>
          <w:r>
            <w:rPr>
              <w:b/>
              <w:sz w:val="24"/>
              <w:szCs w:val="24"/>
            </w:rPr>
            <w:instrText xml:space="preserve"> PAGEREF _Toc24146 \h </w:instrText>
          </w:r>
          <w:r>
            <w:rPr>
              <w:b/>
              <w:sz w:val="24"/>
              <w:szCs w:val="24"/>
            </w:rPr>
            <w:fldChar w:fldCharType="separate"/>
          </w:r>
          <w:r>
            <w:rPr>
              <w:b/>
              <w:sz w:val="24"/>
              <w:szCs w:val="24"/>
            </w:rPr>
            <w:t>5</w:t>
          </w:r>
          <w:r>
            <w:rPr>
              <w:b/>
              <w:sz w:val="24"/>
              <w:szCs w:val="24"/>
            </w:rPr>
            <w:fldChar w:fldCharType="end"/>
          </w:r>
          <w:r>
            <w:rPr>
              <w:rFonts w:ascii="Times New Roman" w:hAnsi="Times New Roman" w:eastAsia="宋体" w:cs="Times New Roman"/>
              <w:b/>
              <w:kern w:val="2"/>
              <w:sz w:val="24"/>
              <w:szCs w:val="24"/>
              <w:lang w:val="en-US" w:eastAsia="zh-CN" w:bidi="ar-SA"/>
            </w:rPr>
            <w:fldChar w:fldCharType="end"/>
          </w:r>
        </w:p>
        <w:p w14:paraId="21070BAA">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_Toc2197 </w:instrText>
          </w:r>
          <w:r>
            <w:rPr>
              <w:rFonts w:ascii="Times New Roman" w:hAnsi="Times New Roman" w:eastAsia="宋体" w:cs="Times New Roman"/>
              <w:kern w:val="2"/>
              <w:sz w:val="24"/>
              <w:szCs w:val="24"/>
              <w:lang w:val="en-US" w:eastAsia="zh-CN" w:bidi="ar-SA"/>
            </w:rPr>
            <w:fldChar w:fldCharType="separate"/>
          </w:r>
          <w:r>
            <w:rPr>
              <w:rFonts w:hint="default" w:ascii="黑体" w:hAnsi="黑体" w:eastAsia="黑体"/>
              <w:sz w:val="24"/>
              <w:szCs w:val="24"/>
            </w:rPr>
            <w:t xml:space="preserve">一、 </w:t>
          </w:r>
          <w:r>
            <w:rPr>
              <w:rFonts w:hint="eastAsia" w:ascii="黑体" w:hAnsi="黑体" w:eastAsia="黑体"/>
              <w:sz w:val="24"/>
              <w:szCs w:val="24"/>
            </w:rPr>
            <w:t>收入支出决算总体情况说明</w:t>
          </w:r>
          <w:r>
            <w:rPr>
              <w:sz w:val="24"/>
              <w:szCs w:val="24"/>
            </w:rPr>
            <w:tab/>
          </w:r>
          <w:r>
            <w:rPr>
              <w:sz w:val="24"/>
              <w:szCs w:val="24"/>
            </w:rPr>
            <w:fldChar w:fldCharType="begin"/>
          </w:r>
          <w:r>
            <w:rPr>
              <w:sz w:val="24"/>
              <w:szCs w:val="24"/>
            </w:rPr>
            <w:instrText xml:space="preserve"> PAGEREF _Toc2197 \h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0012061B">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_Toc923 </w:instrText>
          </w:r>
          <w:r>
            <w:rPr>
              <w:rFonts w:ascii="Times New Roman" w:hAnsi="Times New Roman" w:eastAsia="宋体" w:cs="Times New Roman"/>
              <w:kern w:val="2"/>
              <w:sz w:val="24"/>
              <w:szCs w:val="24"/>
              <w:lang w:val="en-US" w:eastAsia="zh-CN" w:bidi="ar-SA"/>
            </w:rPr>
            <w:fldChar w:fldCharType="separate"/>
          </w:r>
          <w:r>
            <w:rPr>
              <w:rFonts w:hint="default" w:ascii="黑体" w:hAnsi="黑体" w:eastAsia="黑体"/>
              <w:sz w:val="24"/>
              <w:szCs w:val="24"/>
            </w:rPr>
            <w:t xml:space="preserve">二、 </w:t>
          </w:r>
          <w:r>
            <w:rPr>
              <w:rFonts w:hint="eastAsia" w:ascii="黑体" w:hAnsi="黑体" w:eastAsia="黑体"/>
              <w:sz w:val="24"/>
              <w:szCs w:val="24"/>
            </w:rPr>
            <w:t>收入决算情况说明</w:t>
          </w:r>
          <w:r>
            <w:rPr>
              <w:sz w:val="24"/>
              <w:szCs w:val="24"/>
            </w:rPr>
            <w:tab/>
          </w:r>
          <w:r>
            <w:rPr>
              <w:sz w:val="24"/>
              <w:szCs w:val="24"/>
            </w:rPr>
            <w:fldChar w:fldCharType="begin"/>
          </w:r>
          <w:r>
            <w:rPr>
              <w:sz w:val="24"/>
              <w:szCs w:val="24"/>
            </w:rPr>
            <w:instrText xml:space="preserve"> PAGEREF _Toc923 \h </w:instrText>
          </w:r>
          <w:r>
            <w:rPr>
              <w:sz w:val="24"/>
              <w:szCs w:val="24"/>
            </w:rPr>
            <w:fldChar w:fldCharType="separate"/>
          </w:r>
          <w:r>
            <w:rPr>
              <w:sz w:val="24"/>
              <w:szCs w:val="24"/>
            </w:rPr>
            <w:t>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4DDAD4B3">
          <w:pPr>
            <w:pStyle w:val="34"/>
            <w:keepNext w:val="0"/>
            <w:keepLines w:val="0"/>
            <w:pageBreakBefore w:val="0"/>
            <w:widowControl/>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_Toc5468 </w:instrText>
          </w:r>
          <w:r>
            <w:rPr>
              <w:rFonts w:ascii="Times New Roman" w:hAnsi="Times New Roman" w:eastAsia="宋体" w:cs="Times New Roman"/>
              <w:kern w:val="2"/>
              <w:sz w:val="24"/>
              <w:szCs w:val="24"/>
              <w:lang w:val="en-US" w:eastAsia="zh-CN" w:bidi="ar-SA"/>
            </w:rPr>
            <w:fldChar w:fldCharType="separate"/>
          </w:r>
          <w:r>
            <w:rPr>
              <w:rFonts w:hint="default" w:ascii="黑体" w:hAnsi="黑体" w:eastAsia="黑体"/>
              <w:sz w:val="24"/>
              <w:szCs w:val="24"/>
            </w:rPr>
            <w:t xml:space="preserve">三、 </w:t>
          </w:r>
          <w:r>
            <w:rPr>
              <w:rFonts w:hint="eastAsia" w:ascii="黑体" w:hAnsi="黑体" w:eastAsia="黑体"/>
              <w:sz w:val="24"/>
              <w:szCs w:val="24"/>
            </w:rPr>
            <w:t>支出决算情况说明</w:t>
          </w:r>
          <w:r>
            <w:rPr>
              <w:sz w:val="24"/>
              <w:szCs w:val="24"/>
            </w:rPr>
            <w:tab/>
          </w:r>
          <w:r>
            <w:rPr>
              <w:sz w:val="24"/>
              <w:szCs w:val="24"/>
            </w:rPr>
            <w:fldChar w:fldCharType="begin"/>
          </w:r>
          <w:r>
            <w:rPr>
              <w:sz w:val="24"/>
              <w:szCs w:val="24"/>
            </w:rPr>
            <w:instrText xml:space="preserve"> PAGEREF _Toc5468 \h </w:instrText>
          </w:r>
          <w:r>
            <w:rPr>
              <w:sz w:val="24"/>
              <w:szCs w:val="24"/>
            </w:rPr>
            <w:fldChar w:fldCharType="separate"/>
          </w:r>
          <w:r>
            <w:rPr>
              <w:sz w:val="24"/>
              <w:szCs w:val="24"/>
            </w:rPr>
            <w:t>6</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7F81CF6A">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_Toc14698 </w:instrText>
          </w:r>
          <w:r>
            <w:rPr>
              <w:rFonts w:ascii="Times New Roman" w:hAnsi="Times New Roman" w:eastAsia="宋体" w:cs="Times New Roman"/>
              <w:kern w:val="2"/>
              <w:sz w:val="24"/>
              <w:szCs w:val="24"/>
              <w:lang w:val="en-US" w:eastAsia="zh-CN" w:bidi="ar-SA"/>
            </w:rPr>
            <w:fldChar w:fldCharType="separate"/>
          </w:r>
          <w:r>
            <w:rPr>
              <w:rFonts w:hint="eastAsia" w:ascii="黑体" w:hAnsi="黑体" w:eastAsia="黑体"/>
              <w:sz w:val="24"/>
              <w:szCs w:val="24"/>
            </w:rPr>
            <w:t>四、财政拨款收入支出决算总体情况说明</w:t>
          </w:r>
          <w:r>
            <w:rPr>
              <w:sz w:val="24"/>
              <w:szCs w:val="24"/>
            </w:rPr>
            <w:tab/>
          </w:r>
          <w:r>
            <w:rPr>
              <w:sz w:val="24"/>
              <w:szCs w:val="24"/>
            </w:rPr>
            <w:fldChar w:fldCharType="begin"/>
          </w:r>
          <w:r>
            <w:rPr>
              <w:sz w:val="24"/>
              <w:szCs w:val="24"/>
            </w:rPr>
            <w:instrText xml:space="preserve"> PAGEREF _Toc14698 \h </w:instrText>
          </w:r>
          <w:r>
            <w:rPr>
              <w:sz w:val="24"/>
              <w:szCs w:val="24"/>
            </w:rPr>
            <w:fldChar w:fldCharType="separate"/>
          </w:r>
          <w:r>
            <w:rPr>
              <w:sz w:val="24"/>
              <w:szCs w:val="24"/>
            </w:rPr>
            <w:t>7</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63B34A2E">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_Toc25548 </w:instrText>
          </w:r>
          <w:r>
            <w:rPr>
              <w:rFonts w:ascii="Times New Roman" w:hAnsi="Times New Roman" w:eastAsia="宋体" w:cs="Times New Roman"/>
              <w:kern w:val="2"/>
              <w:sz w:val="24"/>
              <w:szCs w:val="24"/>
              <w:lang w:val="en-US" w:eastAsia="zh-CN" w:bidi="ar-SA"/>
            </w:rPr>
            <w:fldChar w:fldCharType="separate"/>
          </w:r>
          <w:r>
            <w:rPr>
              <w:rFonts w:hint="eastAsia" w:ascii="黑体" w:hAnsi="黑体" w:eastAsia="黑体"/>
              <w:sz w:val="24"/>
              <w:szCs w:val="24"/>
            </w:rPr>
            <w:t>五、一般公共预算财政拨款支出决算情况说明</w:t>
          </w:r>
          <w:r>
            <w:rPr>
              <w:sz w:val="24"/>
              <w:szCs w:val="24"/>
            </w:rPr>
            <w:tab/>
          </w:r>
          <w:r>
            <w:rPr>
              <w:sz w:val="24"/>
              <w:szCs w:val="24"/>
            </w:rPr>
            <w:fldChar w:fldCharType="begin"/>
          </w:r>
          <w:r>
            <w:rPr>
              <w:sz w:val="24"/>
              <w:szCs w:val="24"/>
            </w:rPr>
            <w:instrText xml:space="preserve"> PAGEREF _Toc25548 \h </w:instrText>
          </w:r>
          <w:r>
            <w:rPr>
              <w:sz w:val="24"/>
              <w:szCs w:val="24"/>
            </w:rPr>
            <w:fldChar w:fldCharType="separate"/>
          </w:r>
          <w:r>
            <w:rPr>
              <w:sz w:val="24"/>
              <w:szCs w:val="24"/>
            </w:rPr>
            <w:t>7</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5E0E67F5">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_Toc29205 </w:instrText>
          </w:r>
          <w:r>
            <w:rPr>
              <w:rFonts w:ascii="Times New Roman" w:hAnsi="Times New Roman" w:eastAsia="宋体" w:cs="Times New Roman"/>
              <w:kern w:val="2"/>
              <w:sz w:val="24"/>
              <w:szCs w:val="24"/>
              <w:lang w:val="en-US" w:eastAsia="zh-CN" w:bidi="ar-SA"/>
            </w:rPr>
            <w:fldChar w:fldCharType="separate"/>
          </w:r>
          <w:r>
            <w:rPr>
              <w:rFonts w:hint="eastAsia" w:ascii="黑体" w:eastAsia="黑体"/>
              <w:sz w:val="24"/>
              <w:szCs w:val="24"/>
            </w:rPr>
            <w:t>六、</w:t>
          </w:r>
          <w:r>
            <w:rPr>
              <w:rFonts w:hint="eastAsia" w:ascii="黑体" w:hAnsi="黑体" w:eastAsia="黑体"/>
              <w:sz w:val="24"/>
              <w:szCs w:val="24"/>
            </w:rPr>
            <w:t>一般公共预算财政拨款基本支出决算情况说明</w:t>
          </w:r>
          <w:r>
            <w:rPr>
              <w:sz w:val="24"/>
              <w:szCs w:val="24"/>
            </w:rPr>
            <w:tab/>
          </w:r>
          <w:r>
            <w:rPr>
              <w:sz w:val="24"/>
              <w:szCs w:val="24"/>
            </w:rPr>
            <w:fldChar w:fldCharType="begin"/>
          </w:r>
          <w:r>
            <w:rPr>
              <w:sz w:val="24"/>
              <w:szCs w:val="24"/>
            </w:rPr>
            <w:instrText xml:space="preserve"> PAGEREF _Toc29205 \h </w:instrText>
          </w:r>
          <w:r>
            <w:rPr>
              <w:sz w:val="24"/>
              <w:szCs w:val="24"/>
            </w:rPr>
            <w:fldChar w:fldCharType="separate"/>
          </w:r>
          <w:r>
            <w:rPr>
              <w:sz w:val="24"/>
              <w:szCs w:val="24"/>
            </w:rPr>
            <w:t>10</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14EE05CF">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_Toc32365 </w:instrText>
          </w:r>
          <w:r>
            <w:rPr>
              <w:rFonts w:ascii="Times New Roman" w:hAnsi="Times New Roman" w:eastAsia="宋体" w:cs="Times New Roman"/>
              <w:kern w:val="2"/>
              <w:sz w:val="24"/>
              <w:szCs w:val="24"/>
              <w:lang w:val="en-US" w:eastAsia="zh-CN" w:bidi="ar-SA"/>
            </w:rPr>
            <w:fldChar w:fldCharType="separate"/>
          </w:r>
          <w:r>
            <w:rPr>
              <w:rFonts w:hint="eastAsia" w:ascii="黑体" w:eastAsia="黑体"/>
              <w:sz w:val="24"/>
              <w:szCs w:val="24"/>
            </w:rPr>
            <w:t>七、</w:t>
          </w:r>
          <w:r>
            <w:rPr>
              <w:rFonts w:hint="eastAsia" w:ascii="黑体" w:hAnsi="黑体" w:eastAsia="黑体"/>
              <w:sz w:val="24"/>
              <w:szCs w:val="24"/>
            </w:rPr>
            <w:t>财政拨款“三公”经费支出决算情况说明</w:t>
          </w:r>
          <w:r>
            <w:rPr>
              <w:sz w:val="24"/>
              <w:szCs w:val="24"/>
            </w:rPr>
            <w:tab/>
          </w:r>
          <w:r>
            <w:rPr>
              <w:sz w:val="24"/>
              <w:szCs w:val="24"/>
            </w:rPr>
            <w:fldChar w:fldCharType="begin"/>
          </w:r>
          <w:r>
            <w:rPr>
              <w:sz w:val="24"/>
              <w:szCs w:val="24"/>
            </w:rPr>
            <w:instrText xml:space="preserve"> PAGEREF _Toc32365 \h </w:instrText>
          </w:r>
          <w:r>
            <w:rPr>
              <w:sz w:val="24"/>
              <w:szCs w:val="24"/>
            </w:rPr>
            <w:fldChar w:fldCharType="separate"/>
          </w:r>
          <w:r>
            <w:rPr>
              <w:sz w:val="24"/>
              <w:szCs w:val="24"/>
            </w:rPr>
            <w:t>11</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32B6B732">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_Toc19865 </w:instrText>
          </w:r>
          <w:r>
            <w:rPr>
              <w:rFonts w:ascii="Times New Roman" w:hAnsi="Times New Roman" w:eastAsia="宋体" w:cs="Times New Roman"/>
              <w:kern w:val="2"/>
              <w:sz w:val="24"/>
              <w:szCs w:val="24"/>
              <w:lang w:val="en-US" w:eastAsia="zh-CN" w:bidi="ar-SA"/>
            </w:rPr>
            <w:fldChar w:fldCharType="separate"/>
          </w:r>
          <w:r>
            <w:rPr>
              <w:rFonts w:hint="eastAsia" w:ascii="黑体" w:eastAsia="黑体"/>
              <w:sz w:val="24"/>
              <w:szCs w:val="24"/>
            </w:rPr>
            <w:t>八、</w:t>
          </w:r>
          <w:r>
            <w:rPr>
              <w:rFonts w:hint="eastAsia" w:ascii="黑体" w:hAnsi="黑体" w:eastAsia="黑体"/>
              <w:sz w:val="24"/>
              <w:szCs w:val="24"/>
            </w:rPr>
            <w:t>政府性基金预算支出决算情况说明</w:t>
          </w:r>
          <w:r>
            <w:rPr>
              <w:sz w:val="24"/>
              <w:szCs w:val="24"/>
            </w:rPr>
            <w:tab/>
          </w:r>
          <w:r>
            <w:rPr>
              <w:sz w:val="24"/>
              <w:szCs w:val="24"/>
            </w:rPr>
            <w:fldChar w:fldCharType="begin"/>
          </w:r>
          <w:r>
            <w:rPr>
              <w:sz w:val="24"/>
              <w:szCs w:val="24"/>
            </w:rPr>
            <w:instrText xml:space="preserve"> PAGEREF _Toc19865 \h </w:instrText>
          </w:r>
          <w:r>
            <w:rPr>
              <w:sz w:val="24"/>
              <w:szCs w:val="24"/>
            </w:rPr>
            <w:fldChar w:fldCharType="separate"/>
          </w:r>
          <w:r>
            <w:rPr>
              <w:sz w:val="24"/>
              <w:szCs w:val="24"/>
            </w:rPr>
            <w:t>12</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45215400">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_Toc20013 </w:instrText>
          </w:r>
          <w:r>
            <w:rPr>
              <w:rFonts w:ascii="Times New Roman" w:hAnsi="Times New Roman" w:eastAsia="宋体" w:cs="Times New Roman"/>
              <w:kern w:val="2"/>
              <w:sz w:val="24"/>
              <w:szCs w:val="24"/>
              <w:lang w:val="en-US" w:eastAsia="zh-CN" w:bidi="ar-SA"/>
            </w:rPr>
            <w:fldChar w:fldCharType="separate"/>
          </w:r>
          <w:r>
            <w:rPr>
              <w:rFonts w:hint="eastAsia" w:ascii="黑体" w:hAnsi="黑体" w:eastAsia="黑体"/>
              <w:sz w:val="24"/>
              <w:szCs w:val="24"/>
            </w:rPr>
            <w:t>九、 国有资本经营预算支出决算情况说明</w:t>
          </w:r>
          <w:r>
            <w:rPr>
              <w:sz w:val="24"/>
              <w:szCs w:val="24"/>
            </w:rPr>
            <w:tab/>
          </w:r>
          <w:r>
            <w:rPr>
              <w:sz w:val="24"/>
              <w:szCs w:val="24"/>
            </w:rPr>
            <w:fldChar w:fldCharType="begin"/>
          </w:r>
          <w:r>
            <w:rPr>
              <w:sz w:val="24"/>
              <w:szCs w:val="24"/>
            </w:rPr>
            <w:instrText xml:space="preserve"> PAGEREF _Toc20013 \h </w:instrText>
          </w:r>
          <w:r>
            <w:rPr>
              <w:sz w:val="24"/>
              <w:szCs w:val="24"/>
            </w:rPr>
            <w:fldChar w:fldCharType="separate"/>
          </w:r>
          <w:r>
            <w:rPr>
              <w:sz w:val="24"/>
              <w:szCs w:val="24"/>
            </w:rPr>
            <w:t>12</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0893DAD8">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_Toc25115 </w:instrText>
          </w:r>
          <w:r>
            <w:rPr>
              <w:rFonts w:ascii="Times New Roman" w:hAnsi="Times New Roman" w:eastAsia="宋体" w:cs="Times New Roman"/>
              <w:kern w:val="2"/>
              <w:sz w:val="24"/>
              <w:szCs w:val="24"/>
              <w:lang w:val="en-US" w:eastAsia="zh-CN" w:bidi="ar-SA"/>
            </w:rPr>
            <w:fldChar w:fldCharType="separate"/>
          </w:r>
          <w:r>
            <w:rPr>
              <w:rFonts w:hint="eastAsia" w:ascii="黑体" w:hAnsi="黑体" w:eastAsia="黑体"/>
              <w:sz w:val="24"/>
              <w:szCs w:val="24"/>
            </w:rPr>
            <w:t>十、 其他重要事项的情况说明</w:t>
          </w:r>
          <w:r>
            <w:rPr>
              <w:sz w:val="24"/>
              <w:szCs w:val="24"/>
            </w:rPr>
            <w:tab/>
          </w:r>
          <w:r>
            <w:rPr>
              <w:sz w:val="24"/>
              <w:szCs w:val="24"/>
            </w:rPr>
            <w:fldChar w:fldCharType="begin"/>
          </w:r>
          <w:r>
            <w:rPr>
              <w:sz w:val="24"/>
              <w:szCs w:val="24"/>
            </w:rPr>
            <w:instrText xml:space="preserve"> PAGEREF _Toc25115 \h </w:instrText>
          </w:r>
          <w:r>
            <w:rPr>
              <w:sz w:val="24"/>
              <w:szCs w:val="24"/>
            </w:rPr>
            <w:fldChar w:fldCharType="separate"/>
          </w:r>
          <w:r>
            <w:rPr>
              <w:sz w:val="24"/>
              <w:szCs w:val="24"/>
            </w:rPr>
            <w:t>13</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1E619CB9">
          <w:pPr>
            <w:pStyle w:val="3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4"/>
              <w:szCs w:val="24"/>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_Toc1409 </w:instrText>
          </w:r>
          <w:r>
            <w:rPr>
              <w:rFonts w:ascii="Times New Roman" w:hAnsi="Times New Roman" w:eastAsia="宋体" w:cs="Times New Roman"/>
              <w:b/>
              <w:kern w:val="2"/>
              <w:sz w:val="24"/>
              <w:szCs w:val="24"/>
              <w:lang w:val="en-US" w:eastAsia="zh-CN" w:bidi="ar-SA"/>
            </w:rPr>
            <w:fldChar w:fldCharType="separate"/>
          </w:r>
          <w:r>
            <w:rPr>
              <w:rFonts w:hint="eastAsia" w:ascii="黑体" w:hAnsi="黑体" w:eastAsia="黑体" w:cs="黑体"/>
              <w:b/>
              <w:sz w:val="24"/>
              <w:szCs w:val="24"/>
            </w:rPr>
            <w:t xml:space="preserve">第三部分 </w:t>
          </w:r>
          <w:r>
            <w:rPr>
              <w:rFonts w:hint="eastAsia" w:ascii="黑体" w:hAnsi="黑体" w:eastAsia="黑体"/>
              <w:b/>
              <w:sz w:val="24"/>
              <w:szCs w:val="24"/>
            </w:rPr>
            <w:t>名词解释</w:t>
          </w:r>
          <w:r>
            <w:rPr>
              <w:b/>
              <w:sz w:val="24"/>
              <w:szCs w:val="24"/>
            </w:rPr>
            <w:tab/>
          </w:r>
          <w:r>
            <w:rPr>
              <w:b/>
              <w:sz w:val="24"/>
              <w:szCs w:val="24"/>
            </w:rPr>
            <w:fldChar w:fldCharType="begin"/>
          </w:r>
          <w:r>
            <w:rPr>
              <w:b/>
              <w:sz w:val="24"/>
              <w:szCs w:val="24"/>
            </w:rPr>
            <w:instrText xml:space="preserve"> PAGEREF _Toc1409 \h </w:instrText>
          </w:r>
          <w:r>
            <w:rPr>
              <w:b/>
              <w:sz w:val="24"/>
              <w:szCs w:val="24"/>
            </w:rPr>
            <w:fldChar w:fldCharType="separate"/>
          </w:r>
          <w:r>
            <w:rPr>
              <w:b/>
              <w:sz w:val="24"/>
              <w:szCs w:val="24"/>
            </w:rPr>
            <w:t>14</w:t>
          </w:r>
          <w:r>
            <w:rPr>
              <w:b/>
              <w:sz w:val="24"/>
              <w:szCs w:val="24"/>
            </w:rPr>
            <w:fldChar w:fldCharType="end"/>
          </w:r>
          <w:r>
            <w:rPr>
              <w:rFonts w:ascii="Times New Roman" w:hAnsi="Times New Roman" w:eastAsia="宋体" w:cs="Times New Roman"/>
              <w:b/>
              <w:kern w:val="2"/>
              <w:sz w:val="24"/>
              <w:szCs w:val="24"/>
              <w:lang w:val="en-US" w:eastAsia="zh-CN" w:bidi="ar-SA"/>
            </w:rPr>
            <w:fldChar w:fldCharType="end"/>
          </w:r>
        </w:p>
        <w:p w14:paraId="182B8A05">
          <w:pPr>
            <w:pStyle w:val="3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sz w:val="24"/>
              <w:szCs w:val="24"/>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_Toc12867 </w:instrText>
          </w:r>
          <w:r>
            <w:rPr>
              <w:rFonts w:ascii="Times New Roman" w:hAnsi="Times New Roman" w:eastAsia="宋体" w:cs="Times New Roman"/>
              <w:b/>
              <w:kern w:val="2"/>
              <w:sz w:val="24"/>
              <w:szCs w:val="24"/>
              <w:lang w:val="en-US" w:eastAsia="zh-CN" w:bidi="ar-SA"/>
            </w:rPr>
            <w:fldChar w:fldCharType="separate"/>
          </w:r>
          <w:r>
            <w:rPr>
              <w:rFonts w:hint="eastAsia" w:ascii="黑体" w:hAnsi="黑体" w:eastAsia="黑体"/>
              <w:b/>
              <w:sz w:val="24"/>
              <w:szCs w:val="24"/>
              <w:highlight w:val="none"/>
            </w:rPr>
            <w:t>第四部分 附件</w:t>
          </w:r>
          <w:r>
            <w:rPr>
              <w:b/>
              <w:sz w:val="24"/>
              <w:szCs w:val="24"/>
            </w:rPr>
            <w:tab/>
          </w:r>
          <w:r>
            <w:rPr>
              <w:b/>
              <w:sz w:val="24"/>
              <w:szCs w:val="24"/>
            </w:rPr>
            <w:fldChar w:fldCharType="begin"/>
          </w:r>
          <w:r>
            <w:rPr>
              <w:b/>
              <w:sz w:val="24"/>
              <w:szCs w:val="24"/>
            </w:rPr>
            <w:instrText xml:space="preserve"> PAGEREF _Toc12867 \h </w:instrText>
          </w:r>
          <w:r>
            <w:rPr>
              <w:b/>
              <w:sz w:val="24"/>
              <w:szCs w:val="24"/>
            </w:rPr>
            <w:fldChar w:fldCharType="separate"/>
          </w:r>
          <w:r>
            <w:rPr>
              <w:b/>
              <w:sz w:val="24"/>
              <w:szCs w:val="24"/>
            </w:rPr>
            <w:t>17</w:t>
          </w:r>
          <w:r>
            <w:rPr>
              <w:b/>
              <w:sz w:val="24"/>
              <w:szCs w:val="24"/>
            </w:rPr>
            <w:fldChar w:fldCharType="end"/>
          </w:r>
          <w:r>
            <w:rPr>
              <w:rFonts w:ascii="Times New Roman" w:hAnsi="Times New Roman" w:eastAsia="宋体" w:cs="Times New Roman"/>
              <w:b/>
              <w:kern w:val="2"/>
              <w:sz w:val="24"/>
              <w:szCs w:val="24"/>
              <w:lang w:val="en-US" w:eastAsia="zh-CN" w:bidi="ar-SA"/>
            </w:rPr>
            <w:fldChar w:fldCharType="end"/>
          </w:r>
        </w:p>
        <w:p w14:paraId="6B043CEB">
          <w:pPr>
            <w:pStyle w:val="33"/>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b/>
            </w:rPr>
          </w:pPr>
          <w:r>
            <w:rPr>
              <w:rFonts w:ascii="Times New Roman" w:hAnsi="Times New Roman" w:eastAsia="宋体" w:cs="Times New Roman"/>
              <w:b/>
              <w:kern w:val="2"/>
              <w:sz w:val="24"/>
              <w:szCs w:val="24"/>
              <w:lang w:val="en-US" w:eastAsia="zh-CN" w:bidi="ar-SA"/>
            </w:rPr>
            <w:fldChar w:fldCharType="begin"/>
          </w:r>
          <w:r>
            <w:rPr>
              <w:rFonts w:ascii="Times New Roman" w:hAnsi="Times New Roman" w:eastAsia="宋体" w:cs="Times New Roman"/>
              <w:b/>
              <w:kern w:val="2"/>
              <w:sz w:val="24"/>
              <w:szCs w:val="24"/>
              <w:lang w:val="en-US" w:eastAsia="zh-CN" w:bidi="ar-SA"/>
            </w:rPr>
            <w:instrText xml:space="preserve"> HYPERLINK \l _Toc31138 </w:instrText>
          </w:r>
          <w:r>
            <w:rPr>
              <w:rFonts w:ascii="Times New Roman" w:hAnsi="Times New Roman" w:eastAsia="宋体" w:cs="Times New Roman"/>
              <w:b/>
              <w:kern w:val="2"/>
              <w:sz w:val="24"/>
              <w:szCs w:val="24"/>
              <w:lang w:val="en-US" w:eastAsia="zh-CN" w:bidi="ar-SA"/>
            </w:rPr>
            <w:fldChar w:fldCharType="separate"/>
          </w:r>
          <w:r>
            <w:rPr>
              <w:rFonts w:hint="eastAsia" w:ascii="黑体" w:hAnsi="黑体" w:eastAsia="黑体"/>
              <w:b/>
              <w:sz w:val="24"/>
              <w:szCs w:val="24"/>
            </w:rPr>
            <w:t>第五部分 附表</w:t>
          </w:r>
          <w:r>
            <w:rPr>
              <w:b/>
              <w:sz w:val="24"/>
              <w:szCs w:val="24"/>
            </w:rPr>
            <w:tab/>
          </w:r>
          <w:r>
            <w:rPr>
              <w:b/>
              <w:sz w:val="24"/>
              <w:szCs w:val="24"/>
            </w:rPr>
            <w:fldChar w:fldCharType="begin"/>
          </w:r>
          <w:r>
            <w:rPr>
              <w:b/>
              <w:sz w:val="24"/>
              <w:szCs w:val="24"/>
            </w:rPr>
            <w:instrText xml:space="preserve"> PAGEREF _Toc31138 \h </w:instrText>
          </w:r>
          <w:r>
            <w:rPr>
              <w:b/>
              <w:sz w:val="24"/>
              <w:szCs w:val="24"/>
            </w:rPr>
            <w:fldChar w:fldCharType="separate"/>
          </w:r>
          <w:r>
            <w:rPr>
              <w:b/>
              <w:sz w:val="24"/>
              <w:szCs w:val="24"/>
            </w:rPr>
            <w:t>25</w:t>
          </w:r>
          <w:r>
            <w:rPr>
              <w:b/>
              <w:sz w:val="24"/>
              <w:szCs w:val="24"/>
            </w:rPr>
            <w:fldChar w:fldCharType="end"/>
          </w:r>
          <w:r>
            <w:rPr>
              <w:rFonts w:ascii="Times New Roman" w:hAnsi="Times New Roman" w:eastAsia="宋体" w:cs="Times New Roman"/>
              <w:b/>
              <w:kern w:val="2"/>
              <w:sz w:val="24"/>
              <w:szCs w:val="24"/>
              <w:lang w:val="en-US" w:eastAsia="zh-CN" w:bidi="ar-SA"/>
            </w:rPr>
            <w:fldChar w:fldCharType="end"/>
          </w:r>
        </w:p>
        <w:p w14:paraId="2ADB5D04">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rFonts w:hint="default"/>
              <w:sz w:val="24"/>
              <w:szCs w:val="24"/>
              <w:lang w:val="en-US"/>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_Toc32463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sz w:val="24"/>
              <w:szCs w:val="24"/>
            </w:rPr>
            <w:t>一、收</w:t>
          </w:r>
          <w:r>
            <w:rPr>
              <w:rFonts w:hint="eastAsia" w:ascii="仿宋" w:hAnsi="仿宋" w:eastAsia="仿宋"/>
              <w:bCs w:val="0"/>
              <w:sz w:val="24"/>
              <w:szCs w:val="24"/>
            </w:rPr>
            <w:t>入支出决算总表</w:t>
          </w:r>
          <w:r>
            <w:rPr>
              <w:sz w:val="24"/>
              <w:szCs w:val="24"/>
            </w:rPr>
            <w:tab/>
          </w:r>
          <w:r>
            <w:rPr>
              <w:rFonts w:ascii="Times New Roman" w:hAnsi="Times New Roman" w:eastAsia="宋体" w:cs="Times New Roman"/>
              <w:kern w:val="2"/>
              <w:sz w:val="24"/>
              <w:szCs w:val="24"/>
              <w:lang w:val="en-US" w:eastAsia="zh-CN" w:bidi="ar-SA"/>
            </w:rPr>
            <w:fldChar w:fldCharType="end"/>
          </w:r>
          <w:r>
            <w:rPr>
              <w:rFonts w:hint="eastAsia" w:cs="Times New Roman"/>
              <w:kern w:val="2"/>
              <w:sz w:val="24"/>
              <w:szCs w:val="24"/>
              <w:lang w:val="en-US" w:eastAsia="zh-CN" w:bidi="ar-SA"/>
            </w:rPr>
            <w:t>25</w:t>
          </w:r>
        </w:p>
        <w:p w14:paraId="208F0DA8">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_Toc4060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sz w:val="24"/>
              <w:szCs w:val="24"/>
            </w:rPr>
            <w:t>二、收</w:t>
          </w:r>
          <w:r>
            <w:rPr>
              <w:rFonts w:hint="eastAsia" w:ascii="仿宋" w:hAnsi="仿宋" w:eastAsia="仿宋"/>
              <w:bCs w:val="0"/>
              <w:sz w:val="24"/>
              <w:szCs w:val="24"/>
            </w:rPr>
            <w:t>入决算表</w:t>
          </w:r>
          <w:r>
            <w:rPr>
              <w:sz w:val="24"/>
              <w:szCs w:val="24"/>
            </w:rPr>
            <w:tab/>
          </w:r>
          <w:r>
            <w:rPr>
              <w:sz w:val="24"/>
              <w:szCs w:val="24"/>
            </w:rPr>
            <w:fldChar w:fldCharType="begin"/>
          </w:r>
          <w:r>
            <w:rPr>
              <w:sz w:val="24"/>
              <w:szCs w:val="24"/>
            </w:rPr>
            <w:instrText xml:space="preserve"> PAGEREF _Toc4060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28C84303">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_Toc9132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三、</w:t>
          </w:r>
          <w:r>
            <w:rPr>
              <w:rFonts w:hint="eastAsia" w:ascii="仿宋" w:hAnsi="仿宋" w:eastAsia="仿宋"/>
              <w:sz w:val="24"/>
              <w:szCs w:val="24"/>
            </w:rPr>
            <w:t>支</w:t>
          </w:r>
          <w:r>
            <w:rPr>
              <w:rFonts w:hint="eastAsia" w:ascii="仿宋" w:hAnsi="仿宋" w:eastAsia="仿宋"/>
              <w:bCs w:val="0"/>
              <w:sz w:val="24"/>
              <w:szCs w:val="24"/>
            </w:rPr>
            <w:t>出决算表</w:t>
          </w:r>
          <w:r>
            <w:rPr>
              <w:sz w:val="24"/>
              <w:szCs w:val="24"/>
            </w:rPr>
            <w:tab/>
          </w:r>
          <w:r>
            <w:rPr>
              <w:sz w:val="24"/>
              <w:szCs w:val="24"/>
            </w:rPr>
            <w:fldChar w:fldCharType="begin"/>
          </w:r>
          <w:r>
            <w:rPr>
              <w:sz w:val="24"/>
              <w:szCs w:val="24"/>
            </w:rPr>
            <w:instrText xml:space="preserve"> PAGEREF _Toc9132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3EE12321">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_Toc22850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四、</w:t>
          </w:r>
          <w:r>
            <w:rPr>
              <w:rFonts w:hint="eastAsia" w:ascii="仿宋" w:hAnsi="仿宋" w:eastAsia="仿宋"/>
              <w:sz w:val="24"/>
              <w:szCs w:val="24"/>
            </w:rPr>
            <w:t>财</w:t>
          </w:r>
          <w:r>
            <w:rPr>
              <w:rFonts w:hint="eastAsia" w:ascii="仿宋" w:hAnsi="仿宋" w:eastAsia="仿宋"/>
              <w:bCs w:val="0"/>
              <w:sz w:val="24"/>
              <w:szCs w:val="24"/>
            </w:rPr>
            <w:t>政拨款收入支出决算总表</w:t>
          </w:r>
          <w:r>
            <w:rPr>
              <w:sz w:val="24"/>
              <w:szCs w:val="24"/>
            </w:rPr>
            <w:tab/>
          </w:r>
          <w:r>
            <w:rPr>
              <w:sz w:val="24"/>
              <w:szCs w:val="24"/>
            </w:rPr>
            <w:fldChar w:fldCharType="begin"/>
          </w:r>
          <w:r>
            <w:rPr>
              <w:sz w:val="24"/>
              <w:szCs w:val="24"/>
            </w:rPr>
            <w:instrText xml:space="preserve"> PAGEREF _Toc22850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6D5E653C">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_Toc21408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五、</w:t>
          </w:r>
          <w:r>
            <w:rPr>
              <w:rFonts w:hint="eastAsia" w:ascii="仿宋" w:hAnsi="仿宋" w:eastAsia="仿宋"/>
              <w:sz w:val="24"/>
              <w:szCs w:val="24"/>
            </w:rPr>
            <w:t>财</w:t>
          </w:r>
          <w:r>
            <w:rPr>
              <w:rFonts w:hint="eastAsia" w:ascii="仿宋" w:hAnsi="仿宋" w:eastAsia="仿宋"/>
              <w:bCs w:val="0"/>
              <w:sz w:val="24"/>
              <w:szCs w:val="24"/>
            </w:rPr>
            <w:t>政拨款支出决算明细表</w:t>
          </w:r>
          <w:r>
            <w:rPr>
              <w:sz w:val="24"/>
              <w:szCs w:val="24"/>
            </w:rPr>
            <w:tab/>
          </w:r>
          <w:r>
            <w:rPr>
              <w:sz w:val="24"/>
              <w:szCs w:val="24"/>
            </w:rPr>
            <w:fldChar w:fldCharType="begin"/>
          </w:r>
          <w:r>
            <w:rPr>
              <w:sz w:val="24"/>
              <w:szCs w:val="24"/>
            </w:rPr>
            <w:instrText xml:space="preserve"> PAGEREF _Toc21408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5AF29F73">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_Toc2202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六、</w:t>
          </w:r>
          <w:r>
            <w:rPr>
              <w:rFonts w:hint="eastAsia" w:ascii="仿宋" w:hAnsi="仿宋" w:eastAsia="仿宋"/>
              <w:sz w:val="24"/>
              <w:szCs w:val="24"/>
            </w:rPr>
            <w:t>一</w:t>
          </w:r>
          <w:r>
            <w:rPr>
              <w:rFonts w:hint="eastAsia" w:ascii="仿宋" w:hAnsi="仿宋" w:eastAsia="仿宋"/>
              <w:bCs w:val="0"/>
              <w:sz w:val="24"/>
              <w:szCs w:val="24"/>
            </w:rPr>
            <w:t>般公共预算财政拨款支出决算表</w:t>
          </w:r>
          <w:r>
            <w:rPr>
              <w:sz w:val="24"/>
              <w:szCs w:val="24"/>
            </w:rPr>
            <w:tab/>
          </w:r>
          <w:r>
            <w:rPr>
              <w:sz w:val="24"/>
              <w:szCs w:val="24"/>
            </w:rPr>
            <w:fldChar w:fldCharType="begin"/>
          </w:r>
          <w:r>
            <w:rPr>
              <w:sz w:val="24"/>
              <w:szCs w:val="24"/>
            </w:rPr>
            <w:instrText xml:space="preserve"> PAGEREF _Toc2202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023173DE">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_Toc23837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七、</w:t>
          </w:r>
          <w:r>
            <w:rPr>
              <w:rFonts w:hint="eastAsia" w:ascii="仿宋" w:hAnsi="仿宋" w:eastAsia="仿宋"/>
              <w:sz w:val="24"/>
              <w:szCs w:val="24"/>
            </w:rPr>
            <w:t>一</w:t>
          </w:r>
          <w:r>
            <w:rPr>
              <w:rFonts w:hint="eastAsia" w:ascii="仿宋" w:hAnsi="仿宋" w:eastAsia="仿宋"/>
              <w:bCs w:val="0"/>
              <w:sz w:val="24"/>
              <w:szCs w:val="24"/>
            </w:rPr>
            <w:t>般公共预算财政拨款支出决算明细表</w:t>
          </w:r>
          <w:r>
            <w:rPr>
              <w:sz w:val="24"/>
              <w:szCs w:val="24"/>
            </w:rPr>
            <w:tab/>
          </w:r>
          <w:r>
            <w:rPr>
              <w:sz w:val="24"/>
              <w:szCs w:val="24"/>
            </w:rPr>
            <w:fldChar w:fldCharType="begin"/>
          </w:r>
          <w:r>
            <w:rPr>
              <w:sz w:val="24"/>
              <w:szCs w:val="24"/>
            </w:rPr>
            <w:instrText xml:space="preserve"> PAGEREF _Toc23837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695221F9">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_Toc9771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八、</w:t>
          </w:r>
          <w:r>
            <w:rPr>
              <w:rFonts w:hint="eastAsia" w:ascii="仿宋" w:hAnsi="仿宋" w:eastAsia="仿宋"/>
              <w:sz w:val="24"/>
              <w:szCs w:val="24"/>
            </w:rPr>
            <w:t>一</w:t>
          </w:r>
          <w:r>
            <w:rPr>
              <w:rFonts w:hint="eastAsia" w:ascii="仿宋" w:hAnsi="仿宋" w:eastAsia="仿宋"/>
              <w:bCs w:val="0"/>
              <w:sz w:val="24"/>
              <w:szCs w:val="24"/>
            </w:rPr>
            <w:t>般公共预算财政拨款基本支出决算表</w:t>
          </w:r>
          <w:r>
            <w:rPr>
              <w:sz w:val="24"/>
              <w:szCs w:val="24"/>
            </w:rPr>
            <w:tab/>
          </w:r>
          <w:r>
            <w:rPr>
              <w:sz w:val="24"/>
              <w:szCs w:val="24"/>
            </w:rPr>
            <w:fldChar w:fldCharType="begin"/>
          </w:r>
          <w:r>
            <w:rPr>
              <w:sz w:val="24"/>
              <w:szCs w:val="24"/>
            </w:rPr>
            <w:instrText xml:space="preserve"> PAGEREF _Toc9771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65F75D5D">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_Toc21618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九、</w:t>
          </w:r>
          <w:r>
            <w:rPr>
              <w:rFonts w:hint="eastAsia" w:ascii="仿宋" w:hAnsi="仿宋" w:eastAsia="仿宋"/>
              <w:sz w:val="24"/>
              <w:szCs w:val="24"/>
            </w:rPr>
            <w:t>一</w:t>
          </w:r>
          <w:r>
            <w:rPr>
              <w:rFonts w:hint="eastAsia" w:ascii="仿宋" w:hAnsi="仿宋" w:eastAsia="仿宋"/>
              <w:bCs w:val="0"/>
              <w:sz w:val="24"/>
              <w:szCs w:val="24"/>
            </w:rPr>
            <w:t>般公共预算财政拨款项目支出决算表</w:t>
          </w:r>
          <w:r>
            <w:rPr>
              <w:sz w:val="24"/>
              <w:szCs w:val="24"/>
            </w:rPr>
            <w:tab/>
          </w:r>
          <w:r>
            <w:rPr>
              <w:sz w:val="24"/>
              <w:szCs w:val="24"/>
            </w:rPr>
            <w:fldChar w:fldCharType="begin"/>
          </w:r>
          <w:r>
            <w:rPr>
              <w:sz w:val="24"/>
              <w:szCs w:val="24"/>
            </w:rPr>
            <w:instrText xml:space="preserve"> PAGEREF _Toc21618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0B426F11">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_Toc21951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十、</w:t>
          </w:r>
          <w:r>
            <w:rPr>
              <w:rFonts w:hint="eastAsia" w:ascii="仿宋" w:hAnsi="仿宋" w:eastAsia="仿宋"/>
              <w:sz w:val="24"/>
              <w:szCs w:val="24"/>
            </w:rPr>
            <w:t>政</w:t>
          </w:r>
          <w:r>
            <w:rPr>
              <w:rFonts w:hint="eastAsia" w:ascii="仿宋" w:hAnsi="仿宋" w:eastAsia="仿宋"/>
              <w:bCs w:val="0"/>
              <w:sz w:val="24"/>
              <w:szCs w:val="24"/>
            </w:rPr>
            <w:t>府性基金预算财政拨款收入支出决算表</w:t>
          </w:r>
          <w:r>
            <w:rPr>
              <w:sz w:val="24"/>
              <w:szCs w:val="24"/>
            </w:rPr>
            <w:tab/>
          </w:r>
          <w:r>
            <w:rPr>
              <w:sz w:val="24"/>
              <w:szCs w:val="24"/>
            </w:rPr>
            <w:fldChar w:fldCharType="begin"/>
          </w:r>
          <w:r>
            <w:rPr>
              <w:sz w:val="24"/>
              <w:szCs w:val="24"/>
            </w:rPr>
            <w:instrText xml:space="preserve"> PAGEREF _Toc21951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3C5BEDB6">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_Toc29729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十一、</w:t>
          </w:r>
          <w:r>
            <w:rPr>
              <w:rFonts w:hint="eastAsia" w:ascii="仿宋" w:hAnsi="仿宋" w:eastAsia="仿宋"/>
              <w:sz w:val="24"/>
              <w:szCs w:val="24"/>
            </w:rPr>
            <w:t>国</w:t>
          </w:r>
          <w:r>
            <w:rPr>
              <w:rFonts w:hint="eastAsia" w:ascii="仿宋" w:hAnsi="仿宋" w:eastAsia="仿宋"/>
              <w:bCs w:val="0"/>
              <w:sz w:val="24"/>
              <w:szCs w:val="24"/>
            </w:rPr>
            <w:t>有资本经营预算财政拨款收入支出决算表</w:t>
          </w:r>
          <w:r>
            <w:rPr>
              <w:sz w:val="24"/>
              <w:szCs w:val="24"/>
            </w:rPr>
            <w:tab/>
          </w:r>
          <w:r>
            <w:rPr>
              <w:sz w:val="24"/>
              <w:szCs w:val="24"/>
            </w:rPr>
            <w:fldChar w:fldCharType="begin"/>
          </w:r>
          <w:r>
            <w:rPr>
              <w:sz w:val="24"/>
              <w:szCs w:val="24"/>
            </w:rPr>
            <w:instrText xml:space="preserve"> PAGEREF _Toc29729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42BE9F00">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rPr>
              <w:sz w:val="24"/>
              <w:szCs w:val="24"/>
            </w:rPr>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_Toc7691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十二、国有资本经营预算财政拨款支出决算表</w:t>
          </w:r>
          <w:r>
            <w:rPr>
              <w:sz w:val="24"/>
              <w:szCs w:val="24"/>
            </w:rPr>
            <w:tab/>
          </w:r>
          <w:r>
            <w:rPr>
              <w:sz w:val="24"/>
              <w:szCs w:val="24"/>
            </w:rPr>
            <w:fldChar w:fldCharType="begin"/>
          </w:r>
          <w:r>
            <w:rPr>
              <w:sz w:val="24"/>
              <w:szCs w:val="24"/>
            </w:rPr>
            <w:instrText xml:space="preserve"> PAGEREF _Toc7691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47AAC4FE">
          <w:pPr>
            <w:pStyle w:val="34"/>
            <w:keepNext w:val="0"/>
            <w:keepLines w:val="0"/>
            <w:pageBreakBefore w:val="0"/>
            <w:tabs>
              <w:tab w:val="right" w:leader="dot" w:pos="8306"/>
            </w:tabs>
            <w:kinsoku/>
            <w:wordWrap/>
            <w:overflowPunct/>
            <w:topLinePunct w:val="0"/>
            <w:autoSpaceDE/>
            <w:autoSpaceDN/>
            <w:bidi w:val="0"/>
            <w:adjustRightInd/>
            <w:snapToGrid/>
            <w:spacing w:line="360" w:lineRule="auto"/>
            <w:textAlignment w:val="auto"/>
          </w:pPr>
          <w:r>
            <w:rPr>
              <w:rFonts w:ascii="Times New Roman" w:hAnsi="Times New Roman" w:eastAsia="宋体" w:cs="Times New Roman"/>
              <w:kern w:val="2"/>
              <w:sz w:val="24"/>
              <w:szCs w:val="24"/>
              <w:lang w:val="en-US" w:eastAsia="zh-CN" w:bidi="ar-SA"/>
            </w:rPr>
            <w:fldChar w:fldCharType="begin"/>
          </w:r>
          <w:r>
            <w:rPr>
              <w:rFonts w:ascii="Times New Roman" w:hAnsi="Times New Roman" w:eastAsia="宋体" w:cs="Times New Roman"/>
              <w:kern w:val="2"/>
              <w:sz w:val="24"/>
              <w:szCs w:val="24"/>
              <w:lang w:val="en-US" w:eastAsia="zh-CN" w:bidi="ar-SA"/>
            </w:rPr>
            <w:instrText xml:space="preserve"> HYPERLINK \l _Toc3402 </w:instrText>
          </w:r>
          <w:r>
            <w:rPr>
              <w:rFonts w:ascii="Times New Roman" w:hAnsi="Times New Roman" w:eastAsia="宋体" w:cs="Times New Roman"/>
              <w:kern w:val="2"/>
              <w:sz w:val="24"/>
              <w:szCs w:val="24"/>
              <w:lang w:val="en-US" w:eastAsia="zh-CN" w:bidi="ar-SA"/>
            </w:rPr>
            <w:fldChar w:fldCharType="separate"/>
          </w:r>
          <w:r>
            <w:rPr>
              <w:rFonts w:hint="eastAsia" w:ascii="仿宋" w:hAnsi="仿宋" w:eastAsia="仿宋"/>
              <w:bCs w:val="0"/>
              <w:sz w:val="24"/>
              <w:szCs w:val="24"/>
            </w:rPr>
            <w:t>十三、财政拨款“三公”经费支出决算表</w:t>
          </w:r>
          <w:r>
            <w:rPr>
              <w:sz w:val="24"/>
              <w:szCs w:val="24"/>
            </w:rPr>
            <w:tab/>
          </w:r>
          <w:r>
            <w:rPr>
              <w:sz w:val="24"/>
              <w:szCs w:val="24"/>
            </w:rPr>
            <w:fldChar w:fldCharType="begin"/>
          </w:r>
          <w:r>
            <w:rPr>
              <w:sz w:val="24"/>
              <w:szCs w:val="24"/>
            </w:rPr>
            <w:instrText xml:space="preserve"> PAGEREF _Toc3402 \h </w:instrText>
          </w:r>
          <w:r>
            <w:rPr>
              <w:sz w:val="24"/>
              <w:szCs w:val="24"/>
            </w:rPr>
            <w:fldChar w:fldCharType="separate"/>
          </w:r>
          <w:r>
            <w:rPr>
              <w:sz w:val="24"/>
              <w:szCs w:val="24"/>
            </w:rPr>
            <w:t>25</w:t>
          </w:r>
          <w:r>
            <w:rPr>
              <w:sz w:val="24"/>
              <w:szCs w:val="24"/>
            </w:rPr>
            <w:fldChar w:fldCharType="end"/>
          </w:r>
          <w:r>
            <w:rPr>
              <w:rFonts w:ascii="Times New Roman" w:hAnsi="Times New Roman" w:eastAsia="宋体" w:cs="Times New Roman"/>
              <w:kern w:val="2"/>
              <w:sz w:val="24"/>
              <w:szCs w:val="24"/>
              <w:lang w:val="en-US" w:eastAsia="zh-CN" w:bidi="ar-SA"/>
            </w:rPr>
            <w:fldChar w:fldCharType="end"/>
          </w:r>
        </w:p>
        <w:p w14:paraId="4FE38086">
          <w:pPr>
            <w:keepNext w:val="0"/>
            <w:keepLines w:val="0"/>
            <w:pageBreakBefore w:val="0"/>
            <w:kinsoku/>
            <w:wordWrap/>
            <w:overflowPunct/>
            <w:topLinePunct w:val="0"/>
            <w:autoSpaceDE/>
            <w:autoSpaceDN/>
            <w:bidi w:val="0"/>
            <w:adjustRightInd/>
            <w:snapToGrid/>
            <w:spacing w:line="360" w:lineRule="auto"/>
            <w:textAlignment w:val="auto"/>
            <w:rPr>
              <w:rFonts w:ascii="Times New Roman" w:hAnsi="Times New Roman" w:eastAsia="宋体" w:cs="Times New Roman"/>
              <w:b/>
              <w:kern w:val="2"/>
              <w:sz w:val="21"/>
              <w:szCs w:val="24"/>
              <w:lang w:val="en-US" w:eastAsia="zh-CN" w:bidi="ar-SA"/>
            </w:rPr>
          </w:pPr>
          <w:r>
            <w:rPr>
              <w:rFonts w:ascii="Times New Roman" w:hAnsi="Times New Roman" w:eastAsia="宋体" w:cs="Times New Roman"/>
              <w:b/>
              <w:kern w:val="2"/>
              <w:szCs w:val="24"/>
              <w:lang w:val="en-US" w:eastAsia="zh-CN" w:bidi="ar-SA"/>
            </w:rPr>
            <w:fldChar w:fldCharType="end"/>
          </w:r>
        </w:p>
      </w:sdtContent>
    </w:sdt>
    <w:p w14:paraId="172C438E">
      <w:pPr>
        <w:rPr>
          <w:rFonts w:ascii="Times New Roman" w:hAnsi="Times New Roman" w:eastAsia="宋体" w:cs="Times New Roman"/>
          <w:b/>
          <w:kern w:val="2"/>
          <w:sz w:val="21"/>
          <w:szCs w:val="24"/>
          <w:lang w:val="en-US" w:eastAsia="zh-CN" w:bidi="ar-SA"/>
        </w:rPr>
      </w:pPr>
    </w:p>
    <w:p w14:paraId="25534763">
      <w:pPr>
        <w:widowControl/>
        <w:spacing w:line="440" w:lineRule="exact"/>
        <w:jc w:val="left"/>
        <w:rPr>
          <w:rFonts w:ascii="仿宋" w:hAnsi="仿宋" w:eastAsia="仿宋"/>
          <w:bCs/>
          <w:kern w:val="44"/>
          <w:sz w:val="24"/>
        </w:rPr>
      </w:pPr>
      <w:bookmarkStart w:id="18" w:name="_Toc15377196"/>
      <w:bookmarkStart w:id="19" w:name="_Toc15396599"/>
      <w:r>
        <w:rPr>
          <w:rFonts w:ascii="仿宋" w:hAnsi="仿宋" w:eastAsia="仿宋"/>
          <w:b/>
          <w:sz w:val="24"/>
        </w:rPr>
        <w:br w:type="page"/>
      </w:r>
    </w:p>
    <w:p w14:paraId="76E7C681">
      <w:pPr>
        <w:pStyle w:val="2"/>
        <w:jc w:val="center"/>
        <w:rPr>
          <w:rStyle w:val="27"/>
          <w:rFonts w:ascii="黑体" w:hAnsi="黑体" w:eastAsia="黑体"/>
          <w:b/>
          <w:bCs w:val="0"/>
        </w:rPr>
      </w:pPr>
      <w:bookmarkStart w:id="20" w:name="_Toc25367"/>
      <w:bookmarkStart w:id="21" w:name="_Toc10085"/>
      <w:r>
        <w:rPr>
          <w:rFonts w:hint="eastAsia" w:ascii="黑体" w:hAnsi="黑体" w:eastAsia="黑体"/>
          <w:b w:val="0"/>
        </w:rPr>
        <w:t>第一部分 单位</w:t>
      </w:r>
      <w:r>
        <w:rPr>
          <w:rStyle w:val="27"/>
          <w:rFonts w:hint="eastAsia" w:ascii="黑体" w:hAnsi="黑体" w:eastAsia="黑体"/>
          <w:b w:val="0"/>
          <w:bCs w:val="0"/>
        </w:rPr>
        <w:t>概况</w:t>
      </w:r>
      <w:bookmarkEnd w:id="18"/>
      <w:bookmarkEnd w:id="19"/>
      <w:bookmarkEnd w:id="20"/>
      <w:bookmarkEnd w:id="21"/>
    </w:p>
    <w:p w14:paraId="7C4F4D50">
      <w:pPr>
        <w:widowControl/>
        <w:jc w:val="left"/>
        <w:rPr>
          <w:rFonts w:ascii="黑体" w:eastAsia="黑体"/>
          <w:sz w:val="32"/>
          <w:szCs w:val="32"/>
        </w:rPr>
      </w:pPr>
    </w:p>
    <w:p w14:paraId="44C18F6D">
      <w:pPr>
        <w:pStyle w:val="3"/>
        <w:numPr>
          <w:ilvl w:val="0"/>
          <w:numId w:val="1"/>
        </w:numPr>
        <w:rPr>
          <w:rStyle w:val="28"/>
          <w:rFonts w:ascii="黑体" w:hAnsi="黑体" w:eastAsia="黑体"/>
          <w:b w:val="0"/>
          <w:bCs w:val="0"/>
        </w:rPr>
      </w:pPr>
      <w:bookmarkStart w:id="22" w:name="_Toc27098"/>
      <w:bookmarkStart w:id="23" w:name="_Toc3538"/>
      <w:bookmarkStart w:id="24" w:name="_Toc15377197"/>
      <w:bookmarkStart w:id="25" w:name="_Toc15396600"/>
      <w:r>
        <w:rPr>
          <w:rStyle w:val="28"/>
          <w:rFonts w:hint="eastAsia" w:ascii="黑体" w:hAnsi="黑体" w:eastAsia="黑体"/>
          <w:b w:val="0"/>
          <w:bCs w:val="0"/>
        </w:rPr>
        <w:t>主要职责</w:t>
      </w:r>
      <w:bookmarkEnd w:id="22"/>
      <w:bookmarkEnd w:id="23"/>
    </w:p>
    <w:p w14:paraId="1EA909F9">
      <w:pPr>
        <w:keepNext w:val="0"/>
        <w:keepLines w:val="0"/>
        <w:pageBreakBefore w:val="0"/>
        <w:widowControl w:val="0"/>
        <w:numPr>
          <w:ilvl w:val="0"/>
          <w:numId w:val="0"/>
        </w:numPr>
        <w:kinsoku/>
        <w:wordWrap/>
        <w:overflowPunct/>
        <w:topLinePunct w:val="0"/>
        <w:autoSpaceDE/>
        <w:autoSpaceDN/>
        <w:bidi w:val="0"/>
        <w:adjustRightInd/>
        <w:snapToGrid/>
        <w:ind w:firstLine="640" w:firstLineChars="200"/>
        <w:textAlignment w:val="auto"/>
      </w:pPr>
      <w:r>
        <w:rPr>
          <w:rFonts w:hint="eastAsia" w:ascii="仿宋" w:hAnsi="仿宋" w:eastAsia="仿宋"/>
          <w:bCs/>
          <w:color w:val="auto"/>
          <w:kern w:val="0"/>
          <w:sz w:val="32"/>
          <w:szCs w:val="32"/>
        </w:rPr>
        <w:t>大竹县</w:t>
      </w:r>
      <w:r>
        <w:rPr>
          <w:rFonts w:hint="eastAsia" w:ascii="仿宋" w:hAnsi="仿宋" w:eastAsia="仿宋"/>
          <w:bCs/>
          <w:color w:val="auto"/>
          <w:kern w:val="0"/>
          <w:sz w:val="32"/>
          <w:szCs w:val="32"/>
          <w:lang w:eastAsia="zh-CN"/>
        </w:rPr>
        <w:t>朝阳乡中心小学</w:t>
      </w:r>
      <w:r>
        <w:rPr>
          <w:rFonts w:hint="eastAsia" w:ascii="仿宋" w:hAnsi="仿宋" w:eastAsia="仿宋"/>
          <w:bCs/>
          <w:color w:val="auto"/>
          <w:kern w:val="0"/>
          <w:sz w:val="32"/>
          <w:szCs w:val="32"/>
        </w:rPr>
        <w:t>是大竹县教育局举办的一所</w:t>
      </w:r>
      <w:r>
        <w:rPr>
          <w:rFonts w:hint="eastAsia" w:ascii="仿宋" w:hAnsi="仿宋" w:eastAsia="仿宋"/>
          <w:bCs/>
          <w:color w:val="auto"/>
          <w:kern w:val="0"/>
          <w:sz w:val="32"/>
          <w:szCs w:val="32"/>
          <w:lang w:val="en-US" w:eastAsia="zh-CN"/>
        </w:rPr>
        <w:t>九年一贯制学校</w:t>
      </w:r>
      <w:r>
        <w:rPr>
          <w:rFonts w:hint="eastAsia" w:ascii="仿宋" w:hAnsi="仿宋" w:eastAsia="仿宋"/>
          <w:bCs/>
          <w:color w:val="auto"/>
          <w:kern w:val="0"/>
          <w:sz w:val="32"/>
          <w:szCs w:val="32"/>
        </w:rPr>
        <w:t>，属于全额拨款事业单位，工作职能及主要工作是贯彻执行国家教育方针政策，承担本辖区内</w:t>
      </w:r>
      <w:r>
        <w:rPr>
          <w:rFonts w:hint="eastAsia" w:ascii="仿宋" w:hAnsi="仿宋" w:eastAsia="仿宋"/>
          <w:bCs/>
          <w:color w:val="auto"/>
          <w:kern w:val="0"/>
          <w:sz w:val="32"/>
          <w:szCs w:val="32"/>
          <w:lang w:val="en-US" w:eastAsia="zh-CN"/>
        </w:rPr>
        <w:t>小学1-9年级教育教学职责</w:t>
      </w:r>
      <w:r>
        <w:rPr>
          <w:rFonts w:hint="eastAsia" w:ascii="仿宋" w:hAnsi="仿宋" w:eastAsia="仿宋"/>
          <w:bCs/>
          <w:color w:val="auto"/>
          <w:kern w:val="0"/>
          <w:sz w:val="32"/>
          <w:szCs w:val="32"/>
        </w:rPr>
        <w:t>，实施义务教育，促进基础教育发展及学历教育。</w:t>
      </w:r>
    </w:p>
    <w:p w14:paraId="3C50B5F1">
      <w:pPr>
        <w:pStyle w:val="3"/>
        <w:numPr>
          <w:ilvl w:val="0"/>
          <w:numId w:val="1"/>
        </w:numPr>
        <w:ind w:left="0" w:leftChars="0" w:firstLine="0" w:firstLineChars="0"/>
        <w:rPr>
          <w:rFonts w:hint="eastAsia" w:ascii="黑体" w:hAnsi="黑体" w:eastAsia="黑体"/>
          <w:b w:val="0"/>
        </w:rPr>
      </w:pPr>
      <w:bookmarkStart w:id="26" w:name="_Toc21584"/>
      <w:bookmarkStart w:id="27" w:name="_Toc8826"/>
      <w:r>
        <w:rPr>
          <w:rFonts w:hint="eastAsia" w:ascii="黑体" w:hAnsi="黑体" w:eastAsia="黑体"/>
          <w:b w:val="0"/>
        </w:rPr>
        <w:t>机构设置</w:t>
      </w:r>
      <w:bookmarkEnd w:id="26"/>
      <w:bookmarkEnd w:id="27"/>
    </w:p>
    <w:p w14:paraId="05BBF110">
      <w:pPr>
        <w:ind w:firstLine="640" w:firstLineChars="200"/>
        <w:rPr>
          <w:rFonts w:hint="eastAsia" w:ascii="仿宋" w:hAnsi="仿宋" w:eastAsia="仿宋" w:cs="Times New Roman"/>
          <w:color w:val="000000"/>
          <w:sz w:val="32"/>
          <w:szCs w:val="32"/>
        </w:rPr>
      </w:pPr>
      <w:r>
        <w:rPr>
          <w:rFonts w:hint="eastAsia" w:ascii="仿宋" w:hAnsi="仿宋" w:eastAsia="仿宋"/>
          <w:bCs/>
          <w:color w:val="auto"/>
          <w:kern w:val="0"/>
          <w:sz w:val="32"/>
          <w:szCs w:val="32"/>
        </w:rPr>
        <w:t>大竹县</w:t>
      </w:r>
      <w:r>
        <w:rPr>
          <w:rFonts w:hint="eastAsia" w:ascii="仿宋" w:hAnsi="仿宋" w:eastAsia="仿宋"/>
          <w:bCs/>
          <w:color w:val="auto"/>
          <w:kern w:val="0"/>
          <w:sz w:val="32"/>
          <w:szCs w:val="32"/>
          <w:lang w:eastAsia="zh-CN"/>
        </w:rPr>
        <w:t>朝阳乡中心小学</w:t>
      </w:r>
      <w:r>
        <w:rPr>
          <w:rFonts w:hint="eastAsia" w:ascii="仿宋" w:hAnsi="仿宋" w:eastAsia="仿宋" w:cs="Times New Roman"/>
          <w:color w:val="000000"/>
          <w:sz w:val="32"/>
          <w:szCs w:val="32"/>
        </w:rPr>
        <w:t>下属二级单位0个，其中行政单位0个，参照公务员法管理的事业单位0个，其他事业单位0个。</w:t>
      </w:r>
    </w:p>
    <w:p w14:paraId="12810D80">
      <w:pPr>
        <w:ind w:firstLine="640" w:firstLineChars="200"/>
        <w:rPr>
          <w:rFonts w:hint="eastAsia" w:ascii="仿宋" w:hAnsi="仿宋" w:eastAsia="仿宋" w:cs="Times New Roman"/>
          <w:color w:val="000000"/>
          <w:sz w:val="32"/>
          <w:szCs w:val="32"/>
        </w:rPr>
      </w:pPr>
      <w:r>
        <w:rPr>
          <w:rFonts w:hint="eastAsia" w:ascii="仿宋" w:hAnsi="仿宋" w:eastAsia="仿宋" w:cs="Times New Roman"/>
          <w:color w:val="000000"/>
          <w:sz w:val="32"/>
          <w:szCs w:val="32"/>
        </w:rPr>
        <w:t>纳入</w:t>
      </w:r>
      <w:r>
        <w:rPr>
          <w:rFonts w:hint="eastAsia" w:ascii="仿宋" w:hAnsi="仿宋" w:eastAsia="仿宋"/>
          <w:bCs/>
          <w:color w:val="auto"/>
          <w:kern w:val="0"/>
          <w:sz w:val="32"/>
          <w:szCs w:val="32"/>
        </w:rPr>
        <w:t>大竹县</w:t>
      </w:r>
      <w:r>
        <w:rPr>
          <w:rFonts w:hint="eastAsia" w:ascii="仿宋" w:hAnsi="仿宋" w:eastAsia="仿宋"/>
          <w:bCs/>
          <w:color w:val="auto"/>
          <w:kern w:val="0"/>
          <w:sz w:val="32"/>
          <w:szCs w:val="32"/>
          <w:lang w:eastAsia="zh-CN"/>
        </w:rPr>
        <w:t>朝阳乡中心小学</w:t>
      </w:r>
      <w:r>
        <w:rPr>
          <w:rFonts w:hint="eastAsia" w:ascii="仿宋" w:hAnsi="仿宋" w:eastAsia="仿宋" w:cs="Times New Roman"/>
          <w:color w:val="000000"/>
          <w:sz w:val="32"/>
          <w:szCs w:val="32"/>
          <w:lang w:eastAsia="zh-CN"/>
        </w:rPr>
        <w:t>202</w:t>
      </w:r>
      <w:r>
        <w:rPr>
          <w:rFonts w:hint="eastAsia" w:ascii="仿宋" w:hAnsi="仿宋" w:eastAsia="仿宋" w:cs="Times New Roman"/>
          <w:color w:val="000000"/>
          <w:sz w:val="32"/>
          <w:szCs w:val="32"/>
          <w:lang w:val="en-US" w:eastAsia="zh-CN"/>
        </w:rPr>
        <w:t>3</w:t>
      </w:r>
      <w:r>
        <w:rPr>
          <w:rFonts w:hint="eastAsia" w:ascii="仿宋" w:hAnsi="仿宋" w:eastAsia="仿宋" w:cs="Times New Roman"/>
          <w:color w:val="000000"/>
          <w:sz w:val="32"/>
          <w:szCs w:val="32"/>
        </w:rPr>
        <w:t>年度部门决算编制范围的二级预算单位包括：</w:t>
      </w:r>
    </w:p>
    <w:p w14:paraId="15FAF758">
      <w:pPr>
        <w:ind w:firstLine="640" w:firstLineChars="200"/>
        <w:rPr>
          <w:rFonts w:hint="default" w:ascii="仿宋" w:hAnsi="仿宋" w:eastAsia="仿宋" w:cs="Times New Roman"/>
          <w:color w:val="000000"/>
          <w:sz w:val="32"/>
          <w:szCs w:val="32"/>
          <w:lang w:val="en-US" w:eastAsia="zh-CN"/>
        </w:rPr>
      </w:pPr>
      <w:r>
        <w:rPr>
          <w:rFonts w:hint="eastAsia" w:ascii="仿宋" w:hAnsi="仿宋" w:eastAsia="仿宋" w:cs="Times New Roman"/>
          <w:color w:val="000000"/>
          <w:sz w:val="32"/>
          <w:szCs w:val="32"/>
        </w:rPr>
        <w:t>无。</w:t>
      </w:r>
    </w:p>
    <w:p w14:paraId="49A5318F">
      <w:pPr>
        <w:numPr>
          <w:ilvl w:val="0"/>
          <w:numId w:val="0"/>
        </w:numPr>
        <w:ind w:leftChars="0"/>
      </w:pPr>
    </w:p>
    <w:bookmarkEnd w:id="24"/>
    <w:bookmarkEnd w:id="25"/>
    <w:p w14:paraId="562988AD">
      <w:pPr>
        <w:widowControl/>
        <w:jc w:val="left"/>
        <w:rPr>
          <w:rFonts w:ascii="仿宋" w:hAnsi="仿宋" w:eastAsia="仿宋"/>
          <w:kern w:val="0"/>
          <w:sz w:val="32"/>
          <w:szCs w:val="32"/>
        </w:rPr>
      </w:pPr>
      <w:r>
        <w:rPr>
          <w:rFonts w:ascii="仿宋" w:hAnsi="仿宋" w:eastAsia="仿宋"/>
          <w:sz w:val="32"/>
          <w:szCs w:val="32"/>
        </w:rPr>
        <w:br w:type="page"/>
      </w:r>
    </w:p>
    <w:p w14:paraId="14D004AB">
      <w:pPr>
        <w:pStyle w:val="2"/>
        <w:ind w:right="440"/>
        <w:jc w:val="center"/>
        <w:rPr>
          <w:rStyle w:val="27"/>
          <w:rFonts w:ascii="黑体" w:hAnsi="黑体" w:eastAsia="黑体"/>
          <w:b w:val="0"/>
          <w:bCs/>
        </w:rPr>
      </w:pPr>
      <w:bookmarkStart w:id="28" w:name="_Toc15396602"/>
      <w:bookmarkStart w:id="29" w:name="_Toc24146"/>
      <w:bookmarkStart w:id="30" w:name="_Toc15377204"/>
      <w:bookmarkStart w:id="31" w:name="_Toc1779"/>
      <w:r>
        <w:rPr>
          <w:rFonts w:hint="eastAsia" w:ascii="黑体" w:hAnsi="黑体" w:eastAsia="黑体"/>
          <w:b w:val="0"/>
        </w:rPr>
        <w:t>第二部分 2023年度</w:t>
      </w:r>
      <w:r>
        <w:rPr>
          <w:rStyle w:val="27"/>
          <w:rFonts w:hint="eastAsia" w:ascii="黑体" w:hAnsi="黑体" w:eastAsia="黑体"/>
          <w:b w:val="0"/>
          <w:bCs/>
        </w:rPr>
        <w:t>单位决算情况说明</w:t>
      </w:r>
      <w:bookmarkEnd w:id="28"/>
      <w:bookmarkEnd w:id="29"/>
      <w:bookmarkEnd w:id="30"/>
      <w:bookmarkEnd w:id="31"/>
    </w:p>
    <w:p w14:paraId="0A623EF1"/>
    <w:p w14:paraId="0BB189EB">
      <w:pPr>
        <w:pStyle w:val="26"/>
        <w:numPr>
          <w:ilvl w:val="0"/>
          <w:numId w:val="2"/>
        </w:numPr>
        <w:spacing w:line="600" w:lineRule="exact"/>
        <w:ind w:firstLineChars="0"/>
        <w:outlineLvl w:val="1"/>
        <w:rPr>
          <w:rStyle w:val="28"/>
          <w:rFonts w:ascii="黑体" w:hAnsi="黑体" w:eastAsia="黑体"/>
          <w:b w:val="0"/>
        </w:rPr>
      </w:pPr>
      <w:bookmarkStart w:id="32" w:name="_Toc2197"/>
      <w:bookmarkStart w:id="33" w:name="_Toc15377205"/>
      <w:bookmarkStart w:id="34" w:name="_Toc3618"/>
      <w:bookmarkStart w:id="35" w:name="_Toc15396603"/>
      <w:r>
        <w:rPr>
          <w:rFonts w:hint="eastAsia" w:ascii="黑体" w:hAnsi="黑体" w:eastAsia="黑体"/>
          <w:sz w:val="32"/>
          <w:szCs w:val="32"/>
        </w:rPr>
        <w:t>收</w:t>
      </w:r>
      <w:r>
        <w:rPr>
          <w:rStyle w:val="28"/>
          <w:rFonts w:hint="eastAsia" w:ascii="黑体" w:hAnsi="黑体" w:eastAsia="黑体"/>
          <w:b w:val="0"/>
        </w:rPr>
        <w:t>入支出决算总体情况说明</w:t>
      </w:r>
      <w:bookmarkEnd w:id="32"/>
      <w:bookmarkEnd w:id="33"/>
      <w:bookmarkEnd w:id="34"/>
      <w:bookmarkEnd w:id="35"/>
    </w:p>
    <w:p w14:paraId="4FF5C675">
      <w:pPr>
        <w:spacing w:line="600" w:lineRule="exact"/>
        <w:ind w:firstLine="640" w:firstLineChars="200"/>
        <w:rPr>
          <w:rFonts w:ascii="仿宋" w:hAnsi="仿宋" w:eastAsia="仿宋"/>
          <w:sz w:val="32"/>
          <w:szCs w:val="32"/>
        </w:rPr>
      </w:pPr>
      <w:r>
        <w:rPr>
          <w:rFonts w:hint="eastAsia" w:ascii="仿宋" w:hAnsi="仿宋" w:eastAsia="仿宋"/>
          <w:sz w:val="32"/>
          <w:szCs w:val="32"/>
        </w:rPr>
        <w:t>2023年度收、支总计均为</w:t>
      </w:r>
      <w:r>
        <w:rPr>
          <w:rFonts w:hint="eastAsia" w:ascii="仿宋" w:hAnsi="仿宋" w:eastAsia="仿宋"/>
          <w:b/>
          <w:sz w:val="32"/>
          <w:szCs w:val="32"/>
        </w:rPr>
        <w:t>1625.98</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331.17</w:t>
      </w:r>
      <w:r>
        <w:rPr>
          <w:rFonts w:hint="eastAsia" w:ascii="仿宋" w:hAnsi="仿宋" w:eastAsia="仿宋"/>
          <w:sz w:val="32"/>
          <w:szCs w:val="32"/>
        </w:rPr>
        <w:t>万元，增长</w:t>
      </w:r>
      <w:r>
        <w:rPr>
          <w:rFonts w:hint="eastAsia" w:ascii="仿宋" w:hAnsi="仿宋" w:eastAsia="仿宋"/>
          <w:sz w:val="32"/>
          <w:szCs w:val="32"/>
          <w:lang w:val="en-US" w:eastAsia="zh-CN"/>
        </w:rPr>
        <w:t>25.55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上年结转结余、退休人员死亡发放抚恤金和教师退休发放退休一次性补贴</w:t>
      </w:r>
      <w:r>
        <w:rPr>
          <w:rFonts w:hint="eastAsia" w:ascii="仿宋" w:hAnsi="仿宋" w:eastAsia="仿宋"/>
          <w:sz w:val="32"/>
          <w:szCs w:val="32"/>
        </w:rPr>
        <w:t>。</w:t>
      </w:r>
    </w:p>
    <w:p w14:paraId="3B9F5D7A">
      <w:pPr>
        <w:spacing w:line="600" w:lineRule="exact"/>
        <w:ind w:firstLine="420" w:firstLineChars="200"/>
        <w:rPr>
          <w:rFonts w:hint="eastAsia" w:ascii="仿宋" w:hAnsi="仿宋" w:eastAsia="仿宋"/>
          <w:sz w:val="32"/>
          <w:szCs w:val="32"/>
        </w:rPr>
      </w:pPr>
      <w:r>
        <w:drawing>
          <wp:anchor distT="0" distB="0" distL="114300" distR="114300" simplePos="0" relativeHeight="251663360" behindDoc="0" locked="0" layoutInCell="1" allowOverlap="1">
            <wp:simplePos x="0" y="0"/>
            <wp:positionH relativeFrom="column">
              <wp:posOffset>19685</wp:posOffset>
            </wp:positionH>
            <wp:positionV relativeFrom="paragraph">
              <wp:posOffset>213360</wp:posOffset>
            </wp:positionV>
            <wp:extent cx="4917440" cy="3409315"/>
            <wp:effectExtent l="5080" t="4445" r="11430" b="15240"/>
            <wp:wrapNone/>
            <wp:docPr id="1025"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14:paraId="74680F91">
      <w:pPr>
        <w:spacing w:line="600" w:lineRule="exact"/>
        <w:ind w:firstLine="640" w:firstLineChars="200"/>
        <w:rPr>
          <w:rFonts w:hint="eastAsia" w:ascii="仿宋" w:hAnsi="仿宋" w:eastAsia="仿宋"/>
          <w:sz w:val="32"/>
          <w:szCs w:val="32"/>
        </w:rPr>
      </w:pPr>
    </w:p>
    <w:p w14:paraId="4D9ED1F0">
      <w:pPr>
        <w:spacing w:line="600" w:lineRule="exact"/>
        <w:ind w:firstLine="640" w:firstLineChars="200"/>
        <w:rPr>
          <w:rFonts w:hint="eastAsia" w:ascii="仿宋" w:hAnsi="仿宋" w:eastAsia="仿宋"/>
          <w:sz w:val="32"/>
          <w:szCs w:val="32"/>
        </w:rPr>
      </w:pPr>
    </w:p>
    <w:p w14:paraId="7696640C">
      <w:pPr>
        <w:spacing w:line="600" w:lineRule="exact"/>
        <w:ind w:firstLine="640" w:firstLineChars="200"/>
        <w:rPr>
          <w:rFonts w:hint="eastAsia" w:ascii="仿宋" w:hAnsi="仿宋" w:eastAsia="仿宋"/>
          <w:sz w:val="32"/>
          <w:szCs w:val="32"/>
        </w:rPr>
      </w:pPr>
    </w:p>
    <w:p w14:paraId="502C6DB7">
      <w:pPr>
        <w:spacing w:line="600" w:lineRule="exact"/>
        <w:ind w:firstLine="640" w:firstLineChars="200"/>
        <w:rPr>
          <w:rFonts w:hint="eastAsia" w:ascii="仿宋" w:hAnsi="仿宋" w:eastAsia="仿宋"/>
          <w:sz w:val="32"/>
          <w:szCs w:val="32"/>
        </w:rPr>
      </w:pPr>
    </w:p>
    <w:p w14:paraId="77B4207A">
      <w:pPr>
        <w:spacing w:line="600" w:lineRule="exact"/>
        <w:ind w:firstLine="640" w:firstLineChars="200"/>
        <w:rPr>
          <w:rFonts w:hint="eastAsia" w:ascii="仿宋" w:hAnsi="仿宋" w:eastAsia="仿宋"/>
          <w:sz w:val="32"/>
          <w:szCs w:val="32"/>
        </w:rPr>
      </w:pPr>
    </w:p>
    <w:p w14:paraId="03DFCF27">
      <w:pPr>
        <w:spacing w:line="600" w:lineRule="exact"/>
        <w:ind w:firstLine="640" w:firstLineChars="200"/>
        <w:rPr>
          <w:rFonts w:hint="eastAsia" w:ascii="仿宋" w:hAnsi="仿宋" w:eastAsia="仿宋"/>
          <w:sz w:val="32"/>
          <w:szCs w:val="32"/>
        </w:rPr>
      </w:pPr>
    </w:p>
    <w:p w14:paraId="7C8BCAFC">
      <w:pPr>
        <w:spacing w:line="600" w:lineRule="exact"/>
        <w:ind w:firstLine="640" w:firstLineChars="200"/>
        <w:rPr>
          <w:rFonts w:hint="eastAsia" w:ascii="仿宋" w:hAnsi="仿宋" w:eastAsia="仿宋"/>
          <w:sz w:val="32"/>
          <w:szCs w:val="32"/>
        </w:rPr>
      </w:pPr>
    </w:p>
    <w:p w14:paraId="58F7A354">
      <w:pPr>
        <w:spacing w:line="600" w:lineRule="exact"/>
        <w:ind w:firstLine="640" w:firstLineChars="200"/>
        <w:rPr>
          <w:rFonts w:hint="eastAsia" w:ascii="仿宋" w:hAnsi="仿宋" w:eastAsia="仿宋"/>
          <w:sz w:val="32"/>
          <w:szCs w:val="32"/>
        </w:rPr>
      </w:pPr>
    </w:p>
    <w:p w14:paraId="3CBE8541">
      <w:pPr>
        <w:spacing w:line="600" w:lineRule="exact"/>
        <w:rPr>
          <w:rFonts w:hint="eastAsia" w:ascii="仿宋" w:hAnsi="仿宋" w:eastAsia="仿宋"/>
          <w:sz w:val="32"/>
          <w:szCs w:val="32"/>
        </w:rPr>
      </w:pPr>
    </w:p>
    <w:p w14:paraId="13F58D09">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w:t>
      </w:r>
      <w:r>
        <w:rPr>
          <w:rFonts w:ascii="仿宋" w:hAnsi="仿宋" w:eastAsia="仿宋"/>
          <w:sz w:val="32"/>
          <w:szCs w:val="32"/>
        </w:rPr>
        <w:t>1</w:t>
      </w:r>
      <w:r>
        <w:rPr>
          <w:rFonts w:hint="eastAsia" w:ascii="仿宋" w:hAnsi="仿宋" w:eastAsia="仿宋"/>
          <w:sz w:val="32"/>
          <w:szCs w:val="32"/>
        </w:rPr>
        <w:t>：收、支决算总计变动情况图</w:t>
      </w:r>
    </w:p>
    <w:p w14:paraId="2266F0F8">
      <w:pPr>
        <w:spacing w:line="600" w:lineRule="exact"/>
        <w:ind w:firstLine="640" w:firstLineChars="200"/>
        <w:rPr>
          <w:rFonts w:hint="eastAsia" w:ascii="仿宋" w:hAnsi="仿宋" w:eastAsia="仿宋"/>
          <w:sz w:val="32"/>
          <w:szCs w:val="32"/>
        </w:rPr>
      </w:pPr>
    </w:p>
    <w:p w14:paraId="34011D07">
      <w:pPr>
        <w:pStyle w:val="26"/>
        <w:numPr>
          <w:ilvl w:val="0"/>
          <w:numId w:val="2"/>
        </w:numPr>
        <w:spacing w:line="600" w:lineRule="exact"/>
        <w:ind w:firstLineChars="0"/>
        <w:outlineLvl w:val="1"/>
        <w:rPr>
          <w:rStyle w:val="28"/>
          <w:rFonts w:ascii="黑体" w:hAnsi="黑体" w:eastAsia="黑体"/>
          <w:b w:val="0"/>
        </w:rPr>
      </w:pPr>
      <w:bookmarkStart w:id="36" w:name="_Toc15377206"/>
      <w:bookmarkStart w:id="37" w:name="_Toc18175"/>
      <w:bookmarkStart w:id="38" w:name="_Toc15396604"/>
      <w:bookmarkStart w:id="39" w:name="_Toc923"/>
      <w:r>
        <w:rPr>
          <w:rFonts w:hint="eastAsia" w:ascii="黑体" w:hAnsi="黑体" w:eastAsia="黑体"/>
          <w:sz w:val="32"/>
          <w:szCs w:val="32"/>
        </w:rPr>
        <w:t>收</w:t>
      </w:r>
      <w:r>
        <w:rPr>
          <w:rStyle w:val="28"/>
          <w:rFonts w:hint="eastAsia" w:ascii="黑体" w:hAnsi="黑体" w:eastAsia="黑体"/>
          <w:b w:val="0"/>
        </w:rPr>
        <w:t>入决算情况说明</w:t>
      </w:r>
      <w:bookmarkEnd w:id="36"/>
      <w:bookmarkEnd w:id="37"/>
      <w:bookmarkEnd w:id="38"/>
      <w:bookmarkEnd w:id="39"/>
    </w:p>
    <w:p w14:paraId="598FDA5A">
      <w:pPr>
        <w:spacing w:line="600" w:lineRule="exact"/>
        <w:ind w:firstLine="640" w:firstLineChars="200"/>
        <w:outlineLvl w:val="1"/>
        <w:rPr>
          <w:rFonts w:hint="eastAsia" w:ascii="仿宋" w:hAnsi="仿宋" w:eastAsia="仿宋"/>
          <w:sz w:val="32"/>
          <w:szCs w:val="32"/>
          <w:lang w:val="en-US" w:eastAsia="zh-CN"/>
        </w:rPr>
      </w:pPr>
      <w:bookmarkStart w:id="40" w:name="_Toc28185"/>
      <w:bookmarkStart w:id="41" w:name="_Toc11149"/>
      <w:r>
        <w:rPr>
          <w:rFonts w:hint="eastAsia" w:ascii="仿宋" w:hAnsi="仿宋" w:eastAsia="仿宋"/>
          <w:sz w:val="32"/>
          <w:szCs w:val="32"/>
        </w:rPr>
        <w:t>2023年度本年收入合计</w:t>
      </w:r>
      <w:r>
        <w:rPr>
          <w:rFonts w:ascii="仿宋" w:hAnsi="仿宋" w:eastAsia="仿宋"/>
          <w:b/>
          <w:sz w:val="32"/>
          <w:szCs w:val="32"/>
        </w:rPr>
        <w:t>1508.81</w:t>
      </w:r>
      <w:r>
        <w:rPr>
          <w:rFonts w:hint="eastAsia" w:ascii="仿宋" w:hAnsi="仿宋" w:eastAsia="仿宋"/>
          <w:sz w:val="32"/>
          <w:szCs w:val="32"/>
        </w:rPr>
        <w:t>万元，其中：一般公共预算财政拨款收入</w:t>
      </w:r>
      <w:r>
        <w:rPr>
          <w:rFonts w:ascii="仿宋" w:hAnsi="仿宋" w:eastAsia="仿宋"/>
          <w:b/>
          <w:sz w:val="32"/>
          <w:szCs w:val="32"/>
        </w:rPr>
        <w:t>1508.81</w:t>
      </w:r>
      <w:r>
        <w:rPr>
          <w:rFonts w:hint="eastAsia" w:ascii="仿宋" w:hAnsi="仿宋" w:eastAsia="仿宋"/>
          <w:sz w:val="32"/>
          <w:szCs w:val="32"/>
        </w:rPr>
        <w:t>万元，占</w:t>
      </w:r>
      <w:r>
        <w:rPr>
          <w:rFonts w:ascii="仿宋" w:hAnsi="仿宋" w:eastAsia="仿宋"/>
          <w:b/>
          <w:sz w:val="32"/>
          <w:szCs w:val="32"/>
        </w:rPr>
        <w:t>100%</w:t>
      </w:r>
      <w:bookmarkEnd w:id="40"/>
      <w:bookmarkEnd w:id="41"/>
      <w:r>
        <w:rPr>
          <w:rFonts w:hint="eastAsia" w:ascii="仿宋" w:hAnsi="仿宋" w:eastAsia="仿宋"/>
          <w:b/>
          <w:sz w:val="32"/>
          <w:szCs w:val="32"/>
          <w:lang w:eastAsia="zh-CN"/>
        </w:rPr>
        <w:t>。</w:t>
      </w:r>
    </w:p>
    <w:p w14:paraId="53BB5FFA">
      <w:pPr>
        <w:spacing w:line="600" w:lineRule="exact"/>
        <w:ind w:firstLine="420" w:firstLineChars="200"/>
        <w:outlineLvl w:val="9"/>
        <w:rPr>
          <w:rFonts w:ascii="仿宋" w:hAnsi="仿宋" w:eastAsia="仿宋"/>
          <w:sz w:val="32"/>
          <w:szCs w:val="32"/>
        </w:rPr>
      </w:pPr>
      <w:r>
        <w:drawing>
          <wp:anchor distT="0" distB="0" distL="114300" distR="114300" simplePos="0" relativeHeight="251660288" behindDoc="0" locked="0" layoutInCell="1" allowOverlap="1">
            <wp:simplePos x="0" y="0"/>
            <wp:positionH relativeFrom="column">
              <wp:posOffset>288290</wp:posOffset>
            </wp:positionH>
            <wp:positionV relativeFrom="paragraph">
              <wp:posOffset>321310</wp:posOffset>
            </wp:positionV>
            <wp:extent cx="3579495" cy="2809875"/>
            <wp:effectExtent l="4445" t="4445" r="16510" b="5080"/>
            <wp:wrapNone/>
            <wp:docPr id="1026"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14:paraId="3AFBA75C">
      <w:pPr>
        <w:spacing w:line="600" w:lineRule="exact"/>
        <w:ind w:firstLine="640" w:firstLineChars="200"/>
        <w:outlineLvl w:val="9"/>
        <w:rPr>
          <w:rFonts w:ascii="仿宋" w:hAnsi="仿宋" w:eastAsia="仿宋"/>
          <w:sz w:val="32"/>
          <w:szCs w:val="32"/>
        </w:rPr>
      </w:pPr>
    </w:p>
    <w:p w14:paraId="12CB87F3">
      <w:pPr>
        <w:spacing w:line="600" w:lineRule="exact"/>
        <w:ind w:firstLine="640" w:firstLineChars="200"/>
        <w:outlineLvl w:val="9"/>
        <w:rPr>
          <w:rFonts w:ascii="仿宋" w:hAnsi="仿宋" w:eastAsia="仿宋"/>
          <w:sz w:val="32"/>
          <w:szCs w:val="32"/>
        </w:rPr>
      </w:pPr>
    </w:p>
    <w:p w14:paraId="43477BF9">
      <w:pPr>
        <w:spacing w:line="600" w:lineRule="exact"/>
        <w:ind w:firstLine="640" w:firstLineChars="200"/>
        <w:outlineLvl w:val="9"/>
        <w:rPr>
          <w:rFonts w:ascii="仿宋" w:hAnsi="仿宋" w:eastAsia="仿宋"/>
          <w:sz w:val="32"/>
          <w:szCs w:val="32"/>
        </w:rPr>
      </w:pPr>
    </w:p>
    <w:p w14:paraId="6378E289">
      <w:pPr>
        <w:spacing w:line="600" w:lineRule="exact"/>
        <w:ind w:firstLine="640" w:firstLineChars="200"/>
        <w:outlineLvl w:val="9"/>
        <w:rPr>
          <w:rFonts w:ascii="仿宋" w:hAnsi="仿宋" w:eastAsia="仿宋"/>
          <w:sz w:val="32"/>
          <w:szCs w:val="32"/>
        </w:rPr>
      </w:pPr>
    </w:p>
    <w:p w14:paraId="7FAAB770">
      <w:pPr>
        <w:spacing w:line="600" w:lineRule="exact"/>
        <w:ind w:firstLine="640" w:firstLineChars="200"/>
        <w:outlineLvl w:val="9"/>
        <w:rPr>
          <w:rFonts w:ascii="仿宋" w:hAnsi="仿宋" w:eastAsia="仿宋"/>
          <w:sz w:val="32"/>
          <w:szCs w:val="32"/>
        </w:rPr>
      </w:pPr>
    </w:p>
    <w:p w14:paraId="1A24DFEB">
      <w:pPr>
        <w:spacing w:line="600" w:lineRule="exact"/>
        <w:ind w:firstLine="640" w:firstLineChars="200"/>
        <w:outlineLvl w:val="9"/>
        <w:rPr>
          <w:rFonts w:ascii="仿宋" w:hAnsi="仿宋" w:eastAsia="仿宋"/>
          <w:sz w:val="32"/>
          <w:szCs w:val="32"/>
        </w:rPr>
      </w:pPr>
    </w:p>
    <w:p w14:paraId="7C7E7655">
      <w:pPr>
        <w:spacing w:line="600" w:lineRule="exact"/>
        <w:ind w:firstLine="640" w:firstLineChars="200"/>
        <w:rPr>
          <w:rFonts w:hint="eastAsia" w:ascii="仿宋" w:hAnsi="仿宋" w:eastAsia="仿宋"/>
          <w:sz w:val="32"/>
          <w:szCs w:val="32"/>
        </w:rPr>
      </w:pPr>
    </w:p>
    <w:p w14:paraId="2527DC38">
      <w:pPr>
        <w:spacing w:line="600" w:lineRule="exact"/>
        <w:ind w:firstLine="640" w:firstLineChars="200"/>
        <w:rPr>
          <w:rFonts w:hint="eastAsia" w:ascii="仿宋" w:hAnsi="仿宋" w:eastAsia="仿宋"/>
          <w:sz w:val="32"/>
          <w:szCs w:val="32"/>
        </w:rPr>
      </w:pPr>
    </w:p>
    <w:p w14:paraId="5FF8AACD">
      <w:pPr>
        <w:spacing w:line="600" w:lineRule="exact"/>
        <w:ind w:firstLine="640" w:firstLineChars="200"/>
        <w:rPr>
          <w:rFonts w:hint="eastAsia" w:ascii="仿宋" w:hAnsi="仿宋" w:eastAsia="仿宋"/>
          <w:sz w:val="32"/>
          <w:szCs w:val="32"/>
        </w:rPr>
      </w:pPr>
      <w:r>
        <w:rPr>
          <w:rFonts w:hint="eastAsia" w:ascii="仿宋" w:hAnsi="仿宋" w:eastAsia="仿宋"/>
          <w:sz w:val="32"/>
          <w:szCs w:val="32"/>
        </w:rPr>
        <w:t>图2：收入决算结构图</w:t>
      </w:r>
    </w:p>
    <w:p w14:paraId="2842E045">
      <w:pPr>
        <w:spacing w:line="600" w:lineRule="exact"/>
        <w:ind w:firstLine="640" w:firstLineChars="200"/>
        <w:rPr>
          <w:rFonts w:hint="eastAsia" w:ascii="仿宋" w:hAnsi="仿宋" w:eastAsia="仿宋"/>
          <w:sz w:val="32"/>
          <w:szCs w:val="32"/>
        </w:rPr>
      </w:pPr>
    </w:p>
    <w:p w14:paraId="1F4A2238">
      <w:pPr>
        <w:pStyle w:val="26"/>
        <w:numPr>
          <w:ilvl w:val="0"/>
          <w:numId w:val="2"/>
        </w:numPr>
        <w:spacing w:line="600" w:lineRule="exact"/>
        <w:ind w:firstLineChars="0"/>
        <w:outlineLvl w:val="1"/>
        <w:rPr>
          <w:rStyle w:val="28"/>
          <w:rFonts w:ascii="黑体" w:hAnsi="黑体" w:eastAsia="黑体"/>
          <w:b w:val="0"/>
        </w:rPr>
      </w:pPr>
      <w:bookmarkStart w:id="42" w:name="_Toc5468"/>
      <w:bookmarkStart w:id="43" w:name="_Toc15377207"/>
      <w:bookmarkStart w:id="44" w:name="_Toc3305"/>
      <w:bookmarkStart w:id="45" w:name="_Toc15396605"/>
      <w:r>
        <w:rPr>
          <w:rFonts w:hint="eastAsia" w:ascii="黑体" w:hAnsi="黑体" w:eastAsia="黑体"/>
          <w:sz w:val="32"/>
          <w:szCs w:val="32"/>
        </w:rPr>
        <w:t>支</w:t>
      </w:r>
      <w:r>
        <w:rPr>
          <w:rStyle w:val="28"/>
          <w:rFonts w:hint="eastAsia" w:ascii="黑体" w:hAnsi="黑体" w:eastAsia="黑体"/>
          <w:b w:val="0"/>
        </w:rPr>
        <w:t>出决算情况说明</w:t>
      </w:r>
      <w:bookmarkEnd w:id="42"/>
      <w:bookmarkEnd w:id="43"/>
      <w:bookmarkEnd w:id="44"/>
      <w:bookmarkEnd w:id="45"/>
    </w:p>
    <w:p w14:paraId="50B3CFDA">
      <w:pPr>
        <w:spacing w:line="600" w:lineRule="exact"/>
        <w:ind w:firstLine="640" w:firstLineChars="200"/>
        <w:outlineLvl w:val="1"/>
        <w:rPr>
          <w:rFonts w:ascii="仿宋" w:hAnsi="仿宋" w:eastAsia="仿宋"/>
          <w:sz w:val="32"/>
          <w:szCs w:val="32"/>
        </w:rPr>
      </w:pPr>
      <w:bookmarkStart w:id="46" w:name="_Toc6288"/>
      <w:bookmarkStart w:id="47" w:name="_Toc27886"/>
      <w:r>
        <w:rPr>
          <w:rFonts w:hint="eastAsia" w:ascii="仿宋" w:hAnsi="仿宋" w:eastAsia="仿宋"/>
          <w:sz w:val="32"/>
          <w:szCs w:val="32"/>
        </w:rPr>
        <w:t>2023年度本年支出合计</w:t>
      </w:r>
      <w:r>
        <w:rPr>
          <w:rFonts w:ascii="仿宋" w:hAnsi="仿宋" w:eastAsia="仿宋"/>
          <w:b/>
          <w:sz w:val="32"/>
          <w:szCs w:val="32"/>
        </w:rPr>
        <w:t>1625.98</w:t>
      </w:r>
      <w:r>
        <w:rPr>
          <w:rFonts w:hint="eastAsia" w:ascii="仿宋" w:hAnsi="仿宋" w:eastAsia="仿宋"/>
          <w:sz w:val="32"/>
          <w:szCs w:val="32"/>
        </w:rPr>
        <w:t>万元，其中：基本支出</w:t>
      </w:r>
      <w:r>
        <w:rPr>
          <w:rFonts w:ascii="仿宋" w:hAnsi="仿宋" w:eastAsia="仿宋"/>
          <w:b/>
          <w:sz w:val="32"/>
          <w:szCs w:val="32"/>
        </w:rPr>
        <w:t>1537.57</w:t>
      </w:r>
      <w:r>
        <w:rPr>
          <w:rFonts w:hint="eastAsia" w:ascii="仿宋" w:hAnsi="仿宋" w:eastAsia="仿宋"/>
          <w:sz w:val="32"/>
          <w:szCs w:val="32"/>
        </w:rPr>
        <w:t>万元，占</w:t>
      </w:r>
      <w:r>
        <w:rPr>
          <w:rFonts w:ascii="仿宋" w:hAnsi="仿宋" w:eastAsia="仿宋"/>
          <w:b/>
          <w:sz w:val="32"/>
          <w:szCs w:val="32"/>
        </w:rPr>
        <w:t>94.56</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88.41</w:t>
      </w:r>
      <w:r>
        <w:rPr>
          <w:rFonts w:hint="eastAsia" w:ascii="仿宋" w:hAnsi="仿宋" w:eastAsia="仿宋"/>
          <w:sz w:val="32"/>
          <w:szCs w:val="32"/>
        </w:rPr>
        <w:t>万元，占</w:t>
      </w:r>
      <w:r>
        <w:rPr>
          <w:rFonts w:ascii="仿宋" w:hAnsi="仿宋" w:eastAsia="仿宋"/>
          <w:b/>
          <w:sz w:val="32"/>
          <w:szCs w:val="32"/>
        </w:rPr>
        <w:t>5.43</w:t>
      </w:r>
      <w:r>
        <w:rPr>
          <w:rFonts w:ascii="仿宋" w:hAnsi="仿宋" w:eastAsia="仿宋"/>
          <w:sz w:val="32"/>
          <w:szCs w:val="32"/>
        </w:rPr>
        <w:t>%</w:t>
      </w:r>
      <w:r>
        <w:rPr>
          <w:rFonts w:hint="eastAsia" w:ascii="仿宋" w:hAnsi="仿宋" w:eastAsia="仿宋"/>
          <w:sz w:val="32"/>
          <w:szCs w:val="32"/>
        </w:rPr>
        <w:t>。</w:t>
      </w:r>
      <w:bookmarkEnd w:id="46"/>
      <w:bookmarkEnd w:id="47"/>
    </w:p>
    <w:p w14:paraId="79EF581F">
      <w:pPr>
        <w:spacing w:line="600" w:lineRule="exact"/>
        <w:rPr>
          <w:rFonts w:ascii="仿宋" w:hAnsi="仿宋" w:eastAsia="仿宋"/>
          <w:sz w:val="32"/>
          <w:szCs w:val="32"/>
          <w:shd w:val="pct10" w:color="auto" w:fill="FFFFFF"/>
        </w:rPr>
      </w:pPr>
    </w:p>
    <w:p w14:paraId="782310C8">
      <w:pPr>
        <w:spacing w:line="600" w:lineRule="exact"/>
        <w:ind w:firstLine="420" w:firstLineChars="200"/>
        <w:rPr>
          <w:rFonts w:hint="eastAsia" w:ascii="仿宋" w:hAnsi="仿宋" w:eastAsia="仿宋"/>
          <w:sz w:val="32"/>
          <w:szCs w:val="32"/>
        </w:rPr>
      </w:pPr>
      <w:r>
        <w:drawing>
          <wp:anchor distT="0" distB="0" distL="114300" distR="114300" simplePos="0" relativeHeight="251661312" behindDoc="0" locked="0" layoutInCell="1" allowOverlap="1">
            <wp:simplePos x="0" y="0"/>
            <wp:positionH relativeFrom="column">
              <wp:posOffset>254000</wp:posOffset>
            </wp:positionH>
            <wp:positionV relativeFrom="paragraph">
              <wp:posOffset>132715</wp:posOffset>
            </wp:positionV>
            <wp:extent cx="3957320" cy="2384425"/>
            <wp:effectExtent l="4445" t="5080" r="19685" b="10795"/>
            <wp:wrapNone/>
            <wp:docPr id="1027"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5EFECA54">
      <w:pPr>
        <w:spacing w:line="600" w:lineRule="exact"/>
        <w:ind w:firstLine="640" w:firstLineChars="200"/>
        <w:rPr>
          <w:rFonts w:hint="eastAsia" w:ascii="仿宋" w:hAnsi="仿宋" w:eastAsia="仿宋"/>
          <w:sz w:val="32"/>
          <w:szCs w:val="32"/>
        </w:rPr>
      </w:pPr>
    </w:p>
    <w:p w14:paraId="4E901EA5">
      <w:pPr>
        <w:spacing w:line="600" w:lineRule="exact"/>
        <w:ind w:firstLine="640" w:firstLineChars="200"/>
        <w:rPr>
          <w:rFonts w:hint="eastAsia" w:ascii="仿宋" w:hAnsi="仿宋" w:eastAsia="仿宋"/>
          <w:sz w:val="32"/>
          <w:szCs w:val="32"/>
        </w:rPr>
      </w:pPr>
    </w:p>
    <w:p w14:paraId="120E58F1">
      <w:pPr>
        <w:spacing w:line="600" w:lineRule="exact"/>
        <w:ind w:firstLine="640" w:firstLineChars="200"/>
        <w:rPr>
          <w:rFonts w:hint="eastAsia" w:ascii="仿宋" w:hAnsi="仿宋" w:eastAsia="仿宋"/>
          <w:sz w:val="32"/>
          <w:szCs w:val="32"/>
        </w:rPr>
      </w:pPr>
    </w:p>
    <w:p w14:paraId="4F47A9D5">
      <w:pPr>
        <w:spacing w:line="600" w:lineRule="exact"/>
        <w:ind w:firstLine="640" w:firstLineChars="200"/>
        <w:rPr>
          <w:rFonts w:hint="eastAsia" w:ascii="仿宋" w:hAnsi="仿宋" w:eastAsia="仿宋"/>
          <w:sz w:val="32"/>
          <w:szCs w:val="32"/>
        </w:rPr>
      </w:pPr>
    </w:p>
    <w:p w14:paraId="4E6F9772">
      <w:pPr>
        <w:spacing w:line="600" w:lineRule="exact"/>
        <w:ind w:firstLine="640" w:firstLineChars="200"/>
        <w:rPr>
          <w:rFonts w:hint="eastAsia" w:ascii="仿宋" w:hAnsi="仿宋" w:eastAsia="仿宋"/>
          <w:sz w:val="32"/>
          <w:szCs w:val="32"/>
        </w:rPr>
      </w:pPr>
    </w:p>
    <w:p w14:paraId="66F30D74">
      <w:pPr>
        <w:spacing w:line="600" w:lineRule="exact"/>
        <w:rPr>
          <w:rFonts w:hint="eastAsia" w:ascii="仿宋" w:hAnsi="仿宋" w:eastAsia="仿宋"/>
          <w:sz w:val="32"/>
          <w:szCs w:val="32"/>
        </w:rPr>
      </w:pPr>
    </w:p>
    <w:p w14:paraId="287704CD">
      <w:pPr>
        <w:spacing w:line="600" w:lineRule="exact"/>
        <w:ind w:firstLine="640" w:firstLineChars="200"/>
        <w:rPr>
          <w:rFonts w:ascii="仿宋" w:hAnsi="仿宋" w:eastAsia="仿宋"/>
          <w:sz w:val="32"/>
          <w:szCs w:val="32"/>
        </w:rPr>
      </w:pPr>
      <w:r>
        <w:rPr>
          <w:rFonts w:hint="eastAsia" w:ascii="仿宋" w:hAnsi="仿宋" w:eastAsia="仿宋"/>
          <w:sz w:val="32"/>
          <w:szCs w:val="32"/>
        </w:rPr>
        <w:t>图3：支出决算结构图</w:t>
      </w:r>
    </w:p>
    <w:p w14:paraId="6C3F9F83">
      <w:pPr>
        <w:spacing w:line="600" w:lineRule="exact"/>
        <w:ind w:firstLine="640" w:firstLineChars="200"/>
        <w:rPr>
          <w:rFonts w:ascii="仿宋_GB2312" w:eastAsia="仿宋_GB2312"/>
          <w:sz w:val="32"/>
          <w:szCs w:val="32"/>
        </w:rPr>
      </w:pPr>
    </w:p>
    <w:p w14:paraId="1A89BC8B">
      <w:pPr>
        <w:spacing w:line="600" w:lineRule="exact"/>
        <w:ind w:firstLine="640" w:firstLineChars="200"/>
        <w:outlineLvl w:val="1"/>
        <w:rPr>
          <w:rStyle w:val="28"/>
          <w:rFonts w:ascii="黑体" w:hAnsi="黑体" w:eastAsia="黑体"/>
          <w:b w:val="0"/>
        </w:rPr>
      </w:pPr>
      <w:bookmarkStart w:id="48" w:name="_Toc15396606"/>
      <w:bookmarkStart w:id="49" w:name="_Toc4108"/>
      <w:bookmarkStart w:id="50" w:name="_Toc14698"/>
      <w:bookmarkStart w:id="51" w:name="_Toc15377208"/>
      <w:r>
        <w:rPr>
          <w:rFonts w:hint="eastAsia" w:ascii="黑体" w:hAnsi="黑体" w:eastAsia="黑体"/>
          <w:sz w:val="32"/>
          <w:szCs w:val="32"/>
        </w:rPr>
        <w:t>四、财</w:t>
      </w:r>
      <w:r>
        <w:rPr>
          <w:rStyle w:val="28"/>
          <w:rFonts w:hint="eastAsia" w:ascii="黑体" w:hAnsi="黑体" w:eastAsia="黑体"/>
          <w:b w:val="0"/>
        </w:rPr>
        <w:t>政拨款收入支出决算总体情况说明</w:t>
      </w:r>
      <w:bookmarkEnd w:id="48"/>
      <w:bookmarkEnd w:id="49"/>
      <w:bookmarkEnd w:id="50"/>
      <w:bookmarkEnd w:id="51"/>
    </w:p>
    <w:p w14:paraId="051699F7">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1625.98</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331.17</w:t>
      </w:r>
      <w:r>
        <w:rPr>
          <w:rFonts w:hint="eastAsia" w:ascii="仿宋" w:hAnsi="仿宋" w:eastAsia="仿宋"/>
          <w:sz w:val="32"/>
          <w:szCs w:val="32"/>
        </w:rPr>
        <w:t>万元，增长</w:t>
      </w:r>
      <w:r>
        <w:rPr>
          <w:rFonts w:hint="eastAsia" w:ascii="仿宋" w:hAnsi="仿宋" w:eastAsia="仿宋"/>
          <w:sz w:val="32"/>
          <w:szCs w:val="32"/>
          <w:lang w:val="en-US" w:eastAsia="zh-CN"/>
        </w:rPr>
        <w:t>25.55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上年结转结余、退休人员死亡发放抚恤金和教师退休发放退休一次性补贴</w:t>
      </w:r>
      <w:r>
        <w:rPr>
          <w:rFonts w:hint="eastAsia" w:ascii="仿宋" w:hAnsi="仿宋" w:eastAsia="仿宋"/>
          <w:sz w:val="32"/>
          <w:szCs w:val="32"/>
        </w:rPr>
        <w:t>。</w:t>
      </w:r>
    </w:p>
    <w:p w14:paraId="088CF489">
      <w:pPr>
        <w:spacing w:line="600" w:lineRule="exact"/>
        <w:rPr>
          <w:rFonts w:ascii="仿宋" w:hAnsi="仿宋" w:eastAsia="仿宋"/>
          <w:sz w:val="32"/>
          <w:szCs w:val="32"/>
        </w:rPr>
      </w:pPr>
      <w:r>
        <w:drawing>
          <wp:anchor distT="0" distB="0" distL="114300" distR="114300" simplePos="0" relativeHeight="251662336" behindDoc="0" locked="0" layoutInCell="1" allowOverlap="1">
            <wp:simplePos x="0" y="0"/>
            <wp:positionH relativeFrom="column">
              <wp:posOffset>-55880</wp:posOffset>
            </wp:positionH>
            <wp:positionV relativeFrom="paragraph">
              <wp:posOffset>143510</wp:posOffset>
            </wp:positionV>
            <wp:extent cx="4917440" cy="2725420"/>
            <wp:effectExtent l="4445" t="4445" r="12065" b="13335"/>
            <wp:wrapNone/>
            <wp:docPr id="1"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14:paraId="7256D80A">
      <w:pPr>
        <w:spacing w:line="600" w:lineRule="exact"/>
        <w:rPr>
          <w:rFonts w:ascii="仿宋" w:hAnsi="仿宋" w:eastAsia="仿宋"/>
          <w:sz w:val="32"/>
          <w:szCs w:val="32"/>
        </w:rPr>
      </w:pPr>
    </w:p>
    <w:p w14:paraId="72EEB2F9">
      <w:pPr>
        <w:spacing w:line="600" w:lineRule="exact"/>
        <w:rPr>
          <w:rFonts w:ascii="仿宋" w:hAnsi="仿宋" w:eastAsia="仿宋"/>
          <w:sz w:val="32"/>
          <w:szCs w:val="32"/>
        </w:rPr>
      </w:pPr>
    </w:p>
    <w:p w14:paraId="26C9D2DE">
      <w:pPr>
        <w:spacing w:line="600" w:lineRule="exact"/>
        <w:rPr>
          <w:rFonts w:ascii="仿宋" w:hAnsi="仿宋" w:eastAsia="仿宋"/>
          <w:sz w:val="32"/>
          <w:szCs w:val="32"/>
        </w:rPr>
      </w:pPr>
    </w:p>
    <w:p w14:paraId="34796DDC">
      <w:pPr>
        <w:spacing w:line="600" w:lineRule="exact"/>
        <w:rPr>
          <w:rFonts w:ascii="仿宋" w:hAnsi="仿宋" w:eastAsia="仿宋"/>
          <w:sz w:val="32"/>
          <w:szCs w:val="32"/>
        </w:rPr>
      </w:pPr>
    </w:p>
    <w:p w14:paraId="755482FA">
      <w:pPr>
        <w:spacing w:line="600" w:lineRule="exact"/>
        <w:rPr>
          <w:rFonts w:ascii="仿宋" w:hAnsi="仿宋" w:eastAsia="仿宋"/>
          <w:sz w:val="32"/>
          <w:szCs w:val="32"/>
        </w:rPr>
      </w:pPr>
    </w:p>
    <w:p w14:paraId="4E340F90">
      <w:pPr>
        <w:spacing w:line="600" w:lineRule="exact"/>
        <w:rPr>
          <w:rFonts w:ascii="仿宋" w:hAnsi="仿宋" w:eastAsia="仿宋"/>
          <w:sz w:val="32"/>
          <w:szCs w:val="32"/>
        </w:rPr>
      </w:pPr>
    </w:p>
    <w:p w14:paraId="0EB28421">
      <w:pPr>
        <w:spacing w:line="600" w:lineRule="exact"/>
        <w:rPr>
          <w:rFonts w:ascii="仿宋" w:hAnsi="仿宋" w:eastAsia="仿宋"/>
          <w:sz w:val="32"/>
          <w:szCs w:val="32"/>
        </w:rPr>
      </w:pPr>
    </w:p>
    <w:p w14:paraId="18A1AC9A">
      <w:pPr>
        <w:spacing w:line="600" w:lineRule="exact"/>
        <w:ind w:firstLine="640" w:firstLineChars="200"/>
        <w:rPr>
          <w:rFonts w:ascii="仿宋" w:hAnsi="仿宋" w:eastAsia="仿宋"/>
          <w:sz w:val="32"/>
          <w:szCs w:val="32"/>
        </w:rPr>
      </w:pPr>
      <w:r>
        <w:rPr>
          <w:rFonts w:hint="eastAsia" w:ascii="仿宋" w:hAnsi="仿宋" w:eastAsia="仿宋"/>
          <w:sz w:val="32"/>
          <w:szCs w:val="32"/>
        </w:rPr>
        <w:t>图4：财政拨款收、支决算总计变动情况</w:t>
      </w:r>
    </w:p>
    <w:p w14:paraId="40AF52D0">
      <w:pPr>
        <w:spacing w:line="600" w:lineRule="exact"/>
        <w:ind w:firstLine="640"/>
        <w:rPr>
          <w:rFonts w:ascii="仿宋" w:hAnsi="仿宋" w:eastAsia="仿宋"/>
          <w:b/>
          <w:sz w:val="32"/>
          <w:szCs w:val="32"/>
        </w:rPr>
      </w:pPr>
    </w:p>
    <w:p w14:paraId="698B259F">
      <w:pPr>
        <w:spacing w:line="600" w:lineRule="exact"/>
        <w:ind w:firstLine="640" w:firstLineChars="200"/>
        <w:outlineLvl w:val="1"/>
        <w:rPr>
          <w:rStyle w:val="28"/>
          <w:rFonts w:ascii="黑体" w:hAnsi="黑体" w:eastAsia="黑体"/>
          <w:b w:val="0"/>
        </w:rPr>
      </w:pPr>
      <w:bookmarkStart w:id="52" w:name="_Toc15396607"/>
      <w:bookmarkStart w:id="53" w:name="_Toc15377209"/>
      <w:bookmarkStart w:id="54" w:name="_Toc8756"/>
      <w:bookmarkStart w:id="55" w:name="_Toc25548"/>
      <w:r>
        <w:rPr>
          <w:rFonts w:hint="eastAsia" w:ascii="黑体" w:hAnsi="黑体" w:eastAsia="黑体"/>
          <w:sz w:val="32"/>
          <w:szCs w:val="32"/>
        </w:rPr>
        <w:t>五、</w:t>
      </w:r>
      <w:r>
        <w:rPr>
          <w:rFonts w:hint="eastAsia" w:ascii="黑体" w:hAnsi="黑体" w:eastAsia="黑体"/>
          <w:b/>
          <w:sz w:val="32"/>
          <w:szCs w:val="32"/>
        </w:rPr>
        <w:t>一</w:t>
      </w:r>
      <w:r>
        <w:rPr>
          <w:rStyle w:val="28"/>
          <w:rFonts w:hint="eastAsia" w:ascii="黑体" w:hAnsi="黑体" w:eastAsia="黑体"/>
          <w:b w:val="0"/>
        </w:rPr>
        <w:t>般公共预算财政拨款支出决算情况说明</w:t>
      </w:r>
      <w:bookmarkEnd w:id="52"/>
      <w:bookmarkEnd w:id="53"/>
      <w:bookmarkEnd w:id="54"/>
      <w:bookmarkEnd w:id="55"/>
    </w:p>
    <w:p w14:paraId="4C74E30D">
      <w:pPr>
        <w:spacing w:line="600" w:lineRule="exact"/>
        <w:ind w:firstLine="643" w:firstLineChars="200"/>
        <w:outlineLvl w:val="2"/>
        <w:rPr>
          <w:rFonts w:ascii="仿宋" w:hAnsi="仿宋" w:eastAsia="仿宋"/>
          <w:b/>
          <w:sz w:val="32"/>
          <w:szCs w:val="32"/>
        </w:rPr>
      </w:pPr>
      <w:bookmarkStart w:id="56" w:name="_Toc15377210"/>
      <w:r>
        <w:rPr>
          <w:rFonts w:hint="eastAsia" w:ascii="仿宋" w:hAnsi="仿宋" w:eastAsia="仿宋"/>
          <w:b/>
          <w:sz w:val="32"/>
          <w:szCs w:val="32"/>
        </w:rPr>
        <w:t>（一）一般公共预算财政拨款支出决算总体情况</w:t>
      </w:r>
      <w:bookmarkEnd w:id="56"/>
    </w:p>
    <w:p w14:paraId="7E5FF095">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1625.98</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331.17</w:t>
      </w:r>
      <w:r>
        <w:rPr>
          <w:rFonts w:hint="eastAsia" w:ascii="仿宋" w:hAnsi="仿宋" w:eastAsia="仿宋"/>
          <w:sz w:val="32"/>
          <w:szCs w:val="32"/>
        </w:rPr>
        <w:t>万元，增长</w:t>
      </w:r>
      <w:r>
        <w:rPr>
          <w:rFonts w:hint="eastAsia" w:ascii="仿宋" w:hAnsi="仿宋" w:eastAsia="仿宋"/>
          <w:sz w:val="32"/>
          <w:szCs w:val="32"/>
          <w:lang w:val="en-US" w:eastAsia="zh-CN"/>
        </w:rPr>
        <w:t>25.55</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eastAsia="zh-CN"/>
        </w:rPr>
        <w:t>上年结转结余、退休人员死亡发放抚恤金和教师退休发放退休一次性补贴</w:t>
      </w:r>
      <w:r>
        <w:rPr>
          <w:rFonts w:hint="eastAsia" w:ascii="仿宋" w:hAnsi="仿宋" w:eastAsia="仿宋"/>
          <w:sz w:val="32"/>
          <w:szCs w:val="32"/>
        </w:rPr>
        <w:t>。</w:t>
      </w:r>
    </w:p>
    <w:p w14:paraId="09376348">
      <w:pPr>
        <w:spacing w:line="600" w:lineRule="exact"/>
        <w:ind w:firstLine="420" w:firstLineChars="200"/>
        <w:rPr>
          <w:rFonts w:hint="eastAsia" w:ascii="仿宋" w:hAnsi="仿宋" w:eastAsia="仿宋"/>
          <w:sz w:val="32"/>
          <w:szCs w:val="32"/>
        </w:rPr>
      </w:pPr>
      <w:r>
        <w:drawing>
          <wp:anchor distT="0" distB="0" distL="114300" distR="114300" simplePos="0" relativeHeight="251664384" behindDoc="0" locked="0" layoutInCell="1" allowOverlap="1">
            <wp:simplePos x="0" y="0"/>
            <wp:positionH relativeFrom="column">
              <wp:posOffset>149860</wp:posOffset>
            </wp:positionH>
            <wp:positionV relativeFrom="paragraph">
              <wp:posOffset>135890</wp:posOffset>
            </wp:positionV>
            <wp:extent cx="5185410" cy="2405380"/>
            <wp:effectExtent l="4445" t="4445" r="10795" b="9525"/>
            <wp:wrapNone/>
            <wp:docPr id="1028"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p>
    <w:p w14:paraId="47ACEA4B">
      <w:pPr>
        <w:spacing w:line="600" w:lineRule="exact"/>
        <w:ind w:firstLine="640" w:firstLineChars="200"/>
        <w:rPr>
          <w:rFonts w:hint="eastAsia" w:ascii="仿宋" w:hAnsi="仿宋" w:eastAsia="仿宋"/>
          <w:sz w:val="32"/>
          <w:szCs w:val="32"/>
        </w:rPr>
      </w:pPr>
    </w:p>
    <w:p w14:paraId="6BC81267">
      <w:pPr>
        <w:spacing w:line="600" w:lineRule="exact"/>
        <w:ind w:firstLine="640" w:firstLineChars="200"/>
        <w:rPr>
          <w:rFonts w:hint="eastAsia" w:ascii="仿宋" w:hAnsi="仿宋" w:eastAsia="仿宋"/>
          <w:sz w:val="32"/>
          <w:szCs w:val="32"/>
        </w:rPr>
      </w:pPr>
    </w:p>
    <w:p w14:paraId="26B105BE">
      <w:pPr>
        <w:spacing w:line="600" w:lineRule="exact"/>
        <w:ind w:firstLine="640" w:firstLineChars="200"/>
        <w:rPr>
          <w:rFonts w:hint="eastAsia" w:ascii="仿宋" w:hAnsi="仿宋" w:eastAsia="仿宋"/>
          <w:sz w:val="32"/>
          <w:szCs w:val="32"/>
        </w:rPr>
      </w:pPr>
    </w:p>
    <w:p w14:paraId="40BA1E65">
      <w:pPr>
        <w:spacing w:line="600" w:lineRule="exact"/>
        <w:ind w:firstLine="640" w:firstLineChars="200"/>
        <w:rPr>
          <w:rFonts w:hint="eastAsia" w:ascii="仿宋" w:hAnsi="仿宋" w:eastAsia="仿宋"/>
          <w:sz w:val="32"/>
          <w:szCs w:val="32"/>
        </w:rPr>
      </w:pPr>
    </w:p>
    <w:p w14:paraId="2BDCFBA7">
      <w:pPr>
        <w:spacing w:line="600" w:lineRule="exact"/>
        <w:ind w:firstLine="640" w:firstLineChars="200"/>
        <w:rPr>
          <w:rFonts w:hint="eastAsia" w:ascii="仿宋" w:hAnsi="仿宋" w:eastAsia="仿宋"/>
          <w:sz w:val="32"/>
          <w:szCs w:val="32"/>
        </w:rPr>
      </w:pPr>
    </w:p>
    <w:p w14:paraId="15C6D90E">
      <w:pPr>
        <w:spacing w:line="600" w:lineRule="exact"/>
        <w:rPr>
          <w:rFonts w:hint="eastAsia" w:ascii="仿宋" w:hAnsi="仿宋" w:eastAsia="仿宋"/>
          <w:sz w:val="32"/>
          <w:szCs w:val="32"/>
        </w:rPr>
      </w:pPr>
    </w:p>
    <w:p w14:paraId="68484CF1">
      <w:pPr>
        <w:spacing w:line="600" w:lineRule="exact"/>
        <w:ind w:firstLine="640" w:firstLineChars="200"/>
        <w:rPr>
          <w:rFonts w:ascii="仿宋" w:hAnsi="仿宋" w:eastAsia="仿宋"/>
          <w:sz w:val="32"/>
          <w:szCs w:val="32"/>
        </w:rPr>
      </w:pPr>
      <w:r>
        <w:rPr>
          <w:rFonts w:hint="eastAsia" w:ascii="仿宋" w:hAnsi="仿宋" w:eastAsia="仿宋"/>
          <w:sz w:val="32"/>
          <w:szCs w:val="32"/>
        </w:rPr>
        <w:t>图5：一般公共预算财政拨款支出决算变动情况</w:t>
      </w:r>
    </w:p>
    <w:p w14:paraId="40F85C82">
      <w:pPr>
        <w:spacing w:line="600" w:lineRule="exact"/>
        <w:ind w:firstLine="643" w:firstLineChars="200"/>
        <w:outlineLvl w:val="2"/>
        <w:rPr>
          <w:rFonts w:hint="eastAsia" w:ascii="仿宋" w:hAnsi="仿宋" w:eastAsia="仿宋"/>
          <w:b/>
          <w:sz w:val="32"/>
          <w:szCs w:val="32"/>
        </w:rPr>
      </w:pPr>
      <w:bookmarkStart w:id="57" w:name="_Toc15377211"/>
    </w:p>
    <w:p w14:paraId="7C2CC083">
      <w:pPr>
        <w:spacing w:line="600" w:lineRule="exact"/>
        <w:ind w:firstLine="643"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57"/>
    </w:p>
    <w:p w14:paraId="165E05A6">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1625.98</w:t>
      </w:r>
      <w:r>
        <w:rPr>
          <w:rFonts w:hint="eastAsia" w:ascii="仿宋" w:hAnsi="仿宋" w:eastAsia="仿宋"/>
          <w:sz w:val="32"/>
          <w:szCs w:val="32"/>
        </w:rPr>
        <w:t>万元，主要用于以下方面</w:t>
      </w:r>
      <w:r>
        <w:rPr>
          <w:rFonts w:ascii="仿宋" w:hAnsi="仿宋" w:eastAsia="仿宋"/>
          <w:sz w:val="32"/>
          <w:szCs w:val="32"/>
        </w:rPr>
        <w:t>:</w:t>
      </w:r>
      <w:r>
        <w:rPr>
          <w:rFonts w:hint="eastAsia" w:ascii="仿宋" w:hAnsi="仿宋" w:eastAsia="仿宋"/>
          <w:b/>
          <w:sz w:val="32"/>
          <w:szCs w:val="32"/>
        </w:rPr>
        <w:t>一教育支出</w:t>
      </w:r>
      <w:r>
        <w:rPr>
          <w:rFonts w:hint="eastAsia" w:ascii="仿宋" w:hAnsi="仿宋" w:eastAsia="仿宋"/>
          <w:sz w:val="32"/>
          <w:szCs w:val="32"/>
          <w:lang w:val="en-US" w:eastAsia="zh-CN"/>
        </w:rPr>
        <w:t>1060.13</w:t>
      </w:r>
      <w:r>
        <w:rPr>
          <w:rFonts w:hint="eastAsia" w:ascii="仿宋" w:hAnsi="仿宋" w:eastAsia="仿宋"/>
          <w:sz w:val="32"/>
          <w:szCs w:val="32"/>
        </w:rPr>
        <w:t>万元，占</w:t>
      </w:r>
      <w:r>
        <w:rPr>
          <w:rFonts w:hint="eastAsia" w:ascii="仿宋" w:hAnsi="仿宋" w:eastAsia="仿宋"/>
          <w:sz w:val="32"/>
          <w:szCs w:val="32"/>
          <w:lang w:val="en-US" w:eastAsia="zh-CN"/>
        </w:rPr>
        <w:t>65.20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387.58</w:t>
      </w:r>
      <w:r>
        <w:rPr>
          <w:rFonts w:hint="eastAsia" w:ascii="仿宋" w:hAnsi="仿宋" w:eastAsia="仿宋"/>
          <w:sz w:val="32"/>
          <w:szCs w:val="32"/>
        </w:rPr>
        <w:t>万元，占</w:t>
      </w:r>
      <w:r>
        <w:rPr>
          <w:rFonts w:hint="eastAsia" w:ascii="仿宋" w:hAnsi="仿宋" w:eastAsia="仿宋"/>
          <w:sz w:val="32"/>
          <w:szCs w:val="32"/>
          <w:lang w:val="en-US" w:eastAsia="zh-CN"/>
        </w:rPr>
        <w:t>23.84</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79.02</w:t>
      </w:r>
      <w:r>
        <w:rPr>
          <w:rFonts w:hint="eastAsia" w:ascii="仿宋" w:hAnsi="仿宋" w:eastAsia="仿宋"/>
          <w:sz w:val="32"/>
          <w:szCs w:val="32"/>
        </w:rPr>
        <w:t>万元，占</w:t>
      </w:r>
      <w:r>
        <w:rPr>
          <w:rFonts w:hint="eastAsia" w:ascii="仿宋" w:hAnsi="仿宋" w:eastAsia="仿宋"/>
          <w:sz w:val="32"/>
          <w:szCs w:val="32"/>
          <w:lang w:val="en-US" w:eastAsia="zh-CN"/>
        </w:rPr>
        <w:t>4.86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99.25</w:t>
      </w:r>
      <w:r>
        <w:rPr>
          <w:rFonts w:hint="eastAsia" w:ascii="仿宋" w:hAnsi="仿宋" w:eastAsia="仿宋"/>
          <w:sz w:val="32"/>
          <w:szCs w:val="32"/>
        </w:rPr>
        <w:t>万元，占</w:t>
      </w:r>
      <w:r>
        <w:rPr>
          <w:rFonts w:hint="eastAsia" w:ascii="仿宋" w:hAnsi="仿宋" w:eastAsia="仿宋"/>
          <w:sz w:val="32"/>
          <w:szCs w:val="32"/>
          <w:lang w:val="en-US" w:eastAsia="zh-CN"/>
        </w:rPr>
        <w:t>6.1</w:t>
      </w:r>
      <w:r>
        <w:rPr>
          <w:rFonts w:ascii="仿宋" w:hAnsi="仿宋" w:eastAsia="仿宋"/>
          <w:sz w:val="32"/>
          <w:szCs w:val="32"/>
        </w:rPr>
        <w:t>%</w:t>
      </w:r>
      <w:r>
        <w:rPr>
          <w:rFonts w:hint="eastAsia" w:ascii="仿宋" w:hAnsi="仿宋" w:eastAsia="仿宋"/>
          <w:sz w:val="32"/>
          <w:szCs w:val="32"/>
        </w:rPr>
        <w:t>。</w:t>
      </w:r>
    </w:p>
    <w:p w14:paraId="27042164">
      <w:pPr>
        <w:spacing w:line="600" w:lineRule="exact"/>
        <w:ind w:firstLine="640"/>
        <w:rPr>
          <w:rFonts w:ascii="仿宋" w:hAnsi="仿宋" w:eastAsia="仿宋"/>
          <w:sz w:val="32"/>
          <w:szCs w:val="32"/>
        </w:rPr>
      </w:pPr>
    </w:p>
    <w:p w14:paraId="5B121ADC">
      <w:pPr>
        <w:spacing w:line="600" w:lineRule="exact"/>
        <w:ind w:firstLine="640"/>
        <w:rPr>
          <w:rFonts w:ascii="仿宋" w:hAnsi="仿宋" w:eastAsia="仿宋"/>
          <w:sz w:val="32"/>
          <w:szCs w:val="32"/>
        </w:rPr>
      </w:pPr>
      <w:r>
        <w:drawing>
          <wp:anchor distT="0" distB="0" distL="114300" distR="114300" simplePos="0" relativeHeight="251665408" behindDoc="0" locked="0" layoutInCell="1" allowOverlap="1">
            <wp:simplePos x="0" y="0"/>
            <wp:positionH relativeFrom="column">
              <wp:posOffset>349885</wp:posOffset>
            </wp:positionH>
            <wp:positionV relativeFrom="paragraph">
              <wp:posOffset>41910</wp:posOffset>
            </wp:positionV>
            <wp:extent cx="4568190" cy="2464435"/>
            <wp:effectExtent l="4445" t="4445" r="18415" b="7620"/>
            <wp:wrapNone/>
            <wp:docPr id="1029"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anchor>
        </w:drawing>
      </w:r>
    </w:p>
    <w:p w14:paraId="6F472DC1">
      <w:pPr>
        <w:spacing w:line="600" w:lineRule="exact"/>
        <w:ind w:firstLine="640"/>
        <w:rPr>
          <w:rFonts w:ascii="仿宋" w:hAnsi="仿宋" w:eastAsia="仿宋"/>
          <w:sz w:val="32"/>
          <w:szCs w:val="32"/>
        </w:rPr>
      </w:pPr>
    </w:p>
    <w:p w14:paraId="282F09AE">
      <w:pPr>
        <w:spacing w:line="600" w:lineRule="exact"/>
        <w:ind w:firstLine="640"/>
        <w:rPr>
          <w:rFonts w:ascii="仿宋" w:hAnsi="仿宋" w:eastAsia="仿宋"/>
          <w:sz w:val="32"/>
          <w:szCs w:val="32"/>
        </w:rPr>
      </w:pPr>
    </w:p>
    <w:p w14:paraId="797263BD">
      <w:pPr>
        <w:spacing w:line="600" w:lineRule="exact"/>
        <w:ind w:firstLine="640"/>
        <w:rPr>
          <w:rFonts w:ascii="仿宋" w:hAnsi="仿宋" w:eastAsia="仿宋"/>
          <w:sz w:val="32"/>
          <w:szCs w:val="32"/>
        </w:rPr>
      </w:pPr>
    </w:p>
    <w:p w14:paraId="0A9DCD0F">
      <w:pPr>
        <w:spacing w:line="600" w:lineRule="exact"/>
        <w:ind w:firstLine="640"/>
        <w:rPr>
          <w:rFonts w:ascii="仿宋" w:hAnsi="仿宋" w:eastAsia="仿宋"/>
          <w:sz w:val="32"/>
          <w:szCs w:val="32"/>
        </w:rPr>
      </w:pPr>
    </w:p>
    <w:p w14:paraId="23FB1F25">
      <w:pPr>
        <w:spacing w:line="600" w:lineRule="exact"/>
        <w:ind w:firstLine="640"/>
        <w:rPr>
          <w:rFonts w:ascii="仿宋" w:hAnsi="仿宋" w:eastAsia="仿宋"/>
          <w:sz w:val="32"/>
          <w:szCs w:val="32"/>
        </w:rPr>
      </w:pPr>
    </w:p>
    <w:p w14:paraId="052DA77E">
      <w:pPr>
        <w:spacing w:line="600" w:lineRule="exact"/>
        <w:rPr>
          <w:rFonts w:ascii="仿宋" w:hAnsi="仿宋" w:eastAsia="仿宋"/>
          <w:sz w:val="32"/>
          <w:szCs w:val="32"/>
        </w:rPr>
      </w:pPr>
    </w:p>
    <w:p w14:paraId="4B820017">
      <w:pPr>
        <w:spacing w:line="600" w:lineRule="exact"/>
        <w:ind w:firstLine="960" w:firstLineChars="300"/>
        <w:rPr>
          <w:rFonts w:ascii="仿宋" w:hAnsi="仿宋" w:eastAsia="仿宋"/>
          <w:sz w:val="32"/>
          <w:szCs w:val="32"/>
        </w:rPr>
      </w:pPr>
      <w:r>
        <w:rPr>
          <w:rFonts w:hint="eastAsia" w:ascii="仿宋" w:hAnsi="仿宋" w:eastAsia="仿宋"/>
          <w:sz w:val="32"/>
          <w:szCs w:val="32"/>
        </w:rPr>
        <w:t>图6：一般公共预算财政拨款支出决算结构图</w:t>
      </w:r>
    </w:p>
    <w:p w14:paraId="3FC78A3A">
      <w:pPr>
        <w:spacing w:line="600" w:lineRule="exact"/>
        <w:ind w:firstLine="640" w:firstLineChars="200"/>
        <w:rPr>
          <w:rFonts w:ascii="仿宋" w:hAnsi="仿宋" w:eastAsia="仿宋"/>
          <w:sz w:val="32"/>
          <w:szCs w:val="32"/>
        </w:rPr>
      </w:pPr>
    </w:p>
    <w:p w14:paraId="1E79AD84">
      <w:pPr>
        <w:spacing w:line="600" w:lineRule="exact"/>
        <w:ind w:firstLine="643" w:firstLineChars="200"/>
        <w:outlineLvl w:val="2"/>
        <w:rPr>
          <w:rFonts w:ascii="仿宋" w:hAnsi="仿宋" w:eastAsia="仿宋"/>
          <w:b/>
          <w:sz w:val="32"/>
          <w:szCs w:val="32"/>
        </w:rPr>
      </w:pPr>
      <w:bookmarkStart w:id="58" w:name="_Toc15377212"/>
      <w:r>
        <w:rPr>
          <w:rFonts w:hint="eastAsia" w:ascii="仿宋" w:hAnsi="仿宋" w:eastAsia="仿宋"/>
          <w:b/>
          <w:sz w:val="32"/>
          <w:szCs w:val="32"/>
        </w:rPr>
        <w:t>（三）一般公共预算财政拨款支出决算具体情况</w:t>
      </w:r>
      <w:bookmarkEnd w:id="58"/>
    </w:p>
    <w:p w14:paraId="4B89E780">
      <w:pPr>
        <w:spacing w:line="600" w:lineRule="exact"/>
        <w:ind w:firstLine="643" w:firstLineChars="200"/>
        <w:outlineLvl w:val="1"/>
        <w:rPr>
          <w:rFonts w:ascii="仿宋" w:hAnsi="仿宋" w:eastAsia="仿宋"/>
          <w:sz w:val="32"/>
          <w:szCs w:val="32"/>
        </w:rPr>
      </w:pPr>
      <w:bookmarkStart w:id="59" w:name="_Toc15377213"/>
      <w:bookmarkStart w:id="60" w:name="_Toc22742"/>
      <w:bookmarkStart w:id="61" w:name="_Toc15377444"/>
      <w:bookmarkStart w:id="62" w:name="_Toc27158"/>
      <w:bookmarkStart w:id="63" w:name="_Toc15378460"/>
      <w:r>
        <w:rPr>
          <w:rFonts w:hint="eastAsia" w:ascii="仿宋" w:hAnsi="仿宋" w:eastAsia="仿宋"/>
          <w:b/>
          <w:sz w:val="32"/>
          <w:szCs w:val="32"/>
        </w:rPr>
        <w:t>2023年度一般公共预算支出决算数为</w:t>
      </w:r>
      <w:r>
        <w:rPr>
          <w:rFonts w:ascii="仿宋" w:hAnsi="仿宋" w:eastAsia="仿宋"/>
          <w:b/>
          <w:sz w:val="32"/>
          <w:szCs w:val="32"/>
        </w:rPr>
        <w:t>1625.98</w:t>
      </w:r>
      <w:r>
        <w:rPr>
          <w:rFonts w:hint="eastAsia" w:ascii="仿宋" w:hAnsi="仿宋" w:eastAsia="仿宋"/>
          <w:b/>
          <w:sz w:val="32"/>
          <w:szCs w:val="32"/>
          <w:lang w:eastAsia="zh-CN"/>
        </w:rPr>
        <w:t>万元</w:t>
      </w:r>
      <w:r>
        <w:rPr>
          <w:rFonts w:hint="eastAsia" w:ascii="仿宋" w:hAnsi="仿宋" w:eastAsia="仿宋"/>
          <w:sz w:val="32"/>
          <w:szCs w:val="32"/>
        </w:rPr>
        <w:t>，</w:t>
      </w:r>
      <w:r>
        <w:rPr>
          <w:rStyle w:val="16"/>
          <w:rFonts w:hint="eastAsia" w:ascii="仿宋" w:hAnsi="仿宋" w:eastAsia="仿宋"/>
          <w:bCs/>
          <w:sz w:val="32"/>
          <w:szCs w:val="32"/>
        </w:rPr>
        <w:t>完成预算</w:t>
      </w:r>
      <w:r>
        <w:rPr>
          <w:rStyle w:val="16"/>
          <w:rFonts w:hint="eastAsia" w:ascii="仿宋" w:hAnsi="仿宋" w:eastAsia="仿宋"/>
          <w:bCs/>
          <w:sz w:val="32"/>
          <w:szCs w:val="32"/>
          <w:lang w:val="en-US" w:eastAsia="zh-CN"/>
        </w:rPr>
        <w:t>100</w:t>
      </w:r>
      <w:r>
        <w:rPr>
          <w:rStyle w:val="16"/>
          <w:rFonts w:ascii="仿宋" w:hAnsi="仿宋" w:eastAsia="仿宋"/>
          <w:bCs/>
          <w:sz w:val="32"/>
          <w:szCs w:val="32"/>
        </w:rPr>
        <w:t>%</w:t>
      </w:r>
      <w:r>
        <w:rPr>
          <w:rStyle w:val="16"/>
          <w:rFonts w:hint="eastAsia" w:ascii="仿宋" w:hAnsi="仿宋" w:eastAsia="仿宋"/>
          <w:bCs/>
          <w:sz w:val="32"/>
          <w:szCs w:val="32"/>
        </w:rPr>
        <w:t>。其中：</w:t>
      </w:r>
      <w:bookmarkEnd w:id="59"/>
      <w:bookmarkEnd w:id="60"/>
      <w:bookmarkEnd w:id="61"/>
      <w:bookmarkEnd w:id="62"/>
      <w:bookmarkEnd w:id="63"/>
    </w:p>
    <w:p w14:paraId="1F681CDD">
      <w:pPr>
        <w:numPr>
          <w:ilvl w:val="0"/>
          <w:numId w:val="0"/>
        </w:num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1.</w:t>
      </w:r>
      <w:r>
        <w:rPr>
          <w:rStyle w:val="16"/>
          <w:rFonts w:hint="eastAsia" w:ascii="仿宋" w:hAnsi="仿宋" w:eastAsia="仿宋"/>
          <w:b w:val="0"/>
          <w:bCs w:val="0"/>
          <w:color w:val="auto"/>
          <w:sz w:val="32"/>
          <w:szCs w:val="32"/>
        </w:rPr>
        <w:t>教育（205）</w:t>
      </w:r>
      <w:r>
        <w:rPr>
          <w:rStyle w:val="16"/>
          <w:rFonts w:hint="eastAsia" w:ascii="仿宋" w:hAnsi="仿宋" w:eastAsia="仿宋"/>
          <w:b w:val="0"/>
          <w:bCs w:val="0"/>
          <w:color w:val="auto"/>
          <w:sz w:val="32"/>
          <w:szCs w:val="32"/>
          <w:lang w:eastAsia="zh-CN"/>
        </w:rPr>
        <w:t>普通</w:t>
      </w:r>
      <w:r>
        <w:rPr>
          <w:rStyle w:val="16"/>
          <w:rFonts w:hint="eastAsia" w:ascii="仿宋" w:hAnsi="仿宋" w:eastAsia="仿宋"/>
          <w:b w:val="0"/>
          <w:bCs w:val="0"/>
          <w:color w:val="auto"/>
          <w:sz w:val="32"/>
          <w:szCs w:val="32"/>
        </w:rPr>
        <w:t>教育（02）</w:t>
      </w:r>
      <w:r>
        <w:rPr>
          <w:rStyle w:val="16"/>
          <w:rFonts w:hint="eastAsia" w:ascii="仿宋" w:hAnsi="仿宋" w:eastAsia="仿宋"/>
          <w:b w:val="0"/>
          <w:bCs w:val="0"/>
          <w:color w:val="auto"/>
          <w:sz w:val="32"/>
          <w:szCs w:val="32"/>
          <w:lang w:val="en-US" w:eastAsia="zh-CN"/>
        </w:rPr>
        <w:t>学前</w:t>
      </w:r>
      <w:r>
        <w:rPr>
          <w:rStyle w:val="16"/>
          <w:rFonts w:hint="eastAsia" w:ascii="仿宋" w:hAnsi="仿宋" w:eastAsia="仿宋"/>
          <w:b w:val="0"/>
          <w:bCs w:val="0"/>
          <w:color w:val="auto"/>
          <w:sz w:val="32"/>
          <w:szCs w:val="32"/>
        </w:rPr>
        <w:t>教育（0</w:t>
      </w:r>
      <w:r>
        <w:rPr>
          <w:rStyle w:val="16"/>
          <w:rFonts w:hint="eastAsia" w:ascii="仿宋" w:hAnsi="仿宋" w:eastAsia="仿宋"/>
          <w:b w:val="0"/>
          <w:bCs w:val="0"/>
          <w:color w:val="auto"/>
          <w:sz w:val="32"/>
          <w:szCs w:val="32"/>
          <w:lang w:val="en-US" w:eastAsia="zh-CN"/>
        </w:rPr>
        <w:t>1</w:t>
      </w:r>
      <w:r>
        <w:rPr>
          <w:rStyle w:val="16"/>
          <w:rFonts w:hint="eastAsia" w:ascii="仿宋" w:hAnsi="仿宋" w:eastAsia="仿宋"/>
          <w:b w:val="0"/>
          <w:bCs w:val="0"/>
          <w:color w:val="auto"/>
          <w:sz w:val="32"/>
          <w:szCs w:val="32"/>
        </w:rPr>
        <w:t>）</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5.19</w:t>
      </w:r>
      <w:r>
        <w:rPr>
          <w:rStyle w:val="16"/>
          <w:rFonts w:hint="eastAsia" w:ascii="仿宋" w:hAnsi="仿宋" w:eastAsia="仿宋"/>
          <w:b w:val="0"/>
          <w:bCs w:val="0"/>
          <w:color w:val="auto"/>
          <w:sz w:val="32"/>
          <w:szCs w:val="32"/>
        </w:rPr>
        <w:t>万元，完成预算100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13C94939">
      <w:pPr>
        <w:numPr>
          <w:ilvl w:val="0"/>
          <w:numId w:val="0"/>
        </w:num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2.</w:t>
      </w:r>
      <w:r>
        <w:rPr>
          <w:rStyle w:val="16"/>
          <w:rFonts w:hint="eastAsia" w:ascii="仿宋" w:hAnsi="仿宋" w:eastAsia="仿宋"/>
          <w:b w:val="0"/>
          <w:bCs w:val="0"/>
          <w:color w:val="auto"/>
          <w:sz w:val="32"/>
          <w:szCs w:val="32"/>
        </w:rPr>
        <w:t>教育（205）</w:t>
      </w:r>
      <w:r>
        <w:rPr>
          <w:rStyle w:val="16"/>
          <w:rFonts w:hint="eastAsia" w:ascii="仿宋" w:hAnsi="仿宋" w:eastAsia="仿宋"/>
          <w:b w:val="0"/>
          <w:bCs w:val="0"/>
          <w:color w:val="auto"/>
          <w:sz w:val="32"/>
          <w:szCs w:val="32"/>
          <w:lang w:eastAsia="zh-CN"/>
        </w:rPr>
        <w:t>普通</w:t>
      </w:r>
      <w:r>
        <w:rPr>
          <w:rStyle w:val="16"/>
          <w:rFonts w:hint="eastAsia" w:ascii="仿宋" w:hAnsi="仿宋" w:eastAsia="仿宋"/>
          <w:b w:val="0"/>
          <w:bCs w:val="0"/>
          <w:color w:val="auto"/>
          <w:sz w:val="32"/>
          <w:szCs w:val="32"/>
        </w:rPr>
        <w:t>教育（02）</w:t>
      </w:r>
      <w:r>
        <w:rPr>
          <w:rStyle w:val="16"/>
          <w:rFonts w:hint="eastAsia" w:ascii="仿宋" w:hAnsi="仿宋" w:eastAsia="仿宋"/>
          <w:b w:val="0"/>
          <w:bCs w:val="0"/>
          <w:color w:val="auto"/>
          <w:sz w:val="32"/>
          <w:szCs w:val="32"/>
          <w:lang w:val="en-US" w:eastAsia="zh-CN"/>
        </w:rPr>
        <w:t>小学</w:t>
      </w:r>
      <w:r>
        <w:rPr>
          <w:rStyle w:val="16"/>
          <w:rFonts w:hint="eastAsia" w:ascii="仿宋" w:hAnsi="仿宋" w:eastAsia="仿宋"/>
          <w:b w:val="0"/>
          <w:bCs w:val="0"/>
          <w:color w:val="auto"/>
          <w:sz w:val="32"/>
          <w:szCs w:val="32"/>
        </w:rPr>
        <w:t>教育（0</w:t>
      </w:r>
      <w:r>
        <w:rPr>
          <w:rStyle w:val="16"/>
          <w:rFonts w:hint="eastAsia" w:ascii="仿宋" w:hAnsi="仿宋" w:eastAsia="仿宋"/>
          <w:b w:val="0"/>
          <w:bCs w:val="0"/>
          <w:color w:val="auto"/>
          <w:sz w:val="32"/>
          <w:szCs w:val="32"/>
          <w:lang w:val="en-US" w:eastAsia="zh-CN"/>
        </w:rPr>
        <w:t>2</w:t>
      </w:r>
      <w:r>
        <w:rPr>
          <w:rStyle w:val="16"/>
          <w:rFonts w:hint="eastAsia" w:ascii="仿宋" w:hAnsi="仿宋" w:eastAsia="仿宋"/>
          <w:b w:val="0"/>
          <w:bCs w:val="0"/>
          <w:color w:val="auto"/>
          <w:sz w:val="32"/>
          <w:szCs w:val="32"/>
        </w:rPr>
        <w:t>）</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122.36</w:t>
      </w:r>
      <w:r>
        <w:rPr>
          <w:rStyle w:val="16"/>
          <w:rFonts w:hint="eastAsia" w:ascii="仿宋" w:hAnsi="仿宋" w:eastAsia="仿宋"/>
          <w:b w:val="0"/>
          <w:bCs w:val="0"/>
          <w:color w:val="auto"/>
          <w:sz w:val="32"/>
          <w:szCs w:val="32"/>
        </w:rPr>
        <w:t>万元，完成预算100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2E28EB8F">
      <w:p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3.</w:t>
      </w:r>
      <w:r>
        <w:rPr>
          <w:rStyle w:val="16"/>
          <w:rFonts w:hint="eastAsia" w:ascii="仿宋" w:hAnsi="仿宋" w:eastAsia="仿宋"/>
          <w:b w:val="0"/>
          <w:bCs w:val="0"/>
          <w:color w:val="auto"/>
          <w:sz w:val="32"/>
          <w:szCs w:val="32"/>
        </w:rPr>
        <w:t>教育（205）</w:t>
      </w:r>
      <w:r>
        <w:rPr>
          <w:rStyle w:val="16"/>
          <w:rFonts w:hint="eastAsia" w:ascii="仿宋" w:hAnsi="仿宋" w:eastAsia="仿宋"/>
          <w:b w:val="0"/>
          <w:bCs w:val="0"/>
          <w:color w:val="auto"/>
          <w:sz w:val="32"/>
          <w:szCs w:val="32"/>
          <w:lang w:eastAsia="zh-CN"/>
        </w:rPr>
        <w:t>普通</w:t>
      </w:r>
      <w:r>
        <w:rPr>
          <w:rStyle w:val="16"/>
          <w:rFonts w:hint="eastAsia" w:ascii="仿宋" w:hAnsi="仿宋" w:eastAsia="仿宋"/>
          <w:b w:val="0"/>
          <w:bCs w:val="0"/>
          <w:color w:val="auto"/>
          <w:sz w:val="32"/>
          <w:szCs w:val="32"/>
        </w:rPr>
        <w:t>教育（02）</w:t>
      </w:r>
      <w:r>
        <w:rPr>
          <w:rStyle w:val="16"/>
          <w:rFonts w:hint="eastAsia" w:ascii="仿宋" w:hAnsi="仿宋" w:eastAsia="仿宋"/>
          <w:b w:val="0"/>
          <w:bCs w:val="0"/>
          <w:color w:val="auto"/>
          <w:sz w:val="32"/>
          <w:szCs w:val="32"/>
          <w:lang w:val="en-US" w:eastAsia="zh-CN"/>
        </w:rPr>
        <w:t>初中</w:t>
      </w:r>
      <w:r>
        <w:rPr>
          <w:rStyle w:val="16"/>
          <w:rFonts w:hint="eastAsia" w:ascii="仿宋" w:hAnsi="仿宋" w:eastAsia="仿宋"/>
          <w:b w:val="0"/>
          <w:bCs w:val="0"/>
          <w:color w:val="auto"/>
          <w:sz w:val="32"/>
          <w:szCs w:val="32"/>
        </w:rPr>
        <w:t>教育（0</w:t>
      </w:r>
      <w:r>
        <w:rPr>
          <w:rStyle w:val="16"/>
          <w:rFonts w:hint="eastAsia" w:ascii="仿宋" w:hAnsi="仿宋" w:eastAsia="仿宋"/>
          <w:b w:val="0"/>
          <w:bCs w:val="0"/>
          <w:color w:val="auto"/>
          <w:sz w:val="32"/>
          <w:szCs w:val="32"/>
          <w:lang w:val="en-US" w:eastAsia="zh-CN"/>
        </w:rPr>
        <w:t>3</w:t>
      </w:r>
      <w:r>
        <w:rPr>
          <w:rStyle w:val="16"/>
          <w:rFonts w:hint="eastAsia" w:ascii="仿宋" w:hAnsi="仿宋" w:eastAsia="仿宋"/>
          <w:b w:val="0"/>
          <w:bCs w:val="0"/>
          <w:color w:val="auto"/>
          <w:sz w:val="32"/>
          <w:szCs w:val="32"/>
        </w:rPr>
        <w:t>）</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918.79</w:t>
      </w:r>
      <w:r>
        <w:rPr>
          <w:rStyle w:val="16"/>
          <w:rFonts w:hint="eastAsia" w:ascii="仿宋" w:hAnsi="仿宋" w:eastAsia="仿宋"/>
          <w:b w:val="0"/>
          <w:bCs w:val="0"/>
          <w:color w:val="auto"/>
          <w:sz w:val="32"/>
          <w:szCs w:val="32"/>
        </w:rPr>
        <w:t>万元，完成预算100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5CA2BD83">
      <w:p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4.</w:t>
      </w:r>
      <w:r>
        <w:rPr>
          <w:rStyle w:val="16"/>
          <w:rFonts w:hint="eastAsia" w:ascii="仿宋" w:hAnsi="仿宋" w:eastAsia="仿宋"/>
          <w:b w:val="0"/>
          <w:bCs w:val="0"/>
          <w:color w:val="auto"/>
          <w:sz w:val="32"/>
          <w:szCs w:val="32"/>
        </w:rPr>
        <w:t>教育（205）</w:t>
      </w:r>
      <w:r>
        <w:rPr>
          <w:rStyle w:val="16"/>
          <w:rFonts w:hint="eastAsia" w:ascii="仿宋" w:hAnsi="仿宋" w:eastAsia="仿宋"/>
          <w:b w:val="0"/>
          <w:bCs w:val="0"/>
          <w:color w:val="auto"/>
          <w:sz w:val="32"/>
          <w:szCs w:val="32"/>
          <w:lang w:eastAsia="zh-CN"/>
        </w:rPr>
        <w:t>普通</w:t>
      </w:r>
      <w:r>
        <w:rPr>
          <w:rStyle w:val="16"/>
          <w:rFonts w:hint="eastAsia" w:ascii="仿宋" w:hAnsi="仿宋" w:eastAsia="仿宋"/>
          <w:b w:val="0"/>
          <w:bCs w:val="0"/>
          <w:color w:val="auto"/>
          <w:sz w:val="32"/>
          <w:szCs w:val="32"/>
        </w:rPr>
        <w:t>教育（02）</w:t>
      </w:r>
      <w:r>
        <w:rPr>
          <w:rStyle w:val="16"/>
          <w:rFonts w:hint="eastAsia" w:ascii="仿宋" w:hAnsi="仿宋" w:eastAsia="仿宋"/>
          <w:b w:val="0"/>
          <w:bCs w:val="0"/>
          <w:color w:val="auto"/>
          <w:sz w:val="32"/>
          <w:szCs w:val="32"/>
          <w:lang w:val="en-US" w:eastAsia="zh-CN"/>
        </w:rPr>
        <w:t>其他普通教育支出</w:t>
      </w:r>
      <w:r>
        <w:rPr>
          <w:rStyle w:val="16"/>
          <w:rFonts w:hint="eastAsia" w:ascii="仿宋" w:hAnsi="仿宋" w:eastAsia="仿宋"/>
          <w:b w:val="0"/>
          <w:bCs w:val="0"/>
          <w:color w:val="auto"/>
          <w:sz w:val="32"/>
          <w:szCs w:val="32"/>
        </w:rPr>
        <w:t>（</w:t>
      </w:r>
      <w:r>
        <w:rPr>
          <w:rStyle w:val="16"/>
          <w:rFonts w:hint="eastAsia" w:ascii="仿宋" w:hAnsi="仿宋" w:eastAsia="仿宋"/>
          <w:b w:val="0"/>
          <w:bCs w:val="0"/>
          <w:color w:val="auto"/>
          <w:sz w:val="32"/>
          <w:szCs w:val="32"/>
          <w:lang w:val="en-US" w:eastAsia="zh-CN"/>
        </w:rPr>
        <w:t>99</w:t>
      </w:r>
      <w:r>
        <w:rPr>
          <w:rStyle w:val="16"/>
          <w:rFonts w:hint="eastAsia" w:ascii="仿宋" w:hAnsi="仿宋" w:eastAsia="仿宋"/>
          <w:b w:val="0"/>
          <w:bCs w:val="0"/>
          <w:color w:val="auto"/>
          <w:sz w:val="32"/>
          <w:szCs w:val="32"/>
        </w:rPr>
        <w:t>）</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13.80</w:t>
      </w:r>
      <w:r>
        <w:rPr>
          <w:rStyle w:val="16"/>
          <w:rFonts w:hint="eastAsia" w:ascii="仿宋" w:hAnsi="仿宋" w:eastAsia="仿宋"/>
          <w:b w:val="0"/>
          <w:bCs w:val="0"/>
          <w:color w:val="auto"/>
          <w:sz w:val="32"/>
          <w:szCs w:val="32"/>
        </w:rPr>
        <w:t>万元，完成预算100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03060FEA">
      <w:p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5</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社会保障和就业（208）行政事业单位</w:t>
      </w:r>
      <w:r>
        <w:rPr>
          <w:rStyle w:val="16"/>
          <w:rFonts w:hint="eastAsia" w:ascii="仿宋" w:hAnsi="仿宋" w:eastAsia="仿宋"/>
          <w:b w:val="0"/>
          <w:bCs w:val="0"/>
          <w:color w:val="auto"/>
          <w:sz w:val="32"/>
          <w:szCs w:val="32"/>
          <w:lang w:val="en-US" w:eastAsia="zh-CN"/>
        </w:rPr>
        <w:t>养老支出</w:t>
      </w:r>
      <w:r>
        <w:rPr>
          <w:rStyle w:val="16"/>
          <w:rFonts w:hint="eastAsia" w:ascii="仿宋" w:hAnsi="仿宋" w:eastAsia="仿宋"/>
          <w:b w:val="0"/>
          <w:bCs w:val="0"/>
          <w:color w:val="auto"/>
          <w:sz w:val="32"/>
          <w:szCs w:val="32"/>
        </w:rPr>
        <w:t>（05）事业单位</w:t>
      </w:r>
      <w:r>
        <w:rPr>
          <w:rStyle w:val="16"/>
          <w:rFonts w:hint="eastAsia" w:ascii="仿宋" w:hAnsi="仿宋" w:eastAsia="仿宋"/>
          <w:b w:val="0"/>
          <w:bCs w:val="0"/>
          <w:color w:val="auto"/>
          <w:sz w:val="32"/>
          <w:szCs w:val="32"/>
          <w:lang w:eastAsia="zh-CN"/>
        </w:rPr>
        <w:t>离退休</w:t>
      </w:r>
      <w:r>
        <w:rPr>
          <w:rStyle w:val="16"/>
          <w:rFonts w:hint="eastAsia" w:ascii="仿宋" w:hAnsi="仿宋" w:eastAsia="仿宋"/>
          <w:b w:val="0"/>
          <w:bCs w:val="0"/>
          <w:color w:val="auto"/>
          <w:sz w:val="32"/>
          <w:szCs w:val="32"/>
        </w:rPr>
        <w:t>支出（0</w:t>
      </w:r>
      <w:r>
        <w:rPr>
          <w:rStyle w:val="16"/>
          <w:rFonts w:hint="eastAsia" w:ascii="仿宋" w:hAnsi="仿宋" w:eastAsia="仿宋"/>
          <w:b w:val="0"/>
          <w:bCs w:val="0"/>
          <w:color w:val="auto"/>
          <w:sz w:val="32"/>
          <w:szCs w:val="32"/>
          <w:lang w:val="en-US" w:eastAsia="zh-CN"/>
        </w:rPr>
        <w:t>2</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50.66</w:t>
      </w:r>
      <w:r>
        <w:rPr>
          <w:rStyle w:val="16"/>
          <w:rFonts w:hint="eastAsia" w:ascii="仿宋" w:hAnsi="仿宋" w:eastAsia="仿宋"/>
          <w:b w:val="0"/>
          <w:bCs w:val="0"/>
          <w:color w:val="auto"/>
          <w:sz w:val="32"/>
          <w:szCs w:val="32"/>
        </w:rPr>
        <w:t>万元，完成预算</w:t>
      </w:r>
      <w:r>
        <w:rPr>
          <w:rStyle w:val="16"/>
          <w:rFonts w:hint="eastAsia" w:ascii="仿宋" w:hAnsi="仿宋" w:eastAsia="仿宋"/>
          <w:b w:val="0"/>
          <w:bCs w:val="0"/>
          <w:color w:val="auto"/>
          <w:sz w:val="32"/>
          <w:szCs w:val="32"/>
          <w:lang w:val="en-US" w:eastAsia="zh-CN"/>
        </w:rPr>
        <w:t>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07264F74">
      <w:p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6</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社会保障和就业（208）行政事业单位</w:t>
      </w:r>
      <w:r>
        <w:rPr>
          <w:rStyle w:val="16"/>
          <w:rFonts w:hint="eastAsia" w:ascii="仿宋" w:hAnsi="仿宋" w:eastAsia="仿宋"/>
          <w:b w:val="0"/>
          <w:bCs w:val="0"/>
          <w:color w:val="auto"/>
          <w:sz w:val="32"/>
          <w:szCs w:val="32"/>
          <w:lang w:val="en-US" w:eastAsia="zh-CN"/>
        </w:rPr>
        <w:t>养老支出</w:t>
      </w:r>
      <w:r>
        <w:rPr>
          <w:rStyle w:val="16"/>
          <w:rFonts w:hint="eastAsia" w:ascii="仿宋" w:hAnsi="仿宋" w:eastAsia="仿宋"/>
          <w:b w:val="0"/>
          <w:bCs w:val="0"/>
          <w:color w:val="auto"/>
          <w:sz w:val="32"/>
          <w:szCs w:val="32"/>
        </w:rPr>
        <w:t>（05）机关事业单位基本养老保险缴费支出（05）:支出决算为</w:t>
      </w:r>
      <w:r>
        <w:rPr>
          <w:rStyle w:val="16"/>
          <w:rFonts w:hint="eastAsia" w:ascii="仿宋" w:hAnsi="仿宋" w:eastAsia="仿宋"/>
          <w:b w:val="0"/>
          <w:bCs w:val="0"/>
          <w:color w:val="auto"/>
          <w:sz w:val="32"/>
          <w:szCs w:val="32"/>
          <w:lang w:val="en-US" w:eastAsia="zh-CN"/>
        </w:rPr>
        <w:t>132.81</w:t>
      </w:r>
      <w:r>
        <w:rPr>
          <w:rStyle w:val="16"/>
          <w:rFonts w:hint="eastAsia" w:ascii="仿宋" w:hAnsi="仿宋" w:eastAsia="仿宋"/>
          <w:b w:val="0"/>
          <w:bCs w:val="0"/>
          <w:color w:val="auto"/>
          <w:sz w:val="32"/>
          <w:szCs w:val="32"/>
        </w:rPr>
        <w:t>万元，完成预算</w:t>
      </w:r>
      <w:r>
        <w:rPr>
          <w:rStyle w:val="16"/>
          <w:rFonts w:hint="eastAsia" w:ascii="仿宋" w:hAnsi="仿宋" w:eastAsia="仿宋"/>
          <w:b w:val="0"/>
          <w:bCs w:val="0"/>
          <w:color w:val="auto"/>
          <w:sz w:val="32"/>
          <w:szCs w:val="32"/>
          <w:lang w:val="en-US" w:eastAsia="zh-CN"/>
        </w:rPr>
        <w:t>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2E62C0A8">
      <w:p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7</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社会保障和就业（208）行政事业单位</w:t>
      </w:r>
      <w:r>
        <w:rPr>
          <w:rStyle w:val="16"/>
          <w:rFonts w:hint="eastAsia" w:ascii="仿宋" w:hAnsi="仿宋" w:eastAsia="仿宋"/>
          <w:b w:val="0"/>
          <w:bCs w:val="0"/>
          <w:color w:val="auto"/>
          <w:sz w:val="32"/>
          <w:szCs w:val="32"/>
          <w:lang w:val="en-US" w:eastAsia="zh-CN"/>
        </w:rPr>
        <w:t>养老支出</w:t>
      </w:r>
      <w:r>
        <w:rPr>
          <w:rStyle w:val="16"/>
          <w:rFonts w:hint="eastAsia" w:ascii="仿宋" w:hAnsi="仿宋" w:eastAsia="仿宋"/>
          <w:b w:val="0"/>
          <w:bCs w:val="0"/>
          <w:color w:val="auto"/>
          <w:sz w:val="32"/>
          <w:szCs w:val="32"/>
        </w:rPr>
        <w:t>（05）机关事业单位</w:t>
      </w:r>
      <w:r>
        <w:rPr>
          <w:rStyle w:val="16"/>
          <w:rFonts w:hint="eastAsia" w:ascii="仿宋" w:hAnsi="仿宋" w:eastAsia="仿宋"/>
          <w:b w:val="0"/>
          <w:bCs w:val="0"/>
          <w:color w:val="auto"/>
          <w:sz w:val="32"/>
          <w:szCs w:val="32"/>
          <w:lang w:eastAsia="zh-CN"/>
        </w:rPr>
        <w:t>职业年金</w:t>
      </w:r>
      <w:r>
        <w:rPr>
          <w:rStyle w:val="16"/>
          <w:rFonts w:hint="eastAsia" w:ascii="仿宋" w:hAnsi="仿宋" w:eastAsia="仿宋"/>
          <w:b w:val="0"/>
          <w:bCs w:val="0"/>
          <w:color w:val="auto"/>
          <w:sz w:val="32"/>
          <w:szCs w:val="32"/>
        </w:rPr>
        <w:t>缴费支出（0</w:t>
      </w:r>
      <w:r>
        <w:rPr>
          <w:rStyle w:val="16"/>
          <w:rFonts w:hint="eastAsia" w:ascii="仿宋" w:hAnsi="仿宋" w:eastAsia="仿宋"/>
          <w:b w:val="0"/>
          <w:bCs w:val="0"/>
          <w:color w:val="auto"/>
          <w:sz w:val="32"/>
          <w:szCs w:val="32"/>
          <w:lang w:val="en-US" w:eastAsia="zh-CN"/>
        </w:rPr>
        <w:t>6</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11.52</w:t>
      </w:r>
      <w:r>
        <w:rPr>
          <w:rStyle w:val="16"/>
          <w:rFonts w:hint="eastAsia" w:ascii="仿宋" w:hAnsi="仿宋" w:eastAsia="仿宋"/>
          <w:b w:val="0"/>
          <w:bCs w:val="0"/>
          <w:color w:val="auto"/>
          <w:sz w:val="32"/>
          <w:szCs w:val="32"/>
        </w:rPr>
        <w:t>万元，完成预算</w:t>
      </w:r>
      <w:r>
        <w:rPr>
          <w:rStyle w:val="16"/>
          <w:rFonts w:hint="eastAsia" w:ascii="仿宋" w:hAnsi="仿宋" w:eastAsia="仿宋"/>
          <w:b w:val="0"/>
          <w:bCs w:val="0"/>
          <w:color w:val="auto"/>
          <w:sz w:val="32"/>
          <w:szCs w:val="32"/>
          <w:lang w:val="en-US" w:eastAsia="zh-CN"/>
        </w:rPr>
        <w:t>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44012BF7">
      <w:pPr>
        <w:spacing w:line="600" w:lineRule="exact"/>
        <w:ind w:firstLine="640" w:firstLineChars="200"/>
        <w:rPr>
          <w:rStyle w:val="16"/>
          <w:rFonts w:hint="eastAsia"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8</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社会保障和就业（208）行政事业单位</w:t>
      </w:r>
      <w:r>
        <w:rPr>
          <w:rStyle w:val="16"/>
          <w:rFonts w:hint="eastAsia" w:ascii="仿宋" w:hAnsi="仿宋" w:eastAsia="仿宋"/>
          <w:b w:val="0"/>
          <w:bCs w:val="0"/>
          <w:color w:val="auto"/>
          <w:sz w:val="32"/>
          <w:szCs w:val="32"/>
          <w:lang w:val="en-US" w:eastAsia="zh-CN"/>
        </w:rPr>
        <w:t>养老支出</w:t>
      </w:r>
      <w:r>
        <w:rPr>
          <w:rStyle w:val="16"/>
          <w:rFonts w:hint="eastAsia" w:ascii="仿宋" w:hAnsi="仿宋" w:eastAsia="仿宋"/>
          <w:b w:val="0"/>
          <w:bCs w:val="0"/>
          <w:color w:val="auto"/>
          <w:sz w:val="32"/>
          <w:szCs w:val="32"/>
        </w:rPr>
        <w:t>（05）</w:t>
      </w:r>
      <w:r>
        <w:rPr>
          <w:rStyle w:val="16"/>
          <w:rFonts w:hint="eastAsia" w:ascii="仿宋" w:hAnsi="仿宋" w:eastAsia="仿宋"/>
          <w:b w:val="0"/>
          <w:bCs w:val="0"/>
          <w:color w:val="auto"/>
          <w:sz w:val="32"/>
          <w:szCs w:val="32"/>
          <w:lang w:eastAsia="zh-CN"/>
        </w:rPr>
        <w:t>其他行政</w:t>
      </w:r>
      <w:r>
        <w:rPr>
          <w:rStyle w:val="16"/>
          <w:rFonts w:hint="eastAsia" w:ascii="仿宋" w:hAnsi="仿宋" w:eastAsia="仿宋"/>
          <w:b w:val="0"/>
          <w:bCs w:val="0"/>
          <w:color w:val="auto"/>
          <w:sz w:val="32"/>
          <w:szCs w:val="32"/>
        </w:rPr>
        <w:t>事业单位养老支出（</w:t>
      </w:r>
      <w:r>
        <w:rPr>
          <w:rStyle w:val="16"/>
          <w:rFonts w:hint="eastAsia" w:ascii="仿宋" w:hAnsi="仿宋" w:eastAsia="仿宋"/>
          <w:b w:val="0"/>
          <w:bCs w:val="0"/>
          <w:color w:val="auto"/>
          <w:sz w:val="32"/>
          <w:szCs w:val="32"/>
          <w:lang w:val="en-US" w:eastAsia="zh-CN"/>
        </w:rPr>
        <w:t>99</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126.02</w:t>
      </w:r>
      <w:r>
        <w:rPr>
          <w:rStyle w:val="16"/>
          <w:rFonts w:hint="eastAsia" w:ascii="仿宋" w:hAnsi="仿宋" w:eastAsia="仿宋"/>
          <w:b w:val="0"/>
          <w:bCs w:val="0"/>
          <w:color w:val="auto"/>
          <w:sz w:val="32"/>
          <w:szCs w:val="32"/>
        </w:rPr>
        <w:t>万元，完成预算</w:t>
      </w:r>
      <w:r>
        <w:rPr>
          <w:rStyle w:val="16"/>
          <w:rFonts w:hint="eastAsia" w:ascii="仿宋" w:hAnsi="仿宋" w:eastAsia="仿宋"/>
          <w:b w:val="0"/>
          <w:bCs w:val="0"/>
          <w:color w:val="auto"/>
          <w:sz w:val="32"/>
          <w:szCs w:val="32"/>
          <w:lang w:val="en-US" w:eastAsia="zh-CN"/>
        </w:rPr>
        <w:t>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3499029C">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6"/>
          <w:rFonts w:hint="default" w:ascii="仿宋" w:hAnsi="仿宋" w:eastAsia="仿宋"/>
          <w:b w:val="0"/>
          <w:bCs w:val="0"/>
          <w:color w:val="auto"/>
          <w:sz w:val="32"/>
          <w:szCs w:val="32"/>
          <w:lang w:val="en-US" w:eastAsia="zh-CN"/>
        </w:rPr>
      </w:pPr>
      <w:r>
        <w:rPr>
          <w:rStyle w:val="16"/>
          <w:rFonts w:hint="eastAsia" w:ascii="仿宋" w:hAnsi="仿宋" w:eastAsia="仿宋"/>
          <w:b w:val="0"/>
          <w:bCs w:val="0"/>
          <w:color w:val="auto"/>
          <w:sz w:val="32"/>
          <w:szCs w:val="32"/>
          <w:lang w:val="en-US" w:eastAsia="zh-CN"/>
        </w:rPr>
        <w:t>9.</w:t>
      </w:r>
      <w:r>
        <w:rPr>
          <w:rStyle w:val="16"/>
          <w:rFonts w:hint="eastAsia" w:ascii="仿宋" w:hAnsi="仿宋" w:eastAsia="仿宋"/>
          <w:b w:val="0"/>
          <w:bCs w:val="0"/>
          <w:color w:val="auto"/>
          <w:sz w:val="32"/>
          <w:szCs w:val="32"/>
        </w:rPr>
        <w:t>社会保障和就业（208）</w:t>
      </w:r>
      <w:r>
        <w:rPr>
          <w:rStyle w:val="16"/>
          <w:rFonts w:hint="eastAsia" w:ascii="仿宋" w:hAnsi="仿宋" w:eastAsia="仿宋"/>
          <w:b w:val="0"/>
          <w:bCs w:val="0"/>
          <w:color w:val="auto"/>
          <w:sz w:val="32"/>
          <w:szCs w:val="32"/>
          <w:lang w:eastAsia="zh-CN"/>
        </w:rPr>
        <w:t>抚恤（</w:t>
      </w:r>
      <w:r>
        <w:rPr>
          <w:rStyle w:val="16"/>
          <w:rFonts w:hint="eastAsia" w:ascii="仿宋" w:hAnsi="仿宋" w:eastAsia="仿宋"/>
          <w:b w:val="0"/>
          <w:bCs w:val="0"/>
          <w:color w:val="auto"/>
          <w:sz w:val="32"/>
          <w:szCs w:val="32"/>
          <w:lang w:val="en-US" w:eastAsia="zh-CN"/>
        </w:rPr>
        <w:t>08）死亡抚恤（01）</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66.58万元，完成预算100%。</w:t>
      </w:r>
    </w:p>
    <w:p w14:paraId="7F222476">
      <w:pPr>
        <w:pStyle w:val="5"/>
        <w:keepNext w:val="0"/>
        <w:keepLines w:val="0"/>
        <w:pageBreakBefore w:val="0"/>
        <w:widowControl w:val="0"/>
        <w:kinsoku/>
        <w:wordWrap/>
        <w:overflowPunct/>
        <w:topLinePunct w:val="0"/>
        <w:autoSpaceDE/>
        <w:autoSpaceDN/>
        <w:bidi w:val="0"/>
        <w:adjustRightInd/>
        <w:snapToGrid/>
        <w:ind w:firstLine="640" w:firstLineChars="200"/>
        <w:textAlignment w:val="auto"/>
        <w:rPr>
          <w:rStyle w:val="16"/>
          <w:rFonts w:ascii="仿宋" w:hAnsi="仿宋" w:eastAsia="仿宋"/>
          <w:b w:val="0"/>
          <w:bCs w:val="0"/>
          <w:color w:val="auto"/>
          <w:sz w:val="32"/>
          <w:szCs w:val="32"/>
        </w:rPr>
      </w:pPr>
      <w:r>
        <w:rPr>
          <w:rStyle w:val="16"/>
          <w:rFonts w:hint="eastAsia" w:ascii="仿宋" w:hAnsi="仿宋" w:eastAsia="仿宋"/>
          <w:b w:val="0"/>
          <w:bCs w:val="0"/>
          <w:color w:val="auto"/>
          <w:sz w:val="32"/>
          <w:szCs w:val="32"/>
          <w:lang w:val="en-US" w:eastAsia="zh-CN"/>
        </w:rPr>
        <w:t>10</w:t>
      </w:r>
      <w:r>
        <w:rPr>
          <w:rStyle w:val="16"/>
          <w:rFonts w:ascii="仿宋" w:hAnsi="仿宋" w:eastAsia="仿宋"/>
          <w:b w:val="0"/>
          <w:bCs w:val="0"/>
          <w:color w:val="auto"/>
          <w:sz w:val="32"/>
          <w:szCs w:val="32"/>
        </w:rPr>
        <w:t>.</w:t>
      </w:r>
      <w:r>
        <w:rPr>
          <w:rFonts w:hint="eastAsia" w:ascii="仿宋" w:hAnsi="仿宋" w:eastAsia="仿宋"/>
          <w:b w:val="0"/>
          <w:bCs w:val="0"/>
          <w:color w:val="auto"/>
          <w:sz w:val="32"/>
          <w:szCs w:val="32"/>
        </w:rPr>
        <w:t>卫生健康</w:t>
      </w:r>
      <w:r>
        <w:rPr>
          <w:rFonts w:hint="eastAsia" w:ascii="仿宋" w:hAnsi="仿宋" w:eastAsia="仿宋"/>
          <w:b w:val="0"/>
          <w:bCs w:val="0"/>
          <w:color w:val="auto"/>
          <w:sz w:val="32"/>
          <w:szCs w:val="32"/>
          <w:lang w:val="en-US" w:eastAsia="zh-CN"/>
        </w:rPr>
        <w:t>支出</w:t>
      </w:r>
      <w:r>
        <w:rPr>
          <w:rStyle w:val="16"/>
          <w:rFonts w:hint="eastAsia" w:ascii="仿宋" w:hAnsi="仿宋" w:eastAsia="仿宋"/>
          <w:b w:val="0"/>
          <w:bCs w:val="0"/>
          <w:color w:val="auto"/>
          <w:sz w:val="32"/>
          <w:szCs w:val="32"/>
        </w:rPr>
        <w:t>（2</w:t>
      </w:r>
      <w:r>
        <w:rPr>
          <w:rStyle w:val="16"/>
          <w:rFonts w:ascii="仿宋" w:hAnsi="仿宋" w:eastAsia="仿宋"/>
          <w:b w:val="0"/>
          <w:bCs w:val="0"/>
          <w:color w:val="auto"/>
          <w:sz w:val="32"/>
          <w:szCs w:val="32"/>
        </w:rPr>
        <w:t>10</w:t>
      </w:r>
      <w:r>
        <w:rPr>
          <w:rStyle w:val="16"/>
          <w:rFonts w:hint="eastAsia" w:ascii="仿宋" w:hAnsi="仿宋" w:eastAsia="仿宋"/>
          <w:b w:val="0"/>
          <w:bCs w:val="0"/>
          <w:color w:val="auto"/>
          <w:sz w:val="32"/>
          <w:szCs w:val="32"/>
        </w:rPr>
        <w:t>）行政事业单位医疗（1</w:t>
      </w:r>
      <w:r>
        <w:rPr>
          <w:rStyle w:val="16"/>
          <w:rFonts w:ascii="仿宋" w:hAnsi="仿宋" w:eastAsia="仿宋"/>
          <w:b w:val="0"/>
          <w:bCs w:val="0"/>
          <w:color w:val="auto"/>
          <w:sz w:val="32"/>
          <w:szCs w:val="32"/>
        </w:rPr>
        <w:t>1</w:t>
      </w:r>
      <w:r>
        <w:rPr>
          <w:rStyle w:val="16"/>
          <w:rFonts w:hint="eastAsia" w:ascii="仿宋" w:hAnsi="仿宋" w:eastAsia="仿宋"/>
          <w:b w:val="0"/>
          <w:bCs w:val="0"/>
          <w:color w:val="auto"/>
          <w:sz w:val="32"/>
          <w:szCs w:val="32"/>
        </w:rPr>
        <w:t>）事业单位医疗（0</w:t>
      </w:r>
      <w:r>
        <w:rPr>
          <w:rStyle w:val="16"/>
          <w:rFonts w:ascii="仿宋" w:hAnsi="仿宋" w:eastAsia="仿宋"/>
          <w:b w:val="0"/>
          <w:bCs w:val="0"/>
          <w:color w:val="auto"/>
          <w:sz w:val="32"/>
          <w:szCs w:val="32"/>
        </w:rPr>
        <w:t>2</w:t>
      </w:r>
      <w:r>
        <w:rPr>
          <w:rStyle w:val="16"/>
          <w:rFonts w:hint="eastAsia" w:ascii="仿宋" w:hAnsi="仿宋" w:eastAsia="仿宋"/>
          <w:b w:val="0"/>
          <w:bCs w:val="0"/>
          <w:color w:val="auto"/>
          <w:sz w:val="32"/>
          <w:szCs w:val="32"/>
        </w:rPr>
        <w:t>）</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支出决算为</w:t>
      </w:r>
      <w:r>
        <w:rPr>
          <w:rStyle w:val="16"/>
          <w:rFonts w:hint="eastAsia" w:ascii="仿宋" w:hAnsi="仿宋" w:eastAsia="仿宋"/>
          <w:b w:val="0"/>
          <w:bCs w:val="0"/>
          <w:color w:val="auto"/>
          <w:sz w:val="32"/>
          <w:szCs w:val="32"/>
          <w:lang w:val="en-US" w:eastAsia="zh-CN"/>
        </w:rPr>
        <w:t>79.02</w:t>
      </w:r>
      <w:r>
        <w:rPr>
          <w:rStyle w:val="16"/>
          <w:rFonts w:hint="eastAsia" w:ascii="仿宋" w:hAnsi="仿宋" w:eastAsia="仿宋"/>
          <w:b w:val="0"/>
          <w:bCs w:val="0"/>
          <w:color w:val="auto"/>
          <w:sz w:val="32"/>
          <w:szCs w:val="32"/>
        </w:rPr>
        <w:t>万元，完成预算100</w:t>
      </w:r>
      <w:r>
        <w:rPr>
          <w:rStyle w:val="16"/>
          <w:rFonts w:ascii="仿宋" w:hAnsi="仿宋" w:eastAsia="仿宋"/>
          <w:b w:val="0"/>
          <w:bCs w:val="0"/>
          <w:color w:val="auto"/>
          <w:sz w:val="32"/>
          <w:szCs w:val="32"/>
        </w:rPr>
        <w:t>%</w:t>
      </w:r>
      <w:r>
        <w:rPr>
          <w:rStyle w:val="16"/>
          <w:rFonts w:hint="eastAsia" w:ascii="仿宋" w:hAnsi="仿宋" w:eastAsia="仿宋"/>
          <w:b w:val="0"/>
          <w:bCs w:val="0"/>
          <w:color w:val="auto"/>
          <w:sz w:val="32"/>
          <w:szCs w:val="32"/>
        </w:rPr>
        <w:t>。</w:t>
      </w:r>
    </w:p>
    <w:p w14:paraId="57DBBD2B">
      <w:pPr>
        <w:spacing w:line="600" w:lineRule="exact"/>
        <w:ind w:firstLine="640" w:firstLineChars="200"/>
        <w:rPr>
          <w:rFonts w:ascii="仿宋" w:hAnsi="仿宋" w:eastAsia="仿宋"/>
          <w:color w:val="auto"/>
          <w:sz w:val="32"/>
          <w:szCs w:val="32"/>
        </w:rPr>
      </w:pPr>
      <w:r>
        <w:rPr>
          <w:rStyle w:val="16"/>
          <w:rFonts w:hint="eastAsia" w:ascii="仿宋" w:hAnsi="仿宋" w:eastAsia="仿宋"/>
          <w:b w:val="0"/>
          <w:bCs w:val="0"/>
          <w:color w:val="auto"/>
          <w:sz w:val="32"/>
          <w:szCs w:val="40"/>
          <w:lang w:val="en-US" w:eastAsia="zh-CN"/>
        </w:rPr>
        <w:t>11</w:t>
      </w:r>
      <w:r>
        <w:rPr>
          <w:rStyle w:val="16"/>
          <w:rFonts w:ascii="仿宋" w:hAnsi="仿宋" w:eastAsia="仿宋"/>
          <w:b w:val="0"/>
          <w:bCs w:val="0"/>
          <w:color w:val="auto"/>
          <w:sz w:val="32"/>
          <w:szCs w:val="40"/>
        </w:rPr>
        <w:t>.</w:t>
      </w:r>
      <w:r>
        <w:rPr>
          <w:rStyle w:val="16"/>
          <w:rFonts w:hint="eastAsia" w:ascii="仿宋" w:hAnsi="仿宋" w:eastAsia="仿宋"/>
          <w:b w:val="0"/>
          <w:bCs w:val="0"/>
          <w:color w:val="auto"/>
          <w:sz w:val="32"/>
          <w:szCs w:val="40"/>
        </w:rPr>
        <w:t>住房保障支出（221）住房改革支出（02）住房公积金（01）:</w:t>
      </w:r>
      <w:r>
        <w:rPr>
          <w:rFonts w:hint="eastAsia" w:ascii="仿宋" w:hAnsi="仿宋" w:eastAsia="仿宋"/>
          <w:b w:val="0"/>
          <w:bCs w:val="0"/>
          <w:color w:val="auto"/>
          <w:sz w:val="32"/>
          <w:szCs w:val="32"/>
        </w:rPr>
        <w:t>支出决算为</w:t>
      </w:r>
      <w:r>
        <w:rPr>
          <w:rFonts w:hint="eastAsia" w:ascii="仿宋" w:hAnsi="仿宋" w:eastAsia="仿宋"/>
          <w:b w:val="0"/>
          <w:bCs w:val="0"/>
          <w:color w:val="auto"/>
          <w:sz w:val="32"/>
          <w:szCs w:val="32"/>
          <w:lang w:val="en-US" w:eastAsia="zh-CN"/>
        </w:rPr>
        <w:t>99.25</w:t>
      </w:r>
      <w:r>
        <w:rPr>
          <w:rFonts w:hint="eastAsia" w:ascii="仿宋" w:hAnsi="仿宋" w:eastAsia="仿宋"/>
          <w:b w:val="0"/>
          <w:bCs w:val="0"/>
          <w:color w:val="auto"/>
          <w:sz w:val="32"/>
          <w:szCs w:val="32"/>
        </w:rPr>
        <w:t>万元，完成预算100%</w:t>
      </w:r>
      <w:r>
        <w:rPr>
          <w:rFonts w:hint="eastAsia" w:ascii="仿宋" w:hAnsi="仿宋" w:eastAsia="仿宋"/>
          <w:color w:val="auto"/>
          <w:sz w:val="32"/>
          <w:szCs w:val="32"/>
        </w:rPr>
        <w:t>。</w:t>
      </w:r>
    </w:p>
    <w:p w14:paraId="190E602E">
      <w:pPr>
        <w:spacing w:line="600" w:lineRule="exact"/>
        <w:ind w:firstLine="640"/>
        <w:rPr>
          <w:rFonts w:ascii="仿宋" w:hAnsi="仿宋" w:eastAsia="仿宋"/>
          <w:b/>
          <w:sz w:val="32"/>
          <w:szCs w:val="32"/>
        </w:rPr>
      </w:pPr>
    </w:p>
    <w:p w14:paraId="2CB4D0F8">
      <w:pPr>
        <w:tabs>
          <w:tab w:val="right" w:pos="8306"/>
        </w:tabs>
        <w:spacing w:line="600" w:lineRule="exact"/>
        <w:ind w:firstLine="640"/>
        <w:outlineLvl w:val="1"/>
        <w:rPr>
          <w:rStyle w:val="28"/>
        </w:rPr>
      </w:pPr>
      <w:bookmarkStart w:id="64" w:name="_Toc15377214"/>
      <w:bookmarkStart w:id="65" w:name="_Toc7886"/>
      <w:bookmarkStart w:id="66" w:name="_Toc29205"/>
      <w:bookmarkStart w:id="67" w:name="_Toc15396608"/>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8"/>
          <w:rFonts w:hint="eastAsia" w:ascii="黑体" w:hAnsi="黑体" w:eastAsia="黑体"/>
          <w:b w:val="0"/>
        </w:rPr>
        <w:t>般公共预算财政拨款基本支出决算情况说明</w:t>
      </w:r>
      <w:bookmarkEnd w:id="64"/>
      <w:bookmarkEnd w:id="65"/>
      <w:bookmarkEnd w:id="66"/>
      <w:bookmarkEnd w:id="67"/>
      <w:r>
        <w:rPr>
          <w:rStyle w:val="28"/>
          <w:rFonts w:ascii="黑体" w:hAnsi="黑体" w:eastAsia="黑体"/>
          <w:b w:val="0"/>
        </w:rPr>
        <w:tab/>
      </w:r>
    </w:p>
    <w:p w14:paraId="571657E4">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1537.57</w:t>
      </w:r>
      <w:r>
        <w:rPr>
          <w:rFonts w:hint="eastAsia" w:ascii="仿宋" w:hAnsi="仿宋" w:eastAsia="仿宋"/>
          <w:sz w:val="32"/>
          <w:szCs w:val="32"/>
        </w:rPr>
        <w:t>万元，其中：</w:t>
      </w:r>
    </w:p>
    <w:p w14:paraId="550CBBAC">
      <w:pPr>
        <w:spacing w:line="600" w:lineRule="exact"/>
        <w:ind w:firstLine="645"/>
        <w:rPr>
          <w:rFonts w:ascii="仿宋" w:hAnsi="仿宋" w:eastAsia="仿宋"/>
          <w:sz w:val="32"/>
          <w:szCs w:val="32"/>
        </w:rPr>
      </w:pPr>
      <w:r>
        <w:rPr>
          <w:rFonts w:hint="eastAsia" w:ascii="仿宋" w:hAnsi="仿宋" w:eastAsia="仿宋"/>
          <w:sz w:val="32"/>
          <w:szCs w:val="32"/>
        </w:rPr>
        <w:t>人员经费</w:t>
      </w:r>
      <w:r>
        <w:rPr>
          <w:rFonts w:ascii="仿宋" w:hAnsi="仿宋" w:eastAsia="仿宋"/>
          <w:b/>
          <w:sz w:val="32"/>
          <w:szCs w:val="32"/>
        </w:rPr>
        <w:t>1447.7</w:t>
      </w:r>
      <w:r>
        <w:rPr>
          <w:rFonts w:hint="eastAsia" w:ascii="仿宋" w:hAnsi="仿宋" w:eastAsia="仿宋"/>
          <w:sz w:val="32"/>
          <w:szCs w:val="32"/>
        </w:rPr>
        <w:t>万元，主要包括：基本工资</w:t>
      </w:r>
      <w:r>
        <w:rPr>
          <w:rFonts w:hint="eastAsia" w:ascii="仿宋" w:hAnsi="仿宋" w:eastAsia="仿宋"/>
          <w:sz w:val="32"/>
          <w:szCs w:val="32"/>
          <w:lang w:val="en-US" w:eastAsia="zh-CN"/>
        </w:rPr>
        <w:t>379.18万元</w:t>
      </w:r>
      <w:r>
        <w:rPr>
          <w:rFonts w:hint="eastAsia" w:ascii="仿宋" w:hAnsi="仿宋" w:eastAsia="仿宋"/>
          <w:sz w:val="32"/>
          <w:szCs w:val="32"/>
        </w:rPr>
        <w:t>、津贴补贴</w:t>
      </w:r>
      <w:r>
        <w:rPr>
          <w:rFonts w:hint="eastAsia" w:ascii="仿宋" w:hAnsi="仿宋" w:eastAsia="仿宋"/>
          <w:sz w:val="32"/>
          <w:szCs w:val="32"/>
          <w:lang w:val="en-US" w:eastAsia="zh-CN"/>
        </w:rPr>
        <w:t>61.46万元</w:t>
      </w:r>
      <w:r>
        <w:rPr>
          <w:rFonts w:hint="eastAsia" w:ascii="仿宋" w:hAnsi="仿宋" w:eastAsia="仿宋"/>
          <w:sz w:val="32"/>
          <w:szCs w:val="32"/>
        </w:rPr>
        <w:t>、绩效工资</w:t>
      </w:r>
      <w:r>
        <w:rPr>
          <w:rFonts w:hint="eastAsia" w:ascii="仿宋" w:hAnsi="仿宋" w:eastAsia="仿宋"/>
          <w:sz w:val="32"/>
          <w:szCs w:val="32"/>
          <w:lang w:val="en-US" w:eastAsia="zh-CN"/>
        </w:rPr>
        <w:t>199.19万元</w:t>
      </w:r>
      <w:r>
        <w:rPr>
          <w:rFonts w:hint="eastAsia" w:ascii="仿宋" w:hAnsi="仿宋" w:eastAsia="仿宋"/>
          <w:sz w:val="32"/>
          <w:szCs w:val="32"/>
        </w:rPr>
        <w:t>、机关事业单位基本养老保险缴费</w:t>
      </w:r>
      <w:r>
        <w:rPr>
          <w:rFonts w:hint="eastAsia" w:ascii="仿宋" w:hAnsi="仿宋" w:eastAsia="仿宋"/>
          <w:sz w:val="32"/>
          <w:szCs w:val="32"/>
          <w:lang w:val="en-US" w:eastAsia="zh-CN"/>
        </w:rPr>
        <w:t>132.81万元</w:t>
      </w:r>
      <w:r>
        <w:rPr>
          <w:rFonts w:hint="eastAsia" w:ascii="仿宋" w:hAnsi="仿宋" w:eastAsia="仿宋"/>
          <w:sz w:val="32"/>
          <w:szCs w:val="32"/>
        </w:rPr>
        <w:t>、职业年金缴费</w:t>
      </w:r>
      <w:r>
        <w:rPr>
          <w:rFonts w:hint="eastAsia" w:ascii="仿宋" w:hAnsi="仿宋" w:eastAsia="仿宋"/>
          <w:sz w:val="32"/>
          <w:szCs w:val="32"/>
          <w:lang w:val="en-US" w:eastAsia="zh-CN"/>
        </w:rPr>
        <w:t>11.52万元</w:t>
      </w:r>
      <w:r>
        <w:rPr>
          <w:rFonts w:hint="eastAsia" w:ascii="仿宋" w:hAnsi="仿宋" w:eastAsia="仿宋"/>
          <w:sz w:val="32"/>
          <w:szCs w:val="32"/>
        </w:rPr>
        <w:t>、</w:t>
      </w:r>
      <w:r>
        <w:rPr>
          <w:rFonts w:hint="eastAsia" w:ascii="仿宋" w:hAnsi="仿宋" w:eastAsia="仿宋"/>
          <w:sz w:val="32"/>
          <w:szCs w:val="32"/>
          <w:lang w:eastAsia="zh-CN"/>
        </w:rPr>
        <w:t>职工基本医疗保险缴费</w:t>
      </w:r>
      <w:r>
        <w:rPr>
          <w:rFonts w:hint="eastAsia" w:ascii="仿宋" w:hAnsi="仿宋" w:eastAsia="仿宋"/>
          <w:sz w:val="32"/>
          <w:szCs w:val="32"/>
          <w:lang w:val="en-US" w:eastAsia="zh-CN"/>
        </w:rPr>
        <w:t>79.02万元；</w:t>
      </w:r>
      <w:r>
        <w:rPr>
          <w:rFonts w:hint="eastAsia" w:ascii="仿宋" w:hAnsi="仿宋" w:eastAsia="仿宋"/>
          <w:sz w:val="32"/>
          <w:szCs w:val="32"/>
        </w:rPr>
        <w:t>其他工资福利支出</w:t>
      </w:r>
      <w:r>
        <w:rPr>
          <w:rFonts w:hint="eastAsia" w:ascii="仿宋" w:hAnsi="仿宋" w:eastAsia="仿宋"/>
          <w:sz w:val="32"/>
          <w:szCs w:val="32"/>
          <w:lang w:val="en-US" w:eastAsia="zh-CN"/>
        </w:rPr>
        <w:t>242.03万元</w:t>
      </w:r>
      <w:r>
        <w:rPr>
          <w:rFonts w:hint="eastAsia" w:ascii="仿宋" w:hAnsi="仿宋" w:eastAsia="仿宋"/>
          <w:sz w:val="32"/>
          <w:szCs w:val="32"/>
        </w:rPr>
        <w:t>、退休费</w:t>
      </w:r>
      <w:r>
        <w:rPr>
          <w:rFonts w:hint="eastAsia" w:ascii="仿宋" w:hAnsi="仿宋" w:eastAsia="仿宋"/>
          <w:sz w:val="32"/>
          <w:szCs w:val="32"/>
          <w:lang w:val="en-US" w:eastAsia="zh-CN"/>
        </w:rPr>
        <w:t>50.66万元</w:t>
      </w:r>
      <w:r>
        <w:rPr>
          <w:rFonts w:hint="eastAsia" w:ascii="仿宋" w:hAnsi="仿宋" w:eastAsia="仿宋"/>
          <w:sz w:val="32"/>
          <w:szCs w:val="32"/>
        </w:rPr>
        <w:t>、抚恤金</w:t>
      </w:r>
      <w:r>
        <w:rPr>
          <w:rFonts w:hint="eastAsia" w:ascii="仿宋" w:hAnsi="仿宋" w:eastAsia="仿宋"/>
          <w:sz w:val="32"/>
          <w:szCs w:val="32"/>
          <w:lang w:val="en-US" w:eastAsia="zh-CN"/>
        </w:rPr>
        <w:t>66.58万元</w:t>
      </w:r>
      <w:r>
        <w:rPr>
          <w:rFonts w:hint="eastAsia" w:ascii="仿宋" w:hAnsi="仿宋" w:eastAsia="仿宋"/>
          <w:sz w:val="32"/>
          <w:szCs w:val="32"/>
        </w:rPr>
        <w:t>、生活补助</w:t>
      </w:r>
      <w:r>
        <w:rPr>
          <w:rFonts w:hint="eastAsia" w:ascii="仿宋" w:hAnsi="仿宋" w:eastAsia="仿宋"/>
          <w:sz w:val="32"/>
          <w:szCs w:val="32"/>
          <w:lang w:val="en-US" w:eastAsia="zh-CN"/>
        </w:rPr>
        <w:t>126.02万元</w:t>
      </w:r>
      <w:r>
        <w:rPr>
          <w:rFonts w:hint="eastAsia" w:ascii="仿宋" w:hAnsi="仿宋" w:eastAsia="仿宋"/>
          <w:sz w:val="32"/>
          <w:szCs w:val="32"/>
        </w:rPr>
        <w:t>、住房公积金</w:t>
      </w:r>
      <w:r>
        <w:rPr>
          <w:rFonts w:hint="eastAsia" w:ascii="仿宋" w:hAnsi="仿宋" w:eastAsia="仿宋"/>
          <w:sz w:val="32"/>
          <w:szCs w:val="32"/>
          <w:lang w:val="en-US" w:eastAsia="zh-CN"/>
        </w:rPr>
        <w:t>99.25万元</w:t>
      </w:r>
      <w:r>
        <w:rPr>
          <w:rFonts w:hint="eastAsia" w:ascii="仿宋" w:hAnsi="仿宋" w:eastAsia="仿宋"/>
          <w:sz w:val="32"/>
          <w:szCs w:val="32"/>
        </w:rPr>
        <w:t>。</w:t>
      </w:r>
      <w:r>
        <w:rPr>
          <w:rFonts w:ascii="仿宋" w:hAnsi="仿宋" w:eastAsia="仿宋"/>
          <w:sz w:val="32"/>
          <w:szCs w:val="32"/>
        </w:rPr>
        <w:br w:type="textWrapping"/>
      </w:r>
      <w:r>
        <w:rPr>
          <w:rFonts w:hint="eastAsia" w:ascii="仿宋" w:hAnsi="仿宋" w:eastAsia="仿宋"/>
          <w:sz w:val="32"/>
          <w:szCs w:val="32"/>
        </w:rPr>
        <w:t>　　公用经费</w:t>
      </w:r>
      <w:r>
        <w:rPr>
          <w:rFonts w:ascii="仿宋" w:hAnsi="仿宋" w:eastAsia="仿宋"/>
          <w:b/>
          <w:sz w:val="32"/>
          <w:szCs w:val="32"/>
        </w:rPr>
        <w:t>89.87</w:t>
      </w:r>
      <w:r>
        <w:rPr>
          <w:rFonts w:hint="eastAsia" w:ascii="仿宋" w:hAnsi="仿宋" w:eastAsia="仿宋"/>
          <w:sz w:val="32"/>
          <w:szCs w:val="32"/>
        </w:rPr>
        <w:t>万元，主要包括：办公费</w:t>
      </w:r>
      <w:r>
        <w:rPr>
          <w:rFonts w:hint="eastAsia" w:ascii="仿宋" w:hAnsi="仿宋" w:eastAsia="仿宋"/>
          <w:sz w:val="32"/>
          <w:szCs w:val="32"/>
          <w:lang w:val="en-US" w:eastAsia="zh-CN"/>
        </w:rPr>
        <w:t>7.97万元</w:t>
      </w:r>
      <w:r>
        <w:rPr>
          <w:rFonts w:hint="eastAsia" w:ascii="仿宋" w:hAnsi="仿宋" w:eastAsia="仿宋"/>
          <w:sz w:val="32"/>
          <w:szCs w:val="32"/>
        </w:rPr>
        <w:t>、水费</w:t>
      </w:r>
      <w:r>
        <w:rPr>
          <w:rFonts w:hint="eastAsia" w:ascii="仿宋" w:hAnsi="仿宋" w:eastAsia="仿宋"/>
          <w:sz w:val="32"/>
          <w:szCs w:val="32"/>
          <w:lang w:val="en-US" w:eastAsia="zh-CN"/>
        </w:rPr>
        <w:t>1.19万元</w:t>
      </w:r>
      <w:r>
        <w:rPr>
          <w:rFonts w:hint="eastAsia" w:ascii="仿宋" w:hAnsi="仿宋" w:eastAsia="仿宋"/>
          <w:sz w:val="32"/>
          <w:szCs w:val="32"/>
        </w:rPr>
        <w:t>、电费</w:t>
      </w:r>
      <w:r>
        <w:rPr>
          <w:rFonts w:hint="eastAsia" w:ascii="仿宋" w:hAnsi="仿宋" w:eastAsia="仿宋"/>
          <w:sz w:val="32"/>
          <w:szCs w:val="32"/>
          <w:lang w:val="en-US" w:eastAsia="zh-CN"/>
        </w:rPr>
        <w:t>3.59万元</w:t>
      </w:r>
      <w:r>
        <w:rPr>
          <w:rFonts w:hint="eastAsia" w:ascii="仿宋" w:hAnsi="仿宋" w:eastAsia="仿宋"/>
          <w:sz w:val="32"/>
          <w:szCs w:val="32"/>
        </w:rPr>
        <w:t>、邮电费</w:t>
      </w:r>
      <w:r>
        <w:rPr>
          <w:rFonts w:hint="eastAsia" w:ascii="仿宋" w:hAnsi="仿宋" w:eastAsia="仿宋"/>
          <w:sz w:val="32"/>
          <w:szCs w:val="32"/>
          <w:lang w:val="en-US" w:eastAsia="zh-CN"/>
        </w:rPr>
        <w:t>1.99万元</w:t>
      </w:r>
      <w:r>
        <w:rPr>
          <w:rFonts w:hint="eastAsia" w:ascii="仿宋" w:hAnsi="仿宋" w:eastAsia="仿宋"/>
          <w:sz w:val="32"/>
          <w:szCs w:val="32"/>
        </w:rPr>
        <w:t>、物业管理费</w:t>
      </w:r>
      <w:r>
        <w:rPr>
          <w:rFonts w:hint="eastAsia" w:ascii="仿宋" w:hAnsi="仿宋" w:eastAsia="仿宋"/>
          <w:sz w:val="32"/>
          <w:szCs w:val="32"/>
          <w:lang w:val="en-US" w:eastAsia="zh-CN"/>
        </w:rPr>
        <w:t>1.01万元</w:t>
      </w:r>
      <w:r>
        <w:rPr>
          <w:rFonts w:hint="eastAsia" w:ascii="仿宋" w:hAnsi="仿宋" w:eastAsia="仿宋"/>
          <w:sz w:val="32"/>
          <w:szCs w:val="32"/>
        </w:rPr>
        <w:t>、差旅费</w:t>
      </w:r>
      <w:r>
        <w:rPr>
          <w:rFonts w:hint="eastAsia" w:ascii="仿宋" w:hAnsi="仿宋" w:eastAsia="仿宋"/>
          <w:sz w:val="32"/>
          <w:szCs w:val="32"/>
          <w:lang w:val="en-US" w:eastAsia="zh-CN"/>
        </w:rPr>
        <w:t>5.7万元</w:t>
      </w:r>
      <w:r>
        <w:rPr>
          <w:rFonts w:hint="eastAsia" w:ascii="仿宋" w:hAnsi="仿宋" w:eastAsia="仿宋"/>
          <w:sz w:val="32"/>
          <w:szCs w:val="32"/>
        </w:rPr>
        <w:t>、维修（护）费</w:t>
      </w:r>
      <w:r>
        <w:rPr>
          <w:rFonts w:hint="eastAsia" w:ascii="仿宋" w:hAnsi="仿宋" w:eastAsia="仿宋"/>
          <w:sz w:val="32"/>
          <w:szCs w:val="32"/>
          <w:lang w:val="en-US" w:eastAsia="zh-CN"/>
        </w:rPr>
        <w:t>2.13万元</w:t>
      </w:r>
      <w:r>
        <w:rPr>
          <w:rFonts w:hint="eastAsia" w:ascii="仿宋" w:hAnsi="仿宋" w:eastAsia="仿宋"/>
          <w:sz w:val="32"/>
          <w:szCs w:val="32"/>
        </w:rPr>
        <w:t>、会议费</w:t>
      </w:r>
      <w:r>
        <w:rPr>
          <w:rFonts w:hint="eastAsia" w:ascii="仿宋" w:hAnsi="仿宋" w:eastAsia="仿宋"/>
          <w:sz w:val="32"/>
          <w:szCs w:val="32"/>
          <w:lang w:val="en-US" w:eastAsia="zh-CN"/>
        </w:rPr>
        <w:t>1.76万元</w:t>
      </w:r>
      <w:r>
        <w:rPr>
          <w:rFonts w:hint="eastAsia" w:ascii="仿宋" w:hAnsi="仿宋" w:eastAsia="仿宋"/>
          <w:sz w:val="32"/>
          <w:szCs w:val="32"/>
        </w:rPr>
        <w:t>、培训费</w:t>
      </w:r>
      <w:r>
        <w:rPr>
          <w:rFonts w:hint="eastAsia" w:ascii="仿宋" w:hAnsi="仿宋" w:eastAsia="仿宋"/>
          <w:sz w:val="32"/>
          <w:szCs w:val="32"/>
          <w:lang w:val="en-US" w:eastAsia="zh-CN"/>
        </w:rPr>
        <w:t>4.33万元</w:t>
      </w:r>
      <w:r>
        <w:rPr>
          <w:rFonts w:hint="eastAsia" w:ascii="仿宋" w:hAnsi="仿宋" w:eastAsia="仿宋"/>
          <w:sz w:val="32"/>
          <w:szCs w:val="32"/>
        </w:rPr>
        <w:t>、公务接待费</w:t>
      </w:r>
      <w:r>
        <w:rPr>
          <w:rFonts w:hint="eastAsia" w:ascii="仿宋" w:hAnsi="仿宋" w:eastAsia="仿宋"/>
          <w:sz w:val="32"/>
          <w:szCs w:val="32"/>
          <w:lang w:val="en-US" w:eastAsia="zh-CN"/>
        </w:rPr>
        <w:t>0.17万元</w:t>
      </w:r>
      <w:r>
        <w:rPr>
          <w:rFonts w:hint="eastAsia" w:ascii="仿宋" w:hAnsi="仿宋" w:eastAsia="仿宋"/>
          <w:sz w:val="32"/>
          <w:szCs w:val="32"/>
        </w:rPr>
        <w:t>、劳务费</w:t>
      </w:r>
      <w:r>
        <w:rPr>
          <w:rFonts w:hint="eastAsia" w:ascii="仿宋" w:hAnsi="仿宋" w:eastAsia="仿宋"/>
          <w:sz w:val="32"/>
          <w:szCs w:val="32"/>
          <w:lang w:val="en-US" w:eastAsia="zh-CN"/>
        </w:rPr>
        <w:t>1.32万元</w:t>
      </w:r>
      <w:r>
        <w:rPr>
          <w:rFonts w:hint="eastAsia" w:ascii="仿宋" w:hAnsi="仿宋" w:eastAsia="仿宋"/>
          <w:sz w:val="32"/>
          <w:szCs w:val="32"/>
        </w:rPr>
        <w:t>、工会经费</w:t>
      </w:r>
      <w:r>
        <w:rPr>
          <w:rFonts w:hint="eastAsia" w:ascii="仿宋" w:hAnsi="仿宋" w:eastAsia="仿宋"/>
          <w:sz w:val="32"/>
          <w:szCs w:val="32"/>
          <w:lang w:val="en-US" w:eastAsia="zh-CN"/>
        </w:rPr>
        <w:t>16.83万元</w:t>
      </w:r>
      <w:r>
        <w:rPr>
          <w:rFonts w:hint="eastAsia" w:ascii="仿宋" w:hAnsi="仿宋" w:eastAsia="仿宋"/>
          <w:sz w:val="32"/>
          <w:szCs w:val="32"/>
        </w:rPr>
        <w:t>、福利费</w:t>
      </w:r>
      <w:r>
        <w:rPr>
          <w:rFonts w:hint="eastAsia" w:ascii="仿宋" w:hAnsi="仿宋" w:eastAsia="仿宋"/>
          <w:sz w:val="32"/>
          <w:szCs w:val="32"/>
          <w:lang w:val="en-US" w:eastAsia="zh-CN"/>
        </w:rPr>
        <w:t>32.43万元</w:t>
      </w:r>
      <w:r>
        <w:rPr>
          <w:rFonts w:hint="eastAsia" w:ascii="仿宋" w:hAnsi="仿宋" w:eastAsia="仿宋"/>
          <w:sz w:val="32"/>
          <w:szCs w:val="32"/>
        </w:rPr>
        <w:t>、其他商品和服务支出</w:t>
      </w:r>
      <w:r>
        <w:rPr>
          <w:rFonts w:hint="eastAsia" w:ascii="仿宋" w:hAnsi="仿宋" w:eastAsia="仿宋"/>
          <w:sz w:val="32"/>
          <w:szCs w:val="32"/>
          <w:lang w:val="en-US" w:eastAsia="zh-CN"/>
        </w:rPr>
        <w:t>9.45万元</w:t>
      </w:r>
      <w:r>
        <w:rPr>
          <w:rFonts w:hint="eastAsia" w:ascii="仿宋" w:hAnsi="仿宋" w:eastAsia="仿宋"/>
          <w:sz w:val="32"/>
          <w:szCs w:val="32"/>
        </w:rPr>
        <w:t>。</w:t>
      </w:r>
    </w:p>
    <w:p w14:paraId="517D87CB">
      <w:pPr>
        <w:spacing w:line="600" w:lineRule="exact"/>
        <w:ind w:firstLine="640"/>
        <w:rPr>
          <w:rFonts w:ascii="仿宋" w:hAnsi="仿宋" w:eastAsia="仿宋"/>
          <w:b/>
          <w:sz w:val="32"/>
          <w:szCs w:val="32"/>
        </w:rPr>
      </w:pPr>
    </w:p>
    <w:p w14:paraId="23E0321A">
      <w:pPr>
        <w:spacing w:line="600" w:lineRule="exact"/>
        <w:ind w:firstLine="640"/>
        <w:outlineLvl w:val="1"/>
        <w:rPr>
          <w:rStyle w:val="28"/>
          <w:rFonts w:ascii="黑体" w:hAnsi="黑体" w:eastAsia="黑体"/>
          <w:b w:val="0"/>
        </w:rPr>
      </w:pPr>
      <w:bookmarkStart w:id="68" w:name="_Toc15396609"/>
      <w:bookmarkStart w:id="69" w:name="_Toc32365"/>
      <w:bookmarkStart w:id="70" w:name="_Toc1339"/>
      <w:bookmarkStart w:id="71" w:name="_Toc15377215"/>
      <w:r>
        <w:rPr>
          <w:rFonts w:hint="eastAsia" w:ascii="黑体" w:eastAsia="黑体"/>
          <w:sz w:val="32"/>
          <w:szCs w:val="32"/>
        </w:rPr>
        <w:t>七、</w:t>
      </w:r>
      <w:r>
        <w:rPr>
          <w:rStyle w:val="28"/>
          <w:rFonts w:hint="eastAsia" w:ascii="黑体" w:hAnsi="黑体" w:eastAsia="黑体"/>
          <w:b w:val="0"/>
        </w:rPr>
        <w:t>财政拨款</w:t>
      </w:r>
      <w:r>
        <w:rPr>
          <w:rStyle w:val="28"/>
          <w:rFonts w:hint="eastAsia" w:ascii="黑体" w:hAnsi="黑体" w:eastAsia="黑体"/>
        </w:rPr>
        <w:t>“</w:t>
      </w:r>
      <w:r>
        <w:rPr>
          <w:rStyle w:val="28"/>
          <w:rFonts w:hint="eastAsia" w:ascii="黑体" w:hAnsi="黑体" w:eastAsia="黑体"/>
          <w:b w:val="0"/>
        </w:rPr>
        <w:t>三公”经费支出决算情况说明</w:t>
      </w:r>
      <w:bookmarkEnd w:id="68"/>
      <w:bookmarkEnd w:id="69"/>
      <w:bookmarkEnd w:id="70"/>
      <w:bookmarkEnd w:id="71"/>
    </w:p>
    <w:p w14:paraId="7128D84D">
      <w:pPr>
        <w:spacing w:line="600" w:lineRule="exact"/>
        <w:ind w:firstLine="640"/>
        <w:outlineLvl w:val="2"/>
        <w:rPr>
          <w:rFonts w:ascii="仿宋" w:hAnsi="仿宋" w:eastAsia="仿宋"/>
          <w:b/>
          <w:sz w:val="32"/>
          <w:szCs w:val="32"/>
        </w:rPr>
      </w:pPr>
      <w:bookmarkStart w:id="72" w:name="_Toc15377216"/>
      <w:r>
        <w:rPr>
          <w:rFonts w:hint="eastAsia" w:ascii="仿宋" w:hAnsi="仿宋" w:eastAsia="仿宋"/>
          <w:b/>
          <w:sz w:val="32"/>
          <w:szCs w:val="32"/>
        </w:rPr>
        <w:t>（一）“三公”经费财政拨款支出决算总体情况说明</w:t>
      </w:r>
      <w:bookmarkEnd w:id="72"/>
    </w:p>
    <w:p w14:paraId="60094279">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2023年度“三公”经费财政拨款支出决算为</w:t>
      </w:r>
      <w:r>
        <w:rPr>
          <w:rFonts w:ascii="仿宋" w:hAnsi="仿宋" w:eastAsia="仿宋"/>
          <w:b/>
          <w:sz w:val="32"/>
          <w:szCs w:val="32"/>
        </w:rPr>
        <w:t>0.17</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，较上年度减少</w:t>
      </w:r>
      <w:r>
        <w:rPr>
          <w:rFonts w:hint="eastAsia" w:ascii="仿宋" w:hAnsi="仿宋" w:eastAsia="仿宋"/>
          <w:sz w:val="32"/>
          <w:szCs w:val="32"/>
          <w:lang w:val="en-US" w:eastAsia="zh-CN"/>
        </w:rPr>
        <w:t>0.35</w:t>
      </w:r>
      <w:r>
        <w:rPr>
          <w:rFonts w:hint="eastAsia" w:ascii="仿宋" w:hAnsi="仿宋" w:eastAsia="仿宋"/>
          <w:sz w:val="32"/>
          <w:szCs w:val="32"/>
        </w:rPr>
        <w:t>万元，下</w:t>
      </w:r>
      <w:r>
        <w:rPr>
          <w:rFonts w:hint="eastAsia" w:ascii="仿宋" w:hAnsi="仿宋" w:eastAsia="仿宋"/>
          <w:sz w:val="32"/>
          <w:szCs w:val="32"/>
          <w:lang w:val="en-US" w:eastAsia="zh-CN"/>
        </w:rPr>
        <w:t>61.4</w:t>
      </w:r>
      <w:r>
        <w:rPr>
          <w:rFonts w:hint="eastAsia" w:ascii="仿宋" w:hAnsi="仿宋" w:eastAsia="仿宋"/>
          <w:sz w:val="32"/>
          <w:szCs w:val="32"/>
        </w:rPr>
        <w:t>%。决算数小于预算数的主要原因是</w:t>
      </w:r>
      <w:r>
        <w:rPr>
          <w:rFonts w:hint="eastAsia" w:ascii="仿宋" w:hAnsi="仿宋" w:eastAsia="仿宋"/>
          <w:sz w:val="32"/>
          <w:szCs w:val="32"/>
          <w:lang w:eastAsia="zh-CN"/>
        </w:rPr>
        <w:t>公务接待次数和人次减少</w:t>
      </w:r>
      <w:r>
        <w:rPr>
          <w:rFonts w:hint="eastAsia" w:ascii="仿宋" w:hAnsi="仿宋" w:eastAsia="仿宋"/>
          <w:sz w:val="32"/>
          <w:szCs w:val="32"/>
        </w:rPr>
        <w:t>。</w:t>
      </w:r>
    </w:p>
    <w:p w14:paraId="447FE36C">
      <w:pPr>
        <w:spacing w:line="600" w:lineRule="exact"/>
        <w:ind w:firstLine="640"/>
        <w:outlineLvl w:val="2"/>
        <w:rPr>
          <w:rFonts w:ascii="仿宋" w:hAnsi="仿宋" w:eastAsia="仿宋"/>
          <w:b/>
          <w:sz w:val="32"/>
          <w:szCs w:val="32"/>
        </w:rPr>
      </w:pPr>
      <w:bookmarkStart w:id="73" w:name="_Toc15377217"/>
      <w:r>
        <w:rPr>
          <w:rFonts w:hint="eastAsia" w:ascii="仿宋" w:hAnsi="仿宋" w:eastAsia="仿宋"/>
          <w:b/>
          <w:sz w:val="32"/>
          <w:szCs w:val="32"/>
        </w:rPr>
        <w:t>（二）“三公”经费财政拨款支出决算具体情况说明</w:t>
      </w:r>
      <w:bookmarkEnd w:id="73"/>
    </w:p>
    <w:p w14:paraId="2821C69F">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0.17</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。具体情况如下：</w:t>
      </w:r>
    </w:p>
    <w:p w14:paraId="795D442D">
      <w:pPr>
        <w:spacing w:line="600" w:lineRule="exact"/>
        <w:ind w:firstLine="640"/>
        <w:rPr>
          <w:rFonts w:hint="eastAsia" w:ascii="仿宋" w:hAnsi="仿宋" w:eastAsia="仿宋"/>
          <w:sz w:val="32"/>
          <w:szCs w:val="32"/>
        </w:rPr>
      </w:pPr>
      <w:r>
        <w:drawing>
          <wp:anchor distT="0" distB="0" distL="114300" distR="114300" simplePos="0" relativeHeight="251666432" behindDoc="0" locked="0" layoutInCell="1" allowOverlap="1">
            <wp:simplePos x="0" y="0"/>
            <wp:positionH relativeFrom="column">
              <wp:posOffset>1000760</wp:posOffset>
            </wp:positionH>
            <wp:positionV relativeFrom="paragraph">
              <wp:posOffset>83820</wp:posOffset>
            </wp:positionV>
            <wp:extent cx="3477260" cy="2769870"/>
            <wp:effectExtent l="4445" t="4445" r="23495" b="6985"/>
            <wp:wrapNone/>
            <wp:docPr id="1030"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anchor>
        </w:drawing>
      </w:r>
    </w:p>
    <w:p w14:paraId="31BA7D5B">
      <w:pPr>
        <w:spacing w:line="600" w:lineRule="exact"/>
        <w:ind w:firstLine="640"/>
        <w:rPr>
          <w:rFonts w:hint="eastAsia" w:ascii="仿宋" w:hAnsi="仿宋" w:eastAsia="仿宋"/>
          <w:sz w:val="32"/>
          <w:szCs w:val="32"/>
        </w:rPr>
      </w:pPr>
    </w:p>
    <w:p w14:paraId="43CD188B">
      <w:pPr>
        <w:spacing w:line="600" w:lineRule="exact"/>
        <w:ind w:firstLine="640"/>
        <w:rPr>
          <w:rFonts w:hint="eastAsia" w:ascii="仿宋" w:hAnsi="仿宋" w:eastAsia="仿宋"/>
          <w:sz w:val="32"/>
          <w:szCs w:val="32"/>
        </w:rPr>
      </w:pPr>
    </w:p>
    <w:p w14:paraId="676FA65C">
      <w:pPr>
        <w:spacing w:line="600" w:lineRule="exact"/>
        <w:ind w:firstLine="640"/>
        <w:rPr>
          <w:rFonts w:hint="eastAsia" w:ascii="仿宋" w:hAnsi="仿宋" w:eastAsia="仿宋"/>
          <w:sz w:val="32"/>
          <w:szCs w:val="32"/>
        </w:rPr>
      </w:pPr>
    </w:p>
    <w:p w14:paraId="7AAC966D">
      <w:pPr>
        <w:spacing w:line="600" w:lineRule="exact"/>
        <w:ind w:firstLine="640"/>
        <w:rPr>
          <w:rFonts w:hint="eastAsia" w:ascii="仿宋" w:hAnsi="仿宋" w:eastAsia="仿宋"/>
          <w:sz w:val="32"/>
          <w:szCs w:val="32"/>
        </w:rPr>
      </w:pPr>
    </w:p>
    <w:p w14:paraId="19997F1B">
      <w:pPr>
        <w:spacing w:line="600" w:lineRule="exact"/>
        <w:ind w:firstLine="640"/>
        <w:rPr>
          <w:rFonts w:hint="eastAsia" w:ascii="仿宋" w:hAnsi="仿宋" w:eastAsia="仿宋"/>
          <w:sz w:val="32"/>
          <w:szCs w:val="32"/>
        </w:rPr>
      </w:pPr>
    </w:p>
    <w:p w14:paraId="5F3D7592">
      <w:pPr>
        <w:spacing w:line="600" w:lineRule="exact"/>
        <w:ind w:firstLine="640"/>
        <w:rPr>
          <w:rFonts w:hint="eastAsia" w:ascii="仿宋" w:hAnsi="仿宋" w:eastAsia="仿宋"/>
          <w:sz w:val="32"/>
          <w:szCs w:val="32"/>
        </w:rPr>
      </w:pPr>
    </w:p>
    <w:p w14:paraId="1EEC6391">
      <w:pPr>
        <w:spacing w:line="600" w:lineRule="exact"/>
        <w:rPr>
          <w:rFonts w:hint="eastAsia" w:ascii="仿宋" w:hAnsi="仿宋" w:eastAsia="仿宋"/>
          <w:sz w:val="32"/>
          <w:szCs w:val="32"/>
        </w:rPr>
      </w:pPr>
    </w:p>
    <w:p w14:paraId="38499307">
      <w:pPr>
        <w:spacing w:line="600" w:lineRule="exact"/>
        <w:ind w:firstLine="640"/>
        <w:jc w:val="center"/>
        <w:rPr>
          <w:rFonts w:ascii="仿宋" w:hAnsi="仿宋" w:eastAsia="仿宋"/>
          <w:sz w:val="32"/>
          <w:szCs w:val="32"/>
        </w:rPr>
      </w:pPr>
      <w:r>
        <w:rPr>
          <w:rFonts w:hint="eastAsia" w:ascii="仿宋" w:hAnsi="仿宋" w:eastAsia="仿宋"/>
          <w:sz w:val="32"/>
          <w:szCs w:val="32"/>
        </w:rPr>
        <w:t>（图7：“三公”经费财政拨款支出结构）</w:t>
      </w:r>
    </w:p>
    <w:p w14:paraId="4B53532D">
      <w:pPr>
        <w:spacing w:line="600" w:lineRule="exact"/>
        <w:ind w:firstLine="640"/>
        <w:rPr>
          <w:rFonts w:ascii="仿宋_GB2312" w:eastAsia="仿宋_GB2312"/>
          <w:b/>
          <w:sz w:val="32"/>
          <w:szCs w:val="32"/>
        </w:rPr>
      </w:pPr>
      <w:bookmarkStart w:id="74" w:name="_Toc15377218"/>
      <w:bookmarkStart w:id="75" w:name="_Toc15396610"/>
    </w:p>
    <w:p w14:paraId="40A50196">
      <w:pPr>
        <w:spacing w:line="600" w:lineRule="exact"/>
        <w:ind w:firstLine="640"/>
        <w:rPr>
          <w:rFonts w:ascii="仿宋_GB2312" w:eastAsia="仿宋_GB2312"/>
          <w:sz w:val="32"/>
          <w:szCs w:val="32"/>
        </w:rPr>
      </w:pPr>
      <w:r>
        <w:rPr>
          <w:rFonts w:ascii="仿宋_GB2312" w:eastAsia="仿宋_GB2312"/>
          <w:b/>
          <w:sz w:val="32"/>
          <w:szCs w:val="32"/>
        </w:rPr>
        <w:t>1.</w:t>
      </w:r>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人。因公出国（境）支出决算</w:t>
      </w:r>
      <w:r>
        <w:rPr>
          <w:rFonts w:hint="eastAsia" w:ascii="仿宋_GB2312" w:eastAsia="仿宋_GB2312"/>
          <w:sz w:val="32"/>
          <w:szCs w:val="32"/>
          <w:lang w:eastAsia="zh-CN"/>
        </w:rPr>
        <w:t>与</w:t>
      </w:r>
      <w:r>
        <w:rPr>
          <w:rFonts w:hint="eastAsia" w:ascii="仿宋_GB2312" w:eastAsia="仿宋_GB2312"/>
          <w:sz w:val="32"/>
          <w:szCs w:val="32"/>
        </w:rPr>
        <w:t>2022年</w:t>
      </w:r>
      <w:r>
        <w:rPr>
          <w:rFonts w:hint="eastAsia" w:ascii="仿宋_GB2312" w:eastAsia="仿宋_GB2312"/>
          <w:sz w:val="32"/>
          <w:szCs w:val="32"/>
          <w:lang w:eastAsia="zh-CN"/>
        </w:rPr>
        <w:t>相等。</w:t>
      </w:r>
    </w:p>
    <w:p w14:paraId="74052A0F">
      <w:pPr>
        <w:spacing w:line="600" w:lineRule="exact"/>
        <w:ind w:firstLine="640"/>
        <w:rPr>
          <w:rFonts w:hint="eastAsia" w:ascii="仿宋_GB2312" w:eastAsia="仿宋_GB2312"/>
          <w:b/>
          <w:sz w:val="32"/>
          <w:szCs w:val="32"/>
          <w:lang w:eastAsia="zh-CN"/>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0</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ascii="仿宋" w:hAnsi="仿宋" w:eastAsia="仿宋"/>
          <w:bCs/>
          <w:sz w:val="32"/>
          <w:szCs w:val="32"/>
        </w:rPr>
        <w:t>0</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公务用车购置及运行维护费支出决算</w:t>
      </w:r>
      <w:r>
        <w:rPr>
          <w:rFonts w:hint="eastAsia" w:ascii="仿宋_GB2312" w:eastAsia="仿宋_GB2312"/>
          <w:sz w:val="32"/>
          <w:szCs w:val="32"/>
          <w:lang w:eastAsia="zh-CN"/>
        </w:rPr>
        <w:t>与</w:t>
      </w:r>
      <w:r>
        <w:rPr>
          <w:rFonts w:hint="eastAsia" w:ascii="仿宋_GB2312" w:eastAsia="仿宋_GB2312"/>
          <w:sz w:val="32"/>
          <w:szCs w:val="32"/>
        </w:rPr>
        <w:t>2022年度</w:t>
      </w:r>
      <w:r>
        <w:rPr>
          <w:rFonts w:hint="eastAsia" w:ascii="仿宋_GB2312" w:eastAsia="仿宋_GB2312"/>
          <w:sz w:val="32"/>
          <w:szCs w:val="32"/>
          <w:lang w:eastAsia="zh-CN"/>
        </w:rPr>
        <w:t>相等。</w:t>
      </w:r>
    </w:p>
    <w:p w14:paraId="11B13945">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万元，越野车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万元，载客汽车</w:t>
      </w:r>
      <w:r>
        <w:rPr>
          <w:rFonts w:hint="eastAsia" w:ascii="仿宋_GB2312" w:eastAsia="仿宋_GB2312"/>
          <w:sz w:val="32"/>
          <w:szCs w:val="32"/>
          <w:lang w:val="en-US" w:eastAsia="zh-CN"/>
        </w:rPr>
        <w:t>0</w:t>
      </w:r>
      <w:r>
        <w:rPr>
          <w:rFonts w:hint="eastAsia" w:ascii="仿宋_GB2312" w:eastAsia="仿宋_GB2312"/>
          <w:sz w:val="32"/>
          <w:szCs w:val="32"/>
        </w:rPr>
        <w:t>辆、金额</w:t>
      </w:r>
      <w:r>
        <w:rPr>
          <w:rFonts w:hint="eastAsia" w:ascii="仿宋_GB2312" w:eastAsia="仿宋_GB2312"/>
          <w:sz w:val="32"/>
          <w:szCs w:val="32"/>
          <w:lang w:val="en-US" w:eastAsia="zh-CN"/>
        </w:rPr>
        <w:t>0</w:t>
      </w:r>
      <w:r>
        <w:rPr>
          <w:rFonts w:hint="eastAsia" w:ascii="仿宋_GB2312" w:eastAsia="仿宋_GB2312"/>
          <w:sz w:val="32"/>
          <w:szCs w:val="32"/>
        </w:rPr>
        <w:t>万元。截至2023年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0</w:t>
      </w:r>
      <w:r>
        <w:rPr>
          <w:rFonts w:hint="eastAsia" w:ascii="仿宋_GB2312" w:eastAsia="仿宋_GB2312"/>
          <w:sz w:val="32"/>
          <w:szCs w:val="32"/>
        </w:rPr>
        <w:t>辆，其中：轿车</w:t>
      </w:r>
      <w:r>
        <w:rPr>
          <w:rFonts w:hint="eastAsia" w:ascii="仿宋_GB2312" w:eastAsia="仿宋_GB2312"/>
          <w:sz w:val="32"/>
          <w:szCs w:val="32"/>
          <w:lang w:val="en-US" w:eastAsia="zh-CN"/>
        </w:rPr>
        <w:t>0</w:t>
      </w:r>
      <w:r>
        <w:rPr>
          <w:rFonts w:hint="eastAsia" w:ascii="仿宋_GB2312" w:eastAsia="仿宋_GB2312"/>
          <w:sz w:val="32"/>
          <w:szCs w:val="32"/>
        </w:rPr>
        <w:t>辆、越野车</w:t>
      </w:r>
      <w:r>
        <w:rPr>
          <w:rFonts w:hint="eastAsia" w:ascii="仿宋_GB2312" w:eastAsia="仿宋_GB2312"/>
          <w:sz w:val="32"/>
          <w:szCs w:val="32"/>
          <w:lang w:val="en-US" w:eastAsia="zh-CN"/>
        </w:rPr>
        <w:t>0</w:t>
      </w:r>
      <w:r>
        <w:rPr>
          <w:rFonts w:hint="eastAsia" w:ascii="仿宋_GB2312" w:eastAsia="仿宋_GB2312"/>
          <w:sz w:val="32"/>
          <w:szCs w:val="32"/>
        </w:rPr>
        <w:t>辆、载客汽车</w:t>
      </w:r>
      <w:r>
        <w:rPr>
          <w:rFonts w:hint="eastAsia" w:ascii="仿宋_GB2312" w:eastAsia="仿宋_GB2312"/>
          <w:sz w:val="32"/>
          <w:szCs w:val="32"/>
          <w:lang w:val="en-US" w:eastAsia="zh-CN"/>
        </w:rPr>
        <w:t>0</w:t>
      </w:r>
      <w:r>
        <w:rPr>
          <w:rFonts w:hint="eastAsia" w:ascii="仿宋_GB2312" w:eastAsia="仿宋_GB2312"/>
          <w:sz w:val="32"/>
          <w:szCs w:val="32"/>
        </w:rPr>
        <w:t>辆。</w:t>
      </w:r>
    </w:p>
    <w:p w14:paraId="43A1EFC4">
      <w:pPr>
        <w:spacing w:line="600" w:lineRule="exact"/>
        <w:ind w:firstLine="640"/>
        <w:rPr>
          <w:rFonts w:hint="eastAsia" w:ascii="仿宋_GB2312" w:eastAsia="仿宋_GB2312"/>
          <w:sz w:val="32"/>
          <w:szCs w:val="32"/>
        </w:rPr>
      </w:pPr>
      <w:r>
        <w:rPr>
          <w:rFonts w:hint="eastAsia" w:ascii="仿宋_GB2312" w:eastAsia="仿宋_GB2312"/>
          <w:b/>
          <w:sz w:val="32"/>
          <w:szCs w:val="32"/>
        </w:rPr>
        <w:t>公务用车运行维护费支出</w:t>
      </w:r>
      <w:r>
        <w:rPr>
          <w:rFonts w:ascii="仿宋" w:hAnsi="仿宋" w:eastAsia="仿宋"/>
          <w:b/>
          <w:sz w:val="32"/>
          <w:szCs w:val="32"/>
        </w:rPr>
        <w:t>0</w:t>
      </w:r>
      <w:r>
        <w:rPr>
          <w:rFonts w:hint="eastAsia" w:ascii="仿宋_GB2312" w:eastAsia="仿宋_GB2312"/>
          <w:sz w:val="32"/>
          <w:szCs w:val="32"/>
        </w:rPr>
        <w:t>万元。</w:t>
      </w:r>
    </w:p>
    <w:p w14:paraId="5035197E">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0.17</w:t>
      </w:r>
      <w:r>
        <w:rPr>
          <w:rFonts w:hint="eastAsia" w:ascii="仿宋_GB2312" w:eastAsia="仿宋_GB2312"/>
          <w:sz w:val="32"/>
          <w:szCs w:val="32"/>
        </w:rPr>
        <w:t>万元，</w:t>
      </w:r>
      <w:r>
        <w:rPr>
          <w:rStyle w:val="16"/>
          <w:rFonts w:hint="eastAsia" w:ascii="仿宋" w:hAnsi="仿宋" w:eastAsia="仿宋"/>
          <w:b w:val="0"/>
          <w:bCs/>
          <w:sz w:val="32"/>
          <w:szCs w:val="32"/>
        </w:rPr>
        <w:t>完成预算</w:t>
      </w:r>
      <w:r>
        <w:rPr>
          <w:rStyle w:val="16"/>
          <w:rFonts w:hint="eastAsia" w:ascii="仿宋" w:hAnsi="仿宋" w:eastAsia="仿宋"/>
          <w:b w:val="0"/>
          <w:bCs/>
          <w:sz w:val="32"/>
          <w:szCs w:val="32"/>
          <w:lang w:val="en-US" w:eastAsia="zh-CN"/>
        </w:rPr>
        <w:t>85</w:t>
      </w:r>
      <w:r>
        <w:rPr>
          <w:rStyle w:val="16"/>
          <w:rFonts w:ascii="仿宋" w:hAnsi="仿宋" w:eastAsia="仿宋"/>
          <w:b w:val="0"/>
          <w:bCs/>
          <w:sz w:val="32"/>
          <w:szCs w:val="32"/>
        </w:rPr>
        <w:t>%</w:t>
      </w:r>
      <w:r>
        <w:rPr>
          <w:rStyle w:val="16"/>
          <w:rFonts w:hint="eastAsia" w:ascii="仿宋" w:hAnsi="仿宋" w:eastAsia="仿宋"/>
          <w:b w:val="0"/>
          <w:bCs/>
          <w:sz w:val="32"/>
          <w:szCs w:val="32"/>
        </w:rPr>
        <w:t>。</w:t>
      </w:r>
      <w:r>
        <w:rPr>
          <w:rFonts w:hint="eastAsia" w:ascii="仿宋_GB2312" w:eastAsia="仿宋_GB2312"/>
          <w:sz w:val="32"/>
          <w:szCs w:val="32"/>
        </w:rPr>
        <w:t>公务接待费支出决算比2022年度减少</w:t>
      </w:r>
      <w:r>
        <w:rPr>
          <w:rFonts w:hint="eastAsia" w:ascii="仿宋_GB2312" w:eastAsia="仿宋_GB2312"/>
          <w:sz w:val="32"/>
          <w:szCs w:val="32"/>
          <w:lang w:val="en-US" w:eastAsia="zh-CN"/>
        </w:rPr>
        <w:t>0.35</w:t>
      </w:r>
      <w:r>
        <w:rPr>
          <w:rFonts w:hint="eastAsia" w:ascii="仿宋_GB2312" w:eastAsia="仿宋_GB2312"/>
          <w:sz w:val="32"/>
          <w:szCs w:val="32"/>
        </w:rPr>
        <w:t>万元，下降</w:t>
      </w:r>
      <w:r>
        <w:rPr>
          <w:rFonts w:hint="eastAsia" w:ascii="仿宋_GB2312" w:eastAsia="仿宋_GB2312"/>
          <w:sz w:val="32"/>
          <w:szCs w:val="32"/>
          <w:lang w:val="en-US" w:eastAsia="zh-CN"/>
        </w:rPr>
        <w:t>61.4</w:t>
      </w:r>
      <w:r>
        <w:rPr>
          <w:rFonts w:ascii="仿宋_GB2312" w:eastAsia="仿宋_GB2312"/>
          <w:sz w:val="32"/>
          <w:szCs w:val="32"/>
        </w:rPr>
        <w:t>%</w:t>
      </w:r>
      <w:r>
        <w:rPr>
          <w:rFonts w:hint="eastAsia" w:ascii="仿宋_GB2312" w:eastAsia="仿宋_GB2312"/>
          <w:sz w:val="32"/>
          <w:szCs w:val="32"/>
        </w:rPr>
        <w:t>。主要原因是</w:t>
      </w:r>
      <w:r>
        <w:rPr>
          <w:rFonts w:hint="eastAsia" w:ascii="仿宋" w:hAnsi="仿宋" w:eastAsia="仿宋"/>
          <w:sz w:val="32"/>
          <w:szCs w:val="32"/>
          <w:lang w:eastAsia="zh-CN"/>
        </w:rPr>
        <w:t>公务接待次数和人次减少</w:t>
      </w:r>
      <w:r>
        <w:rPr>
          <w:rFonts w:hint="eastAsia" w:ascii="仿宋_GB2312" w:eastAsia="仿宋_GB2312"/>
          <w:sz w:val="32"/>
          <w:szCs w:val="32"/>
        </w:rPr>
        <w:t>。其中：</w:t>
      </w:r>
    </w:p>
    <w:p w14:paraId="022383DC">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ascii="仿宋" w:hAnsi="仿宋" w:eastAsia="仿宋"/>
          <w:b/>
          <w:sz w:val="32"/>
          <w:szCs w:val="32"/>
        </w:rPr>
        <w:t>0.17</w:t>
      </w:r>
      <w:r>
        <w:rPr>
          <w:rFonts w:hint="eastAsia" w:ascii="仿宋_GB2312" w:eastAsia="仿宋_GB2312"/>
          <w:sz w:val="32"/>
          <w:szCs w:val="32"/>
        </w:rPr>
        <w:t>万元，</w:t>
      </w:r>
      <w:r>
        <w:rPr>
          <w:rFonts w:hint="eastAsia" w:ascii="仿宋_GB2312" w:eastAsia="仿宋_GB2312"/>
          <w:color w:val="auto"/>
          <w:sz w:val="32"/>
          <w:szCs w:val="32"/>
          <w:highlight w:val="none"/>
        </w:rPr>
        <w:t>主要用于开展业务活动开支的用餐费。国内公务接待</w:t>
      </w:r>
      <w:r>
        <w:rPr>
          <w:rFonts w:hint="eastAsia" w:ascii="仿宋_GB2312" w:eastAsia="仿宋_GB2312"/>
          <w:color w:val="auto"/>
          <w:sz w:val="32"/>
          <w:szCs w:val="32"/>
          <w:highlight w:val="none"/>
          <w:lang w:val="en-US" w:eastAsia="zh-CN"/>
        </w:rPr>
        <w:t>6</w:t>
      </w:r>
      <w:r>
        <w:rPr>
          <w:rFonts w:hint="eastAsia" w:ascii="仿宋_GB2312" w:eastAsia="仿宋_GB2312"/>
          <w:color w:val="auto"/>
          <w:sz w:val="32"/>
          <w:szCs w:val="32"/>
          <w:highlight w:val="none"/>
        </w:rPr>
        <w:t>批次，</w:t>
      </w:r>
      <w:r>
        <w:rPr>
          <w:rFonts w:hint="eastAsia" w:ascii="仿宋_GB2312" w:eastAsia="仿宋_GB2312"/>
          <w:color w:val="auto"/>
          <w:sz w:val="32"/>
          <w:szCs w:val="32"/>
          <w:highlight w:val="none"/>
          <w:lang w:val="en-US" w:eastAsia="zh-CN"/>
        </w:rPr>
        <w:t>20</w:t>
      </w:r>
      <w:r>
        <w:rPr>
          <w:rFonts w:hint="eastAsia" w:ascii="仿宋_GB2312" w:eastAsia="仿宋_GB2312"/>
          <w:color w:val="auto"/>
          <w:sz w:val="32"/>
          <w:szCs w:val="32"/>
          <w:highlight w:val="none"/>
        </w:rPr>
        <w:t>人次（不包括陪同人员），共计支出</w:t>
      </w:r>
      <w:r>
        <w:rPr>
          <w:rFonts w:hint="eastAsia" w:ascii="仿宋_GB2312" w:eastAsia="仿宋_GB2312"/>
          <w:color w:val="auto"/>
          <w:sz w:val="32"/>
          <w:szCs w:val="32"/>
          <w:highlight w:val="none"/>
          <w:lang w:val="en-US" w:eastAsia="zh-CN"/>
        </w:rPr>
        <w:t>0.17</w:t>
      </w:r>
      <w:r>
        <w:rPr>
          <w:rFonts w:hint="eastAsia" w:ascii="仿宋_GB2312" w:eastAsia="仿宋_GB2312"/>
          <w:color w:val="auto"/>
          <w:sz w:val="32"/>
          <w:szCs w:val="32"/>
          <w:highlight w:val="none"/>
        </w:rPr>
        <w:t>万元，具体内容包括：</w:t>
      </w:r>
      <w:r>
        <w:rPr>
          <w:rFonts w:hint="eastAsia" w:ascii="仿宋_GB2312" w:eastAsia="仿宋_GB2312"/>
          <w:color w:val="auto"/>
          <w:sz w:val="32"/>
          <w:szCs w:val="32"/>
          <w:highlight w:val="none"/>
          <w:lang w:val="en-US" w:eastAsia="zh-CN"/>
        </w:rPr>
        <w:t>学校迎接上级各部门检查所产生的接待费0.17万元。</w:t>
      </w:r>
    </w:p>
    <w:p w14:paraId="5D1CB9C1">
      <w:pPr>
        <w:spacing w:line="600" w:lineRule="exact"/>
        <w:ind w:firstLine="643" w:firstLineChars="200"/>
        <w:rPr>
          <w:rFonts w:ascii="仿宋_GB2312" w:eastAsia="仿宋_GB2312"/>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6D8A3EF8">
      <w:pPr>
        <w:spacing w:line="600" w:lineRule="exact"/>
        <w:ind w:firstLine="640"/>
        <w:outlineLvl w:val="9"/>
        <w:rPr>
          <w:rFonts w:ascii="黑体" w:eastAsia="黑体"/>
          <w:sz w:val="32"/>
          <w:szCs w:val="32"/>
        </w:rPr>
      </w:pPr>
    </w:p>
    <w:p w14:paraId="3080D47A">
      <w:pPr>
        <w:spacing w:line="600" w:lineRule="exact"/>
        <w:ind w:firstLine="640"/>
        <w:outlineLvl w:val="1"/>
        <w:rPr>
          <w:rStyle w:val="28"/>
          <w:rFonts w:ascii="黑体" w:hAnsi="黑体" w:eastAsia="黑体"/>
        </w:rPr>
      </w:pPr>
      <w:bookmarkStart w:id="76" w:name="_Toc1833"/>
      <w:bookmarkStart w:id="77" w:name="_Toc19865"/>
      <w:r>
        <w:rPr>
          <w:rFonts w:hint="eastAsia" w:ascii="黑体" w:eastAsia="黑体"/>
          <w:sz w:val="32"/>
          <w:szCs w:val="32"/>
        </w:rPr>
        <w:t>八、</w:t>
      </w:r>
      <w:r>
        <w:rPr>
          <w:rStyle w:val="28"/>
          <w:rFonts w:hint="eastAsia" w:ascii="黑体" w:hAnsi="黑体" w:eastAsia="黑体"/>
          <w:b w:val="0"/>
        </w:rPr>
        <w:t>政府性基金预算支出决算情况说明</w:t>
      </w:r>
      <w:bookmarkEnd w:id="74"/>
      <w:bookmarkEnd w:id="75"/>
      <w:bookmarkEnd w:id="76"/>
      <w:bookmarkEnd w:id="77"/>
    </w:p>
    <w:p w14:paraId="7DA23C9E">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0F72C31E">
      <w:pPr>
        <w:spacing w:line="600" w:lineRule="exact"/>
        <w:ind w:firstLine="640"/>
        <w:rPr>
          <w:rFonts w:ascii="仿宋_GB2312" w:eastAsia="仿宋_GB2312"/>
          <w:sz w:val="32"/>
          <w:szCs w:val="32"/>
        </w:rPr>
      </w:pPr>
    </w:p>
    <w:p w14:paraId="3EF2CF27">
      <w:pPr>
        <w:numPr>
          <w:ilvl w:val="0"/>
          <w:numId w:val="3"/>
        </w:numPr>
        <w:spacing w:line="600" w:lineRule="exact"/>
        <w:ind w:firstLine="640"/>
        <w:outlineLvl w:val="1"/>
        <w:rPr>
          <w:rStyle w:val="28"/>
          <w:rFonts w:ascii="黑体" w:hAnsi="黑体" w:eastAsia="黑体"/>
          <w:b w:val="0"/>
        </w:rPr>
      </w:pPr>
      <w:bookmarkStart w:id="78" w:name="_Toc15396611"/>
      <w:bookmarkStart w:id="79" w:name="_Toc15377219"/>
      <w:bookmarkStart w:id="80" w:name="_Toc22771"/>
      <w:bookmarkStart w:id="81" w:name="_Toc20013"/>
      <w:r>
        <w:rPr>
          <w:rStyle w:val="28"/>
          <w:rFonts w:hint="eastAsia" w:ascii="黑体" w:hAnsi="黑体" w:eastAsia="黑体"/>
          <w:b w:val="0"/>
        </w:rPr>
        <w:t>国有资本经营预算支出决算情况说明</w:t>
      </w:r>
      <w:bookmarkEnd w:id="78"/>
      <w:bookmarkEnd w:id="79"/>
      <w:bookmarkEnd w:id="80"/>
      <w:bookmarkEnd w:id="81"/>
    </w:p>
    <w:p w14:paraId="7F6368D8">
      <w:pPr>
        <w:spacing w:line="600" w:lineRule="exact"/>
        <w:ind w:firstLine="640"/>
        <w:rPr>
          <w:rFonts w:ascii="仿宋_GB2312" w:eastAsia="仿宋_GB2312"/>
          <w:sz w:val="32"/>
          <w:szCs w:val="32"/>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2FF8509B">
      <w:pPr>
        <w:spacing w:line="580" w:lineRule="exact"/>
        <w:jc w:val="center"/>
        <w:rPr>
          <w:rFonts w:ascii="方正小标宋简体" w:hAnsi="方正小标宋简体" w:eastAsia="方正小标宋简体" w:cs="方正小标宋简体"/>
          <w:sz w:val="44"/>
          <w:szCs w:val="44"/>
        </w:rPr>
      </w:pPr>
    </w:p>
    <w:p w14:paraId="79842FC1">
      <w:pPr>
        <w:numPr>
          <w:ilvl w:val="0"/>
          <w:numId w:val="3"/>
        </w:numPr>
        <w:spacing w:line="600" w:lineRule="exact"/>
        <w:ind w:firstLine="640"/>
        <w:outlineLvl w:val="1"/>
        <w:rPr>
          <w:rStyle w:val="28"/>
          <w:rFonts w:ascii="黑体" w:hAnsi="黑体" w:eastAsia="黑体"/>
          <w:b w:val="0"/>
        </w:rPr>
      </w:pPr>
      <w:bookmarkStart w:id="82" w:name="_Toc15377221"/>
      <w:bookmarkStart w:id="83" w:name="_Toc14152"/>
      <w:bookmarkStart w:id="84" w:name="_Toc15396612"/>
      <w:bookmarkStart w:id="85" w:name="_Toc25115"/>
      <w:r>
        <w:rPr>
          <w:rStyle w:val="28"/>
          <w:rFonts w:hint="eastAsia" w:ascii="黑体" w:hAnsi="黑体" w:eastAsia="黑体"/>
          <w:b w:val="0"/>
        </w:rPr>
        <w:t>其他重要事项的情况说明</w:t>
      </w:r>
      <w:bookmarkEnd w:id="82"/>
      <w:bookmarkEnd w:id="83"/>
      <w:bookmarkEnd w:id="84"/>
      <w:bookmarkEnd w:id="85"/>
    </w:p>
    <w:p w14:paraId="16E53D6D">
      <w:pPr>
        <w:spacing w:line="600" w:lineRule="exact"/>
        <w:ind w:firstLine="643" w:firstLineChars="200"/>
        <w:outlineLvl w:val="2"/>
        <w:rPr>
          <w:rFonts w:ascii="仿宋" w:hAnsi="仿宋" w:eastAsia="仿宋"/>
          <w:sz w:val="32"/>
          <w:szCs w:val="32"/>
        </w:rPr>
      </w:pPr>
      <w:bookmarkStart w:id="86" w:name="_Toc15377222"/>
      <w:r>
        <w:rPr>
          <w:rFonts w:hint="eastAsia" w:ascii="仿宋" w:hAnsi="仿宋" w:eastAsia="仿宋"/>
          <w:b/>
          <w:sz w:val="32"/>
          <w:szCs w:val="32"/>
        </w:rPr>
        <w:t>（一）机关运行经费支出情况</w:t>
      </w:r>
      <w:bookmarkEnd w:id="86"/>
    </w:p>
    <w:p w14:paraId="0D14DE5A">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大竹县朝阳乡中心小学</w:t>
      </w:r>
      <w:r>
        <w:rPr>
          <w:rFonts w:hint="eastAsia" w:ascii="仿宋_GB2312" w:eastAsia="仿宋_GB2312"/>
          <w:sz w:val="32"/>
          <w:szCs w:val="32"/>
        </w:rPr>
        <w:t>机关运行经费支出</w:t>
      </w:r>
      <w:r>
        <w:rPr>
          <w:rFonts w:ascii="仿宋" w:hAnsi="仿宋" w:eastAsia="仿宋"/>
          <w:b/>
          <w:sz w:val="32"/>
          <w:szCs w:val="32"/>
        </w:rPr>
        <w:t>0</w:t>
      </w:r>
      <w:r>
        <w:rPr>
          <w:rFonts w:hint="eastAsia" w:ascii="仿宋_GB2312" w:eastAsia="仿宋_GB2312"/>
          <w:sz w:val="32"/>
          <w:szCs w:val="32"/>
        </w:rPr>
        <w:t>万元，比2022年度</w:t>
      </w:r>
      <w:r>
        <w:rPr>
          <w:rFonts w:hint="eastAsia" w:ascii="仿宋_GB2312" w:eastAsia="仿宋_GB2312"/>
          <w:sz w:val="32"/>
          <w:szCs w:val="32"/>
          <w:lang w:eastAsia="zh-CN"/>
        </w:rPr>
        <w:t>相等</w:t>
      </w:r>
      <w:r>
        <w:rPr>
          <w:rFonts w:hint="eastAsia" w:ascii="仿宋_GB2312" w:eastAsia="仿宋_GB2312"/>
          <w:sz w:val="32"/>
          <w:szCs w:val="32"/>
        </w:rPr>
        <w:t>。主要原因是</w:t>
      </w:r>
      <w:r>
        <w:rPr>
          <w:rFonts w:hint="eastAsia" w:ascii="仿宋_GB2312" w:eastAsia="仿宋_GB2312"/>
          <w:color w:val="auto"/>
          <w:sz w:val="32"/>
          <w:szCs w:val="32"/>
        </w:rPr>
        <w:t>我单位为事业单位（学校），执行政府会计制度，无机关运行经费。</w:t>
      </w:r>
    </w:p>
    <w:p w14:paraId="36462F83">
      <w:pPr>
        <w:autoSpaceDE w:val="0"/>
        <w:autoSpaceDN w:val="0"/>
        <w:adjustRightInd w:val="0"/>
        <w:spacing w:line="600" w:lineRule="exact"/>
        <w:ind w:firstLine="643" w:firstLineChars="200"/>
        <w:jc w:val="left"/>
        <w:outlineLvl w:val="2"/>
        <w:rPr>
          <w:rFonts w:ascii="仿宋" w:hAnsi="仿宋" w:eastAsia="仿宋"/>
          <w:b/>
          <w:sz w:val="32"/>
          <w:szCs w:val="32"/>
        </w:rPr>
      </w:pPr>
      <w:bookmarkStart w:id="87" w:name="_Toc15377223"/>
      <w:r>
        <w:rPr>
          <w:rFonts w:hint="eastAsia" w:ascii="仿宋" w:hAnsi="仿宋" w:eastAsia="仿宋"/>
          <w:b/>
          <w:sz w:val="32"/>
          <w:szCs w:val="32"/>
        </w:rPr>
        <w:t>（二）政府采购支出情况</w:t>
      </w:r>
      <w:bookmarkEnd w:id="87"/>
    </w:p>
    <w:p w14:paraId="3580A791">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大竹县朝阳乡中心小学</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305C56D7">
      <w:pPr>
        <w:autoSpaceDE w:val="0"/>
        <w:autoSpaceDN w:val="0"/>
        <w:adjustRightInd w:val="0"/>
        <w:spacing w:line="600" w:lineRule="exact"/>
        <w:ind w:firstLine="643" w:firstLineChars="200"/>
        <w:jc w:val="left"/>
        <w:outlineLvl w:val="2"/>
        <w:rPr>
          <w:rFonts w:ascii="仿宋" w:hAnsi="仿宋" w:eastAsia="仿宋"/>
          <w:b/>
          <w:sz w:val="32"/>
          <w:szCs w:val="32"/>
        </w:rPr>
      </w:pPr>
      <w:bookmarkStart w:id="88" w:name="_Toc15377224"/>
      <w:r>
        <w:rPr>
          <w:rFonts w:hint="eastAsia" w:ascii="仿宋" w:hAnsi="仿宋" w:eastAsia="仿宋"/>
          <w:b/>
          <w:sz w:val="32"/>
          <w:szCs w:val="32"/>
        </w:rPr>
        <w:t>（三）国有资产占有使用情况</w:t>
      </w:r>
      <w:bookmarkEnd w:id="88"/>
    </w:p>
    <w:p w14:paraId="694AAE2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大竹县朝阳乡中心小学</w:t>
      </w:r>
      <w:r>
        <w:rPr>
          <w:rFonts w:hint="eastAsia" w:ascii="仿宋_GB2312" w:eastAsia="仿宋_GB2312"/>
          <w:sz w:val="32"/>
          <w:szCs w:val="32"/>
        </w:rPr>
        <w:t>共有车辆</w:t>
      </w:r>
      <w:r>
        <w:rPr>
          <w:rFonts w:hint="eastAsia" w:ascii="仿宋_GB2312" w:eastAsia="仿宋_GB2312"/>
          <w:b/>
          <w:sz w:val="32"/>
          <w:szCs w:val="32"/>
        </w:rPr>
        <w:t>0</w:t>
      </w:r>
      <w:r>
        <w:rPr>
          <w:rFonts w:hint="eastAsia" w:ascii="仿宋_GB2312" w:eastAsia="仿宋_GB2312"/>
          <w:sz w:val="32"/>
          <w:szCs w:val="32"/>
        </w:rPr>
        <w:t>辆，其中：主要领导干部用车</w:t>
      </w:r>
      <w:r>
        <w:rPr>
          <w:rFonts w:hint="eastAsia" w:ascii="仿宋_GB2312" w:eastAsia="仿宋_GB2312"/>
          <w:sz w:val="32"/>
          <w:szCs w:val="32"/>
          <w:lang w:val="en-US" w:eastAsia="zh-CN"/>
        </w:rPr>
        <w:t>0</w:t>
      </w:r>
      <w:r>
        <w:rPr>
          <w:rFonts w:hint="eastAsia" w:ascii="仿宋_GB2312" w:eastAsia="仿宋_GB2312"/>
          <w:sz w:val="32"/>
          <w:szCs w:val="32"/>
        </w:rPr>
        <w:t>辆、机要通信用车</w:t>
      </w:r>
      <w:r>
        <w:rPr>
          <w:rFonts w:hint="eastAsia" w:ascii="仿宋_GB2312" w:eastAsia="仿宋_GB2312"/>
          <w:sz w:val="32"/>
          <w:szCs w:val="32"/>
          <w:lang w:val="en-US" w:eastAsia="zh-CN"/>
        </w:rPr>
        <w:t>0</w:t>
      </w:r>
      <w:r>
        <w:rPr>
          <w:rFonts w:hint="eastAsia" w:ascii="仿宋_GB2312" w:eastAsia="仿宋_GB2312"/>
          <w:sz w:val="32"/>
          <w:szCs w:val="32"/>
        </w:rPr>
        <w:t>辆、应急保障用车</w:t>
      </w:r>
      <w:r>
        <w:rPr>
          <w:rFonts w:hint="eastAsia" w:ascii="仿宋_GB2312" w:eastAsia="仿宋_GB2312"/>
          <w:sz w:val="32"/>
          <w:szCs w:val="32"/>
          <w:lang w:val="en-US" w:eastAsia="zh-CN"/>
        </w:rPr>
        <w:t>0</w:t>
      </w:r>
      <w:r>
        <w:rPr>
          <w:rFonts w:hint="eastAsia" w:ascii="仿宋_GB2312" w:eastAsia="仿宋_GB2312"/>
          <w:sz w:val="32"/>
          <w:szCs w:val="32"/>
        </w:rPr>
        <w:t>辆、其他用车</w:t>
      </w:r>
      <w:r>
        <w:rPr>
          <w:rFonts w:hint="eastAsia" w:ascii="仿宋_GB2312" w:eastAsia="仿宋_GB2312"/>
          <w:sz w:val="32"/>
          <w:szCs w:val="32"/>
          <w:lang w:val="en-US" w:eastAsia="zh-CN"/>
        </w:rPr>
        <w:t>0</w:t>
      </w:r>
      <w:r>
        <w:rPr>
          <w:rFonts w:hint="eastAsia" w:ascii="仿宋_GB2312" w:eastAsia="仿宋_GB2312"/>
          <w:sz w:val="32"/>
          <w:szCs w:val="32"/>
        </w:rPr>
        <w:t>辆。单价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01879C73">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1EAC5F96">
      <w:pPr>
        <w:spacing w:line="600" w:lineRule="exact"/>
        <w:ind w:firstLine="640" w:firstLineChars="200"/>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eastAsia" w:ascii="仿宋_GB2312" w:eastAsia="仿宋_GB2312"/>
          <w:sz w:val="32"/>
          <w:szCs w:val="32"/>
          <w:lang w:val="en-US" w:eastAsia="zh-CN"/>
        </w:rPr>
        <w:t>4</w:t>
      </w:r>
      <w:r>
        <w:rPr>
          <w:rFonts w:hint="eastAsia" w:ascii="仿宋_GB2312" w:eastAsia="仿宋_GB2312"/>
          <w:sz w:val="32"/>
          <w:szCs w:val="32"/>
        </w:rPr>
        <w:t>个</w:t>
      </w:r>
      <w:r>
        <w:rPr>
          <w:rFonts w:hint="eastAsia" w:ascii="仿宋_GB2312" w:eastAsia="仿宋_GB2312"/>
          <w:sz w:val="32"/>
          <w:szCs w:val="32"/>
          <w:lang w:val="en-US" w:eastAsia="zh-CN"/>
        </w:rPr>
        <w:t>预算</w:t>
      </w:r>
      <w:r>
        <w:rPr>
          <w:rFonts w:hint="eastAsia" w:ascii="仿宋_GB2312" w:eastAsia="仿宋_GB2312"/>
          <w:sz w:val="32"/>
          <w:szCs w:val="32"/>
        </w:rPr>
        <w:t>项目开展了预算事前绩效评估，对</w:t>
      </w:r>
      <w:r>
        <w:rPr>
          <w:rFonts w:hint="eastAsia" w:ascii="仿宋_GB2312" w:eastAsia="仿宋_GB2312"/>
          <w:sz w:val="32"/>
          <w:szCs w:val="32"/>
          <w:lang w:val="en-US" w:eastAsia="zh-CN"/>
        </w:rPr>
        <w:t>4</w:t>
      </w:r>
      <w:r>
        <w:rPr>
          <w:rFonts w:hint="eastAsia" w:ascii="仿宋_GB2312" w:eastAsia="仿宋_GB2312"/>
          <w:sz w:val="32"/>
          <w:szCs w:val="32"/>
        </w:rPr>
        <w:t>个</w:t>
      </w:r>
      <w:r>
        <w:rPr>
          <w:rFonts w:hint="eastAsia" w:ascii="仿宋_GB2312" w:eastAsia="仿宋_GB2312"/>
          <w:sz w:val="32"/>
          <w:szCs w:val="32"/>
          <w:lang w:eastAsia="zh-CN"/>
        </w:rPr>
        <w:t>预算</w:t>
      </w:r>
      <w:r>
        <w:rPr>
          <w:rFonts w:hint="eastAsia" w:ascii="仿宋_GB2312" w:eastAsia="仿宋_GB2312"/>
          <w:sz w:val="32"/>
          <w:szCs w:val="32"/>
        </w:rPr>
        <w:t>项目编制了绩效目标，预算执行过程中，选取</w:t>
      </w:r>
      <w:r>
        <w:rPr>
          <w:rFonts w:hint="eastAsia" w:ascii="仿宋_GB2312" w:eastAsia="仿宋_GB2312"/>
          <w:sz w:val="32"/>
          <w:szCs w:val="32"/>
          <w:lang w:val="en-US" w:eastAsia="zh-CN"/>
        </w:rPr>
        <w:t>4</w:t>
      </w:r>
      <w:r>
        <w:rPr>
          <w:rFonts w:hint="eastAsia" w:ascii="仿宋_GB2312" w:eastAsia="仿宋_GB2312"/>
          <w:sz w:val="32"/>
          <w:szCs w:val="32"/>
        </w:rPr>
        <w:t>个</w:t>
      </w:r>
      <w:r>
        <w:rPr>
          <w:rFonts w:hint="eastAsia" w:ascii="仿宋_GB2312" w:eastAsia="仿宋_GB2312"/>
          <w:sz w:val="32"/>
          <w:szCs w:val="32"/>
          <w:lang w:eastAsia="zh-CN"/>
        </w:rPr>
        <w:t>预算</w:t>
      </w:r>
      <w:r>
        <w:rPr>
          <w:rFonts w:hint="eastAsia" w:ascii="仿宋_GB2312" w:eastAsia="仿宋_GB2312"/>
          <w:sz w:val="32"/>
          <w:szCs w:val="32"/>
        </w:rPr>
        <w:t>项目开展绩效监控，组织对</w:t>
      </w:r>
      <w:r>
        <w:rPr>
          <w:rFonts w:hint="eastAsia" w:ascii="仿宋_GB2312" w:eastAsia="仿宋_GB2312"/>
          <w:sz w:val="32"/>
          <w:szCs w:val="32"/>
          <w:lang w:val="en-US" w:eastAsia="zh-CN"/>
        </w:rPr>
        <w:t>4</w:t>
      </w:r>
      <w:r>
        <w:rPr>
          <w:rFonts w:hint="eastAsia" w:ascii="仿宋_GB2312" w:eastAsia="仿宋_GB2312"/>
          <w:sz w:val="32"/>
          <w:szCs w:val="32"/>
        </w:rPr>
        <w:t>个</w:t>
      </w:r>
      <w:r>
        <w:rPr>
          <w:rFonts w:hint="eastAsia" w:ascii="仿宋_GB2312" w:eastAsia="仿宋_GB2312"/>
          <w:sz w:val="32"/>
          <w:szCs w:val="32"/>
          <w:lang w:eastAsia="zh-CN"/>
        </w:rPr>
        <w:t>预算</w:t>
      </w:r>
      <w:r>
        <w:rPr>
          <w:rFonts w:hint="eastAsia" w:ascii="仿宋_GB2312" w:eastAsia="仿宋_GB2312"/>
          <w:sz w:val="32"/>
          <w:szCs w:val="32"/>
        </w:rPr>
        <w:t>项目开展绩效自评，绩效自评表详见第四部分附件。</w:t>
      </w:r>
    </w:p>
    <w:p w14:paraId="17F52AA2">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1A0BE5A8">
      <w:pPr>
        <w:numPr>
          <w:ilvl w:val="0"/>
          <w:numId w:val="4"/>
        </w:numPr>
        <w:spacing w:line="600" w:lineRule="exact"/>
        <w:ind w:firstLine="660" w:firstLineChars="150"/>
        <w:jc w:val="center"/>
        <w:outlineLvl w:val="0"/>
        <w:rPr>
          <w:rStyle w:val="27"/>
          <w:rFonts w:ascii="黑体" w:hAnsi="黑体" w:eastAsia="黑体"/>
          <w:b w:val="0"/>
        </w:rPr>
      </w:pPr>
      <w:bookmarkStart w:id="89" w:name="_Toc15377225"/>
      <w:bookmarkStart w:id="90" w:name="_Toc20957"/>
      <w:bookmarkStart w:id="91" w:name="_Toc1409"/>
      <w:bookmarkStart w:id="92" w:name="_Toc15396613"/>
      <w:r>
        <w:rPr>
          <w:rFonts w:hint="eastAsia" w:ascii="黑体" w:hAnsi="黑体" w:eastAsia="黑体"/>
          <w:sz w:val="44"/>
          <w:szCs w:val="44"/>
        </w:rPr>
        <w:t>名</w:t>
      </w:r>
      <w:r>
        <w:rPr>
          <w:rStyle w:val="27"/>
          <w:rFonts w:hint="eastAsia" w:ascii="黑体" w:hAnsi="黑体" w:eastAsia="黑体"/>
          <w:b w:val="0"/>
        </w:rPr>
        <w:t>词解释</w:t>
      </w:r>
      <w:bookmarkEnd w:id="89"/>
      <w:bookmarkEnd w:id="90"/>
      <w:bookmarkEnd w:id="91"/>
      <w:bookmarkEnd w:id="92"/>
    </w:p>
    <w:p w14:paraId="7979065F">
      <w:pPr>
        <w:spacing w:line="600" w:lineRule="exact"/>
        <w:jc w:val="left"/>
        <w:rPr>
          <w:rFonts w:ascii="宋体"/>
          <w:b/>
          <w:sz w:val="44"/>
          <w:szCs w:val="44"/>
        </w:rPr>
      </w:pPr>
    </w:p>
    <w:p w14:paraId="658E9791">
      <w:pPr>
        <w:ind w:firstLine="640" w:firstLineChars="200"/>
        <w:outlineLvl w:val="1"/>
        <w:rPr>
          <w:rFonts w:ascii="仿宋_GB2312" w:hAnsi="Calibri" w:eastAsia="仿宋_GB2312" w:cs="仿宋"/>
          <w:color w:val="auto"/>
          <w:kern w:val="0"/>
          <w:sz w:val="32"/>
          <w:szCs w:val="32"/>
        </w:rPr>
      </w:pPr>
      <w:bookmarkStart w:id="93" w:name="_Toc23853"/>
      <w:bookmarkStart w:id="94" w:name="_Toc3924"/>
      <w:r>
        <w:rPr>
          <w:rFonts w:hint="eastAsia" w:ascii="仿宋_GB2312" w:hAnsi="Calibri" w:eastAsia="仿宋_GB2312" w:cs="仿宋"/>
          <w:color w:val="auto"/>
          <w:kern w:val="0"/>
          <w:sz w:val="32"/>
          <w:szCs w:val="32"/>
        </w:rPr>
        <w:t>1.财政拨款收入：指单位从同级财政部门取得的财政预算资金。</w:t>
      </w:r>
      <w:bookmarkEnd w:id="93"/>
      <w:bookmarkEnd w:id="94"/>
    </w:p>
    <w:p w14:paraId="5A315D5A">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2.事业收入：指事业单位开展专业业务活动及辅助活动取得的收入。</w:t>
      </w:r>
    </w:p>
    <w:p w14:paraId="77CBA483">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 xml:space="preserve">3.年初结转和结余：指以前年度尚未完成、结转到本年按有关规定继续使用的资金。 </w:t>
      </w:r>
    </w:p>
    <w:p w14:paraId="0280F5C5">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4.结余分配：指事业单位按照事业单位会计制度的规定从非财政补助结余中分配的事业基金和职工福利基金等。</w:t>
      </w:r>
    </w:p>
    <w:p w14:paraId="351D3A71">
      <w:pPr>
        <w:ind w:firstLine="640" w:firstLineChars="20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5、年末结转和结余：指单位按有关规定结转到下年或以后年度继续使用的资金。</w:t>
      </w:r>
    </w:p>
    <w:p w14:paraId="150A3A84">
      <w:pPr>
        <w:ind w:firstLine="640" w:firstLineChars="200"/>
        <w:rPr>
          <w:rFonts w:hint="eastAsia"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6.教育（205）基础教育（02）</w:t>
      </w:r>
      <w:r>
        <w:rPr>
          <w:rFonts w:hint="eastAsia" w:ascii="仿宋_GB2312" w:hAnsi="Calibri" w:eastAsia="仿宋_GB2312" w:cs="仿宋"/>
          <w:color w:val="auto"/>
          <w:kern w:val="0"/>
          <w:sz w:val="32"/>
          <w:szCs w:val="32"/>
          <w:lang w:val="en-US" w:eastAsia="zh-CN"/>
        </w:rPr>
        <w:t>学前</w:t>
      </w:r>
      <w:r>
        <w:rPr>
          <w:rFonts w:hint="eastAsia" w:ascii="仿宋_GB2312" w:hAnsi="Calibri" w:eastAsia="仿宋_GB2312" w:cs="仿宋"/>
          <w:color w:val="auto"/>
          <w:kern w:val="0"/>
          <w:sz w:val="32"/>
          <w:szCs w:val="32"/>
        </w:rPr>
        <w:t>教育（0</w:t>
      </w:r>
      <w:r>
        <w:rPr>
          <w:rFonts w:hint="eastAsia" w:ascii="仿宋_GB2312" w:hAnsi="Calibri" w:eastAsia="仿宋_GB2312" w:cs="仿宋"/>
          <w:color w:val="auto"/>
          <w:kern w:val="0"/>
          <w:sz w:val="32"/>
          <w:szCs w:val="32"/>
          <w:lang w:val="en-US" w:eastAsia="zh-CN"/>
        </w:rPr>
        <w:t>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反映各部门举办的学前教育支出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政府各部门对社会组织等举办的小学的资助，如捐赠、补贴等，也在本科目中反映。</w:t>
      </w:r>
    </w:p>
    <w:p w14:paraId="3CC21BD6">
      <w:pPr>
        <w:ind w:firstLine="640" w:firstLineChars="200"/>
      </w:pP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.教育（205）基础教育（02）</w:t>
      </w:r>
      <w:r>
        <w:rPr>
          <w:rFonts w:hint="eastAsia" w:ascii="仿宋_GB2312" w:hAnsi="Calibri" w:eastAsia="仿宋_GB2312" w:cs="仿宋"/>
          <w:color w:val="auto"/>
          <w:kern w:val="0"/>
          <w:sz w:val="32"/>
          <w:szCs w:val="32"/>
          <w:lang w:val="en-US" w:eastAsia="zh-CN"/>
        </w:rPr>
        <w:t>小学</w:t>
      </w:r>
      <w:r>
        <w:rPr>
          <w:rFonts w:hint="eastAsia" w:ascii="仿宋_GB2312" w:hAnsi="Calibri" w:eastAsia="仿宋_GB2312" w:cs="仿宋"/>
          <w:color w:val="auto"/>
          <w:kern w:val="0"/>
          <w:sz w:val="32"/>
          <w:szCs w:val="32"/>
        </w:rPr>
        <w:t>教育（0</w:t>
      </w:r>
      <w:r>
        <w:rPr>
          <w:rFonts w:hint="eastAsia" w:ascii="仿宋_GB2312" w:hAnsi="Calibri" w:eastAsia="仿宋_GB2312" w:cs="仿宋"/>
          <w:color w:val="auto"/>
          <w:kern w:val="0"/>
          <w:sz w:val="32"/>
          <w:szCs w:val="32"/>
          <w:lang w:val="en-US" w:eastAsia="zh-CN"/>
        </w:rPr>
        <w:t>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反映各部门举办的小学教育支出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政府各部门对社会组织等举办的小学的资助，如捐赠、补贴等，也在本科目中反映。</w:t>
      </w:r>
    </w:p>
    <w:p w14:paraId="688A4824">
      <w:pPr>
        <w:ind w:firstLine="640" w:firstLineChars="200"/>
        <w:rPr>
          <w:rFonts w:hint="eastAsia"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.教育（205）基础教育（02）</w:t>
      </w:r>
      <w:r>
        <w:rPr>
          <w:rFonts w:hint="eastAsia" w:ascii="仿宋_GB2312" w:hAnsi="Calibri" w:eastAsia="仿宋_GB2312" w:cs="仿宋"/>
          <w:color w:val="auto"/>
          <w:kern w:val="0"/>
          <w:sz w:val="32"/>
          <w:szCs w:val="32"/>
          <w:lang w:eastAsia="zh-CN"/>
        </w:rPr>
        <w:t>初中</w:t>
      </w:r>
      <w:r>
        <w:rPr>
          <w:rFonts w:hint="eastAsia" w:ascii="仿宋_GB2312" w:hAnsi="Calibri" w:eastAsia="仿宋_GB2312" w:cs="仿宋"/>
          <w:color w:val="auto"/>
          <w:kern w:val="0"/>
          <w:sz w:val="32"/>
          <w:szCs w:val="32"/>
        </w:rPr>
        <w:t>教育（0</w:t>
      </w:r>
      <w:r>
        <w:rPr>
          <w:rFonts w:hint="eastAsia" w:ascii="仿宋_GB2312" w:hAnsi="Calibri" w:eastAsia="仿宋_GB2312" w:cs="仿宋"/>
          <w:color w:val="auto"/>
          <w:kern w:val="0"/>
          <w:sz w:val="32"/>
          <w:szCs w:val="32"/>
          <w:lang w:val="en-US" w:eastAsia="zh-CN"/>
        </w:rPr>
        <w:t>3</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反映各部门举办的初中教育支出。政府各部门对社会组织等举办的初中的资助，如捐赠、补贴等，也在本科目中反映。</w:t>
      </w:r>
    </w:p>
    <w:p w14:paraId="74F7A853">
      <w:pPr>
        <w:ind w:firstLine="640" w:firstLineChars="200"/>
        <w:rPr>
          <w:rFonts w:hint="default" w:ascii="仿宋_GB2312" w:hAnsi="Calibri" w:eastAsia="仿宋_GB2312" w:cs="仿宋"/>
          <w:color w:val="auto"/>
          <w:kern w:val="0"/>
          <w:sz w:val="32"/>
          <w:szCs w:val="32"/>
          <w:lang w:val="en-US" w:eastAsia="zh-CN"/>
        </w:rPr>
      </w:pP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事业单位离退休</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反映事业单位的离退休经费。</w:t>
      </w:r>
    </w:p>
    <w:p w14:paraId="4E48715B">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10</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（05）机关事业单位基本养老保险缴费支出（05）：</w:t>
      </w:r>
      <w:r>
        <w:rPr>
          <w:rFonts w:hint="eastAsia" w:ascii="仿宋_GB2312" w:hAnsi="Calibri" w:eastAsia="仿宋_GB2312" w:cs="仿宋"/>
          <w:color w:val="auto"/>
          <w:kern w:val="0"/>
          <w:sz w:val="32"/>
          <w:szCs w:val="32"/>
          <w:lang w:val="en-US" w:eastAsia="zh-CN"/>
        </w:rPr>
        <w:t>反映机关事业单位实施养老保险制度由单位缴纳的基本养老保险费</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478035B7">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11</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（05）机关事业单位</w:t>
      </w:r>
      <w:r>
        <w:rPr>
          <w:rFonts w:hint="eastAsia" w:ascii="仿宋_GB2312" w:hAnsi="Calibri" w:eastAsia="仿宋_GB2312" w:cs="仿宋"/>
          <w:color w:val="auto"/>
          <w:kern w:val="0"/>
          <w:sz w:val="32"/>
          <w:szCs w:val="32"/>
          <w:lang w:val="en-US" w:eastAsia="zh-CN"/>
        </w:rPr>
        <w:t>职业年金缴费</w:t>
      </w:r>
      <w:r>
        <w:rPr>
          <w:rFonts w:hint="eastAsia" w:ascii="仿宋_GB2312" w:hAnsi="Calibri" w:eastAsia="仿宋_GB2312" w:cs="仿宋"/>
          <w:color w:val="auto"/>
          <w:kern w:val="0"/>
          <w:sz w:val="32"/>
          <w:szCs w:val="32"/>
        </w:rPr>
        <w:t>支出（0</w:t>
      </w:r>
      <w:r>
        <w:rPr>
          <w:rFonts w:hint="eastAsia" w:ascii="仿宋_GB2312" w:hAnsi="Calibri" w:eastAsia="仿宋_GB2312" w:cs="仿宋"/>
          <w:color w:val="auto"/>
          <w:kern w:val="0"/>
          <w:sz w:val="32"/>
          <w:szCs w:val="32"/>
          <w:lang w:val="en-US" w:eastAsia="zh-CN"/>
        </w:rPr>
        <w:t>6</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反映机关事业单位实施养老保险制度由单位缴纳的职业年金</w:t>
      </w:r>
      <w:r>
        <w:rPr>
          <w:rFonts w:hint="eastAsia" w:ascii="仿宋_GB2312" w:hAnsi="Calibri" w:eastAsia="仿宋_GB2312" w:cs="仿宋"/>
          <w:color w:val="auto"/>
          <w:kern w:val="0"/>
          <w:sz w:val="32"/>
          <w:szCs w:val="32"/>
        </w:rPr>
        <w:t>支出</w:t>
      </w:r>
      <w:r>
        <w:rPr>
          <w:rFonts w:hint="eastAsia" w:ascii="仿宋_GB2312" w:hAnsi="Calibri" w:eastAsia="仿宋_GB2312" w:cs="仿宋"/>
          <w:color w:val="auto"/>
          <w:kern w:val="0"/>
          <w:sz w:val="32"/>
          <w:szCs w:val="32"/>
          <w:lang w:eastAsia="zh-CN"/>
        </w:rPr>
        <w:t>。</w:t>
      </w:r>
    </w:p>
    <w:p w14:paraId="20317F16">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12</w:t>
      </w:r>
      <w:r>
        <w:rPr>
          <w:rFonts w:hint="eastAsia" w:ascii="仿宋_GB2312" w:hAnsi="Calibri" w:eastAsia="仿宋_GB2312" w:cs="仿宋"/>
          <w:color w:val="auto"/>
          <w:kern w:val="0"/>
          <w:sz w:val="32"/>
          <w:szCs w:val="32"/>
        </w:rPr>
        <w:t>. 社会保障和就业（208）行政事业单位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（05）</w:t>
      </w:r>
      <w:r>
        <w:rPr>
          <w:rFonts w:hint="eastAsia" w:ascii="仿宋_GB2312" w:hAnsi="Calibri" w:eastAsia="仿宋_GB2312" w:cs="仿宋"/>
          <w:color w:val="auto"/>
          <w:kern w:val="0"/>
          <w:sz w:val="32"/>
          <w:szCs w:val="32"/>
          <w:lang w:val="en-US" w:eastAsia="zh-CN"/>
        </w:rPr>
        <w:t>其他</w:t>
      </w:r>
      <w:r>
        <w:rPr>
          <w:rFonts w:hint="eastAsia" w:ascii="仿宋_GB2312" w:hAnsi="Calibri" w:eastAsia="仿宋_GB2312" w:cs="仿宋"/>
          <w:color w:val="auto"/>
          <w:kern w:val="0"/>
          <w:sz w:val="32"/>
          <w:szCs w:val="32"/>
        </w:rPr>
        <w:t>行政事业单位</w:t>
      </w:r>
      <w:r>
        <w:rPr>
          <w:rFonts w:hint="eastAsia" w:ascii="仿宋_GB2312" w:hAnsi="Calibri" w:eastAsia="仿宋_GB2312" w:cs="仿宋"/>
          <w:color w:val="auto"/>
          <w:kern w:val="0"/>
          <w:sz w:val="32"/>
          <w:szCs w:val="32"/>
          <w:lang w:val="en-US" w:eastAsia="zh-CN"/>
        </w:rPr>
        <w:t>养老支出</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99</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反映除上述项目以外其他用于行政事业单位养老方面的支出</w:t>
      </w:r>
      <w:r>
        <w:rPr>
          <w:rFonts w:hint="eastAsia" w:ascii="仿宋_GB2312" w:hAnsi="Calibri" w:eastAsia="仿宋_GB2312" w:cs="仿宋"/>
          <w:color w:val="auto"/>
          <w:kern w:val="0"/>
          <w:sz w:val="32"/>
          <w:szCs w:val="32"/>
          <w:lang w:eastAsia="zh-CN"/>
        </w:rPr>
        <w:t>。</w:t>
      </w:r>
    </w:p>
    <w:p w14:paraId="34C4A386">
      <w:pPr>
        <w:ind w:firstLine="640" w:firstLineChars="20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13</w:t>
      </w:r>
      <w:r>
        <w:rPr>
          <w:rFonts w:hint="eastAsia" w:ascii="仿宋_GB2312" w:hAnsi="Calibri" w:eastAsia="仿宋_GB2312" w:cs="仿宋"/>
          <w:color w:val="auto"/>
          <w:kern w:val="0"/>
          <w:sz w:val="32"/>
          <w:szCs w:val="32"/>
        </w:rPr>
        <w:t>. 社会保障和就业（208）</w:t>
      </w:r>
      <w:r>
        <w:rPr>
          <w:rFonts w:hint="eastAsia" w:ascii="仿宋_GB2312" w:hAnsi="Calibri" w:eastAsia="仿宋_GB2312" w:cs="仿宋"/>
          <w:color w:val="auto"/>
          <w:kern w:val="0"/>
          <w:sz w:val="32"/>
          <w:szCs w:val="32"/>
          <w:lang w:val="en-US" w:eastAsia="zh-CN"/>
        </w:rPr>
        <w:t>抚恤</w:t>
      </w:r>
      <w:r>
        <w:rPr>
          <w:rFonts w:hint="eastAsia" w:ascii="仿宋_GB2312" w:hAnsi="Calibri" w:eastAsia="仿宋_GB2312" w:cs="仿宋"/>
          <w:color w:val="auto"/>
          <w:kern w:val="0"/>
          <w:sz w:val="32"/>
          <w:szCs w:val="32"/>
        </w:rPr>
        <w:t>（0</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死亡抚恤</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01</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反映按规定用于烈士和牺牲、病故人员家属的一次性和定期抚恤金以及丧葬补助费</w:t>
      </w:r>
      <w:r>
        <w:rPr>
          <w:rFonts w:hint="eastAsia" w:ascii="仿宋_GB2312" w:hAnsi="Calibri" w:eastAsia="仿宋_GB2312" w:cs="仿宋"/>
          <w:color w:val="auto"/>
          <w:kern w:val="0"/>
          <w:sz w:val="32"/>
          <w:szCs w:val="32"/>
          <w:lang w:eastAsia="zh-CN"/>
        </w:rPr>
        <w:t>。</w:t>
      </w:r>
    </w:p>
    <w:p w14:paraId="6AAFB8BA">
      <w:pPr>
        <w:ind w:firstLine="640" w:firstLineChars="200"/>
        <w:rPr>
          <w:rFonts w:hint="eastAsia"/>
          <w:lang w:val="en-US" w:eastAsia="zh-CN"/>
        </w:rPr>
      </w:pPr>
      <w:r>
        <w:rPr>
          <w:rFonts w:hint="eastAsia" w:ascii="仿宋_GB2312" w:hAnsi="Calibri" w:eastAsia="仿宋_GB2312" w:cs="仿宋"/>
          <w:color w:val="auto"/>
          <w:kern w:val="0"/>
          <w:sz w:val="32"/>
          <w:szCs w:val="32"/>
          <w:lang w:val="en-US" w:eastAsia="zh-CN"/>
        </w:rPr>
        <w:t>14</w:t>
      </w:r>
      <w:r>
        <w:rPr>
          <w:rFonts w:hint="eastAsia" w:ascii="仿宋_GB2312" w:hAnsi="Calibri" w:eastAsia="仿宋_GB2312" w:cs="仿宋"/>
          <w:color w:val="auto"/>
          <w:kern w:val="0"/>
          <w:sz w:val="32"/>
          <w:szCs w:val="32"/>
        </w:rPr>
        <w:t xml:space="preserve">. </w:t>
      </w:r>
      <w:r>
        <w:rPr>
          <w:rFonts w:hint="eastAsia" w:ascii="仿宋" w:hAnsi="仿宋" w:eastAsia="仿宋"/>
          <w:b w:val="0"/>
          <w:bCs w:val="0"/>
          <w:color w:val="auto"/>
          <w:sz w:val="32"/>
          <w:szCs w:val="32"/>
        </w:rPr>
        <w:t>卫生健康支出（210）行政事业单位医疗（11）事业单位医疗（02）</w:t>
      </w:r>
      <w:r>
        <w:rPr>
          <w:rFonts w:hint="eastAsia" w:ascii="仿宋_GB2312" w:hAnsi="Calibri" w:eastAsia="仿宋_GB2312" w:cs="仿宋"/>
          <w:color w:val="auto"/>
          <w:kern w:val="0"/>
          <w:sz w:val="32"/>
          <w:szCs w:val="32"/>
        </w:rPr>
        <w:t>：</w:t>
      </w:r>
      <w:r>
        <w:rPr>
          <w:rFonts w:hint="eastAsia" w:ascii="仿宋_GB2312" w:hAnsi="Calibri" w:eastAsia="仿宋_GB2312" w:cs="仿宋"/>
          <w:color w:val="auto"/>
          <w:kern w:val="0"/>
          <w:sz w:val="32"/>
          <w:szCs w:val="32"/>
          <w:lang w:val="en-US" w:eastAsia="zh-CN"/>
        </w:rPr>
        <w:t>反映财政部门安排的事业单位基本医疗保险缴费经费，未参加医疗保险的事业单位的公费医疗经费，按国家规定享受离休人员待遇的医疗经费</w:t>
      </w:r>
      <w:r>
        <w:rPr>
          <w:rFonts w:hint="eastAsia" w:ascii="仿宋_GB2312" w:hAnsi="Calibri" w:eastAsia="仿宋_GB2312" w:cs="仿宋"/>
          <w:color w:val="auto"/>
          <w:kern w:val="0"/>
          <w:sz w:val="32"/>
          <w:szCs w:val="32"/>
          <w:lang w:eastAsia="zh-CN"/>
        </w:rPr>
        <w:t>。</w:t>
      </w:r>
    </w:p>
    <w:p w14:paraId="51173CD1">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15</w:t>
      </w:r>
      <w:r>
        <w:rPr>
          <w:rFonts w:hint="eastAsia" w:ascii="仿宋_GB2312" w:hAnsi="Calibri" w:eastAsia="仿宋_GB2312" w:cs="仿宋"/>
          <w:color w:val="auto"/>
          <w:kern w:val="0"/>
          <w:sz w:val="32"/>
          <w:szCs w:val="32"/>
        </w:rPr>
        <w:t>. 住房保障支出（221）住房改革支出（02）住房公积金（01）：</w:t>
      </w:r>
      <w:r>
        <w:rPr>
          <w:rFonts w:hint="eastAsia" w:ascii="仿宋_GB2312" w:hAnsi="Calibri" w:eastAsia="仿宋_GB2312" w:cs="仿宋"/>
          <w:color w:val="auto"/>
          <w:kern w:val="0"/>
          <w:sz w:val="32"/>
          <w:szCs w:val="32"/>
          <w:lang w:val="en-US" w:eastAsia="zh-CN"/>
        </w:rPr>
        <w:t>反正行政事业单位按人力资源和社会保障部、财政部规定的基本工资和津贴补贴以及规定比例为职工缴纳的住房公积金</w:t>
      </w:r>
      <w:r>
        <w:rPr>
          <w:rFonts w:hint="eastAsia" w:ascii="仿宋_GB2312" w:hAnsi="Calibri" w:eastAsia="仿宋_GB2312" w:cs="仿宋"/>
          <w:color w:val="auto"/>
          <w:kern w:val="0"/>
          <w:sz w:val="32"/>
          <w:szCs w:val="32"/>
        </w:rPr>
        <w:t>。</w:t>
      </w:r>
    </w:p>
    <w:p w14:paraId="552C2F83">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lang w:val="en-US" w:eastAsia="zh-CN"/>
        </w:rPr>
        <w:t>16</w:t>
      </w:r>
      <w:r>
        <w:rPr>
          <w:rFonts w:hint="eastAsia" w:ascii="仿宋_GB2312" w:hAnsi="Calibri" w:eastAsia="仿宋_GB2312" w:cs="仿宋"/>
          <w:color w:val="auto"/>
          <w:kern w:val="0"/>
          <w:sz w:val="32"/>
          <w:szCs w:val="32"/>
        </w:rPr>
        <w:t>.基本支出：指为保障机构正常运转、完成日常工作任务而发生的人员支出和公用支出。</w:t>
      </w:r>
    </w:p>
    <w:p w14:paraId="152B5F37">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7</w:t>
      </w:r>
      <w:r>
        <w:rPr>
          <w:rFonts w:hint="eastAsia" w:ascii="仿宋_GB2312" w:hAnsi="Calibri" w:eastAsia="仿宋_GB2312" w:cs="仿宋"/>
          <w:color w:val="auto"/>
          <w:kern w:val="0"/>
          <w:sz w:val="32"/>
          <w:szCs w:val="32"/>
        </w:rPr>
        <w:t xml:space="preserve">.项目支出：指在基本支出之外为完成特定行政任务和事业发展目标所发生的支出。 </w:t>
      </w:r>
    </w:p>
    <w:p w14:paraId="14ED8C7D">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8</w:t>
      </w:r>
      <w:r>
        <w:rPr>
          <w:rFonts w:hint="eastAsia" w:ascii="仿宋_GB2312" w:hAnsi="Calibri" w:eastAsia="仿宋_GB2312" w:cs="仿宋"/>
          <w:color w:val="auto"/>
          <w:kern w:val="0"/>
          <w:sz w:val="32"/>
          <w:szCs w:val="32"/>
        </w:rPr>
        <w:t>.经营支出：指事业单位在专业业务活动及其辅助活动之外开展非独立核算经营活动发生的支出。</w:t>
      </w:r>
    </w:p>
    <w:p w14:paraId="66E73F6D">
      <w:pPr>
        <w:ind w:firstLine="640" w:firstLineChars="200"/>
        <w:rPr>
          <w:rFonts w:ascii="仿宋_GB2312" w:hAnsi="Calibri" w:eastAsia="仿宋_GB2312" w:cs="仿宋"/>
          <w:color w:val="auto"/>
          <w:kern w:val="0"/>
          <w:sz w:val="32"/>
          <w:szCs w:val="32"/>
        </w:rPr>
      </w:pPr>
      <w:r>
        <w:rPr>
          <w:rFonts w:hint="eastAsia" w:ascii="仿宋_GB2312" w:hAnsi="Calibri" w:eastAsia="仿宋_GB2312" w:cs="仿宋"/>
          <w:color w:val="auto"/>
          <w:kern w:val="0"/>
          <w:sz w:val="32"/>
          <w:szCs w:val="32"/>
        </w:rPr>
        <w:t>1</w:t>
      </w:r>
      <w:r>
        <w:rPr>
          <w:rFonts w:hint="eastAsia" w:ascii="仿宋_GB2312" w:hAnsi="Calibri" w:eastAsia="仿宋_GB2312" w:cs="仿宋"/>
          <w:color w:val="auto"/>
          <w:kern w:val="0"/>
          <w:sz w:val="32"/>
          <w:szCs w:val="32"/>
          <w:lang w:val="en-US" w:eastAsia="zh-CN"/>
        </w:rPr>
        <w:t>9</w:t>
      </w:r>
      <w:r>
        <w:rPr>
          <w:rFonts w:hint="eastAsia" w:ascii="仿宋_GB2312" w:hAnsi="Calibri" w:eastAsia="仿宋_GB2312" w:cs="仿宋"/>
          <w:color w:val="auto"/>
          <w:kern w:val="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6E498BD2">
      <w:pPr>
        <w:spacing w:line="600" w:lineRule="exact"/>
        <w:ind w:firstLine="640"/>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val="en-US" w:eastAsia="zh-CN"/>
        </w:rPr>
        <w:t>20</w:t>
      </w:r>
      <w:r>
        <w:rPr>
          <w:rFonts w:hint="eastAsia" w:ascii="仿宋_GB2312" w:hAnsi="Calibri" w:eastAsia="仿宋_GB2312" w:cs="仿宋"/>
          <w:color w:val="auto"/>
          <w:kern w:val="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bookmarkStart w:id="95" w:name="_Toc15377226"/>
      <w:bookmarkStart w:id="96" w:name="_Toc15396618"/>
      <w:r>
        <w:rPr>
          <w:rFonts w:hint="eastAsia" w:ascii="仿宋_GB2312" w:hAnsi="Calibri" w:eastAsia="仿宋_GB2312" w:cs="仿宋"/>
          <w:color w:val="auto"/>
          <w:kern w:val="0"/>
          <w:sz w:val="32"/>
          <w:szCs w:val="32"/>
          <w:lang w:eastAsia="zh-CN"/>
        </w:rPr>
        <w:t>。</w:t>
      </w:r>
    </w:p>
    <w:p w14:paraId="26A8F251">
      <w:pPr>
        <w:rPr>
          <w:rFonts w:hint="eastAsia" w:ascii="仿宋_GB2312" w:hAnsi="Calibri" w:eastAsia="仿宋_GB2312" w:cs="仿宋"/>
          <w:color w:val="auto"/>
          <w:kern w:val="0"/>
          <w:sz w:val="32"/>
          <w:szCs w:val="32"/>
          <w:lang w:eastAsia="zh-CN"/>
        </w:rPr>
      </w:pPr>
      <w:r>
        <w:rPr>
          <w:rFonts w:hint="eastAsia" w:ascii="仿宋_GB2312" w:hAnsi="Calibri" w:eastAsia="仿宋_GB2312" w:cs="仿宋"/>
          <w:color w:val="auto"/>
          <w:kern w:val="0"/>
          <w:sz w:val="32"/>
          <w:szCs w:val="32"/>
          <w:lang w:eastAsia="zh-CN"/>
        </w:rPr>
        <w:br w:type="page"/>
      </w:r>
    </w:p>
    <w:p w14:paraId="088656D8">
      <w:pPr>
        <w:spacing w:line="600" w:lineRule="exact"/>
        <w:ind w:firstLine="640"/>
        <w:rPr>
          <w:rFonts w:hint="eastAsia" w:ascii="仿宋_GB2312" w:hAnsi="Calibri" w:eastAsia="仿宋_GB2312" w:cs="仿宋"/>
          <w:color w:val="auto"/>
          <w:kern w:val="0"/>
          <w:sz w:val="32"/>
          <w:szCs w:val="32"/>
          <w:lang w:eastAsia="zh-CN"/>
        </w:rPr>
        <w:sectPr>
          <w:footerReference r:id="rId5" w:type="first"/>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64085A50">
      <w:pPr>
        <w:spacing w:line="600" w:lineRule="exact"/>
        <w:jc w:val="center"/>
        <w:outlineLvl w:val="0"/>
        <w:rPr>
          <w:rStyle w:val="27"/>
          <w:rFonts w:hint="eastAsia" w:ascii="黑体" w:hAnsi="黑体" w:eastAsia="黑体"/>
          <w:b w:val="0"/>
          <w:color w:val="auto"/>
          <w:highlight w:val="none"/>
        </w:rPr>
      </w:pPr>
      <w:bookmarkStart w:id="97" w:name="_Toc25975"/>
      <w:bookmarkStart w:id="98" w:name="_Toc12867"/>
      <w:r>
        <w:rPr>
          <w:rFonts w:hint="eastAsia" w:ascii="黑体" w:hAnsi="黑体" w:eastAsia="黑体"/>
          <w:color w:val="auto"/>
          <w:sz w:val="44"/>
          <w:szCs w:val="44"/>
          <w:highlight w:val="none"/>
        </w:rPr>
        <w:t>第</w:t>
      </w:r>
      <w:r>
        <w:rPr>
          <w:rStyle w:val="27"/>
          <w:rFonts w:hint="eastAsia" w:ascii="黑体" w:hAnsi="黑体" w:eastAsia="黑体"/>
          <w:b w:val="0"/>
          <w:color w:val="auto"/>
          <w:highlight w:val="none"/>
        </w:rPr>
        <w:t>四部分 附件</w:t>
      </w:r>
      <w:bookmarkEnd w:id="97"/>
      <w:bookmarkEnd w:id="98"/>
    </w:p>
    <w:tbl>
      <w:tblPr>
        <w:tblStyle w:val="14"/>
        <w:tblW w:w="140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86"/>
        <w:gridCol w:w="1448"/>
        <w:gridCol w:w="2087"/>
        <w:gridCol w:w="3273"/>
        <w:gridCol w:w="1009"/>
        <w:gridCol w:w="1390"/>
        <w:gridCol w:w="1310"/>
        <w:gridCol w:w="1363"/>
        <w:gridCol w:w="1414"/>
      </w:tblGrid>
      <w:tr w14:paraId="53523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trPr>
        <w:tc>
          <w:tcPr>
            <w:tcW w:w="14080" w:type="dxa"/>
            <w:gridSpan w:val="9"/>
            <w:tcBorders>
              <w:top w:val="nil"/>
              <w:left w:val="nil"/>
              <w:bottom w:val="nil"/>
              <w:right w:val="nil"/>
            </w:tcBorders>
            <w:shd w:val="clear" w:color="auto" w:fill="auto"/>
            <w:vAlign w:val="center"/>
          </w:tcPr>
          <w:p w14:paraId="03591E8F">
            <w:pPr>
              <w:keepNext w:val="0"/>
              <w:keepLines w:val="0"/>
              <w:widowControl/>
              <w:suppressLineNumbers w:val="0"/>
              <w:jc w:val="center"/>
              <w:textAlignment w:val="center"/>
              <w:rPr>
                <w:rFonts w:hint="eastAsia" w:ascii="黑体" w:hAnsi="宋体" w:eastAsia="黑体" w:cs="黑体"/>
                <w:i w:val="0"/>
                <w:iCs w:val="0"/>
                <w:color w:val="000000"/>
                <w:kern w:val="0"/>
                <w:sz w:val="30"/>
                <w:szCs w:val="30"/>
                <w:u w:val="none"/>
                <w:lang w:val="en-US" w:eastAsia="zh-CN" w:bidi="ar"/>
              </w:rPr>
            </w:pPr>
            <w:r>
              <w:rPr>
                <w:rFonts w:hint="eastAsia" w:ascii="黑体" w:hAnsi="宋体" w:eastAsia="黑体" w:cs="黑体"/>
                <w:i w:val="0"/>
                <w:iCs w:val="0"/>
                <w:color w:val="000000"/>
                <w:kern w:val="0"/>
                <w:sz w:val="30"/>
                <w:szCs w:val="30"/>
                <w:u w:val="none"/>
                <w:lang w:val="en-US" w:eastAsia="zh-CN" w:bidi="ar"/>
              </w:rPr>
              <w:t>部门整体支出绩效目标自评表（2023年度）</w:t>
            </w:r>
          </w:p>
        </w:tc>
      </w:tr>
      <w:tr w14:paraId="47849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66" w:type="dxa"/>
            <w:gridSpan w:val="8"/>
            <w:tcBorders>
              <w:top w:val="nil"/>
              <w:left w:val="nil"/>
              <w:bottom w:val="nil"/>
              <w:right w:val="nil"/>
            </w:tcBorders>
            <w:shd w:val="clear" w:color="auto" w:fill="auto"/>
            <w:vAlign w:val="center"/>
          </w:tcPr>
          <w:p w14:paraId="182BF830">
            <w:pPr>
              <w:keepNext w:val="0"/>
              <w:keepLines w:val="0"/>
              <w:widowControl/>
              <w:suppressLineNumbers w:val="0"/>
              <w:jc w:val="center"/>
              <w:textAlignment w:val="center"/>
              <w:rPr>
                <w:rFonts w:ascii="宋体" w:hAnsi="宋体" w:eastAsia="宋体" w:cs="宋体"/>
                <w:i w:val="0"/>
                <w:iCs w:val="0"/>
                <w:color w:val="000000"/>
                <w:sz w:val="18"/>
                <w:szCs w:val="18"/>
                <w:u w:val="none"/>
              </w:rPr>
            </w:pPr>
          </w:p>
        </w:tc>
        <w:tc>
          <w:tcPr>
            <w:tcW w:w="1414" w:type="dxa"/>
            <w:tcBorders>
              <w:top w:val="nil"/>
              <w:left w:val="nil"/>
              <w:bottom w:val="nil"/>
              <w:right w:val="nil"/>
            </w:tcBorders>
            <w:shd w:val="clear" w:color="auto" w:fill="auto"/>
            <w:vAlign w:val="center"/>
          </w:tcPr>
          <w:p w14:paraId="112F367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p>
        </w:tc>
      </w:tr>
      <w:tr w14:paraId="629BF3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2666" w:type="dxa"/>
            <w:gridSpan w:val="8"/>
            <w:tcBorders>
              <w:top w:val="nil"/>
              <w:left w:val="nil"/>
              <w:bottom w:val="single" w:color="000000" w:sz="4" w:space="0"/>
              <w:right w:val="nil"/>
            </w:tcBorders>
            <w:shd w:val="clear" w:color="auto" w:fill="auto"/>
            <w:vAlign w:val="center"/>
          </w:tcPr>
          <w:p w14:paraId="6300A6E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单位：万元</w:t>
            </w:r>
          </w:p>
        </w:tc>
        <w:tc>
          <w:tcPr>
            <w:tcW w:w="1414" w:type="dxa"/>
            <w:tcBorders>
              <w:top w:val="nil"/>
              <w:left w:val="nil"/>
              <w:bottom w:val="single" w:color="000000" w:sz="4" w:space="0"/>
              <w:right w:val="nil"/>
            </w:tcBorders>
            <w:shd w:val="clear" w:color="auto" w:fill="auto"/>
            <w:vAlign w:val="center"/>
          </w:tcPr>
          <w:p w14:paraId="6EA7D1EE">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p>
        </w:tc>
      </w:tr>
      <w:tr w14:paraId="09D4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432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0DB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部门名称</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7C542">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大竹县朝阳乡中心小学部门</w:t>
            </w:r>
          </w:p>
        </w:tc>
      </w:tr>
      <w:tr w14:paraId="7F01BC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308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年度部门整体支出预算</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DF7B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资金总额</w:t>
            </w:r>
          </w:p>
        </w:tc>
        <w:tc>
          <w:tcPr>
            <w:tcW w:w="4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F7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财政拨款</w:t>
            </w:r>
          </w:p>
        </w:tc>
        <w:tc>
          <w:tcPr>
            <w:tcW w:w="5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7C555DF">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其他资金</w:t>
            </w:r>
          </w:p>
        </w:tc>
      </w:tr>
      <w:tr w14:paraId="0F209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A5152">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410CD4">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625.98</w:t>
            </w:r>
          </w:p>
        </w:tc>
        <w:tc>
          <w:tcPr>
            <w:tcW w:w="428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A0CFA">
            <w:pPr>
              <w:keepNext w:val="0"/>
              <w:keepLines w:val="0"/>
              <w:widowControl/>
              <w:suppressLineNumbers w:val="0"/>
              <w:jc w:val="right"/>
              <w:textAlignment w:val="center"/>
              <w:rPr>
                <w:rFonts w:hint="default" w:ascii="宋体" w:hAnsi="宋体" w:eastAsia="宋体" w:cs="宋体"/>
                <w:i w:val="0"/>
                <w:iCs w:val="0"/>
                <w:color w:val="000000"/>
                <w:sz w:val="18"/>
                <w:szCs w:val="18"/>
                <w:u w:val="none"/>
                <w:lang w:val="en-US"/>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625.98</w:t>
            </w:r>
          </w:p>
        </w:tc>
        <w:tc>
          <w:tcPr>
            <w:tcW w:w="547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8ABF2F6">
            <w:pPr>
              <w:keepNext w:val="0"/>
              <w:keepLines w:val="0"/>
              <w:widowControl/>
              <w:suppressLineNumbers w:val="0"/>
              <w:jc w:val="righ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0.00</w:t>
            </w:r>
          </w:p>
        </w:tc>
      </w:tr>
      <w:tr w14:paraId="2B9EB7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4" w:hRule="atLeast"/>
        </w:trPr>
        <w:tc>
          <w:tcPr>
            <w:tcW w:w="7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E3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年度总体目标</w:t>
            </w:r>
          </w:p>
        </w:tc>
        <w:tc>
          <w:tcPr>
            <w:tcW w:w="1329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B5E5EF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目标1：保障学校在职人员65人、退休人员56人的正常办公、生活秩序；目标2：坚决执行党和国家的教育方针政策；目标3：管好用好国家的教育资金，改善和优化农村的办学条件；目标4：把教育教学质量放在首位，提高教师从教的幸福感、获得感、办为人民满意的教育。</w:t>
            </w:r>
          </w:p>
        </w:tc>
      </w:tr>
      <w:tr w14:paraId="12ED8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07C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DD9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0087FA1">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主要内容</w:t>
            </w:r>
          </w:p>
        </w:tc>
      </w:tr>
      <w:tr w14:paraId="3642ED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5FA218">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E5A6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教师队伍建设</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025592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切实加强学校教师队伍建设，制定业务培训计划和教研计划，提高教学水平；不定期进行师德教育，全面提高教师形象</w:t>
            </w:r>
          </w:p>
        </w:tc>
      </w:tr>
      <w:tr w14:paraId="2BD19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9"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199F94">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4DB6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学校建设</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D9CBA3C">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全面落实党的教育方针以及省市有关教育的政策和法律、法规、规章，履行中小学校各项教育管理职责，完成教育主管部门和同级政府部门下达的工作目标任务，确保中小学校各项工作的顺利开展。</w:t>
            </w:r>
          </w:p>
        </w:tc>
      </w:tr>
      <w:tr w14:paraId="60411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F53219">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BB8E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学生全面发展</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213AEDD">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促进学生德、智、体、美全面健康发展。</w:t>
            </w:r>
          </w:p>
        </w:tc>
      </w:tr>
      <w:tr w14:paraId="134A0B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F6381">
            <w:pPr>
              <w:jc w:val="center"/>
              <w:rPr>
                <w:rFonts w:hint="eastAsia" w:ascii="宋体" w:hAnsi="宋体" w:eastAsia="宋体" w:cs="宋体"/>
                <w:i w:val="0"/>
                <w:iCs w:val="0"/>
                <w:color w:val="000000"/>
                <w:sz w:val="18"/>
                <w:szCs w:val="18"/>
                <w:u w:val="none"/>
              </w:rPr>
            </w:pPr>
          </w:p>
        </w:tc>
        <w:tc>
          <w:tcPr>
            <w:tcW w:w="35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98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完成教育教学工作</w:t>
            </w:r>
          </w:p>
        </w:tc>
        <w:tc>
          <w:tcPr>
            <w:tcW w:w="9759"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ED9EEB">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指导协调和监督教师教育教学工作。指导管理资助困难学生工作，完成年度教育教学任务</w:t>
            </w:r>
          </w:p>
        </w:tc>
      </w:tr>
      <w:tr w14:paraId="2AA95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614D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年度绩效指标</w:t>
            </w:r>
          </w:p>
        </w:tc>
        <w:tc>
          <w:tcPr>
            <w:tcW w:w="14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81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76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DB1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A4E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绩效指标性质</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DB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绩效指标值</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938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绩效度量单位</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D0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3EDFF">
            <w:pPr>
              <w:keepNext w:val="0"/>
              <w:keepLines w:val="0"/>
              <w:widowControl/>
              <w:suppressLineNumbers w:val="0"/>
              <w:jc w:val="center"/>
              <w:textAlignment w:val="center"/>
              <w:rPr>
                <w:rFonts w:hint="eastAsia"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实际完成</w:t>
            </w:r>
          </w:p>
          <w:p w14:paraId="4CED62FC">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指标值</w:t>
            </w:r>
          </w:p>
        </w:tc>
      </w:tr>
      <w:tr w14:paraId="0F41C0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28A9F7">
            <w:pPr>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right w:val="single" w:color="000000" w:sz="4" w:space="0"/>
            </w:tcBorders>
            <w:shd w:val="clear" w:color="auto" w:fill="auto"/>
            <w:vAlign w:val="center"/>
          </w:tcPr>
          <w:p w14:paraId="6A15DE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2087" w:type="dxa"/>
            <w:vMerge w:val="restart"/>
            <w:tcBorders>
              <w:top w:val="single" w:color="000000" w:sz="4" w:space="0"/>
              <w:left w:val="single" w:color="000000" w:sz="4" w:space="0"/>
              <w:right w:val="single" w:color="000000" w:sz="4" w:space="0"/>
            </w:tcBorders>
            <w:shd w:val="clear" w:color="auto" w:fill="auto"/>
            <w:vAlign w:val="center"/>
          </w:tcPr>
          <w:p w14:paraId="539367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17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定期开展留守学生亲情交流和课外活动"</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E1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F4678E">
            <w:pPr>
              <w:keepNext w:val="0"/>
              <w:keepLines w:val="0"/>
              <w:widowControl/>
              <w:suppressLineNumbers w:val="0"/>
              <w:jc w:val="center"/>
              <w:textAlignment w:val="center"/>
              <w:rPr>
                <w:rFonts w:hint="default" w:ascii="宋体" w:hAnsi="宋体" w:eastAsia="宋体" w:cs="宋体"/>
                <w:i w:val="0"/>
                <w:iCs w:val="0"/>
                <w:color w:val="000000"/>
                <w:sz w:val="18"/>
                <w:szCs w:val="18"/>
                <w:u w:val="none"/>
                <w:lang w:val="en-US"/>
              </w:rPr>
            </w:pPr>
            <w:r>
              <w:rPr>
                <w:rFonts w:hint="eastAsia" w:ascii="宋体" w:hAnsi="宋体" w:cs="宋体"/>
                <w:i w:val="0"/>
                <w:iCs w:val="0"/>
                <w:color w:val="000000"/>
                <w:kern w:val="0"/>
                <w:sz w:val="18"/>
                <w:szCs w:val="18"/>
                <w:u w:val="none"/>
                <w:lang w:val="en-US" w:eastAsia="zh-CN" w:bidi="ar"/>
              </w:rPr>
              <w:t>10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3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120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D4D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r>
      <w:tr w14:paraId="04F20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80EFDD">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0BD0CCC5">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6512A1E5">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231F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教职工培训合格率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F67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6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E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CB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8BBD2">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663FD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A34CAC">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423A73ED">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400088EC">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F6700">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开展法治宣传和思政教育讲座</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24D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F8BCB">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A0508">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次</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6BF41">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282C8">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4</w:t>
            </w:r>
          </w:p>
        </w:tc>
      </w:tr>
      <w:tr w14:paraId="6CB025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7C6F2">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524577A9">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13CE6ED5">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15AD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控辍保学（辍学率）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484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5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91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11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10806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100</w:t>
            </w:r>
          </w:p>
        </w:tc>
      </w:tr>
      <w:tr w14:paraId="0F4C0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0CAE0E">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2D0516DA">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right w:val="single" w:color="000000" w:sz="4" w:space="0"/>
            </w:tcBorders>
            <w:shd w:val="clear" w:color="auto" w:fill="auto"/>
            <w:vAlign w:val="center"/>
          </w:tcPr>
          <w:p w14:paraId="155666D5">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5CD8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校园安全，</w:t>
            </w:r>
            <w:r>
              <w:rPr>
                <w:rFonts w:hint="eastAsia" w:ascii="宋体" w:hAnsi="宋体" w:cs="宋体"/>
                <w:i w:val="0"/>
                <w:iCs w:val="0"/>
                <w:color w:val="000000"/>
                <w:kern w:val="0"/>
                <w:sz w:val="18"/>
                <w:szCs w:val="18"/>
                <w:u w:val="none"/>
                <w:lang w:val="en-US" w:eastAsia="zh-CN" w:bidi="ar"/>
              </w:rPr>
              <w:t>严控安全事故发生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5E0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BA8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0</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B1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cs="宋体"/>
                <w:i w:val="0"/>
                <w:iCs w:val="0"/>
                <w:color w:val="000000"/>
                <w:kern w:val="0"/>
                <w:sz w:val="18"/>
                <w:szCs w:val="18"/>
                <w:u w:val="none"/>
                <w:lang w:val="en-US" w:eastAsia="zh-CN" w:bidi="ar"/>
              </w:rPr>
              <w:t>件</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3F4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r>
              <w:rPr>
                <w:rFonts w:hint="eastAsia" w:ascii="宋体" w:hAnsi="宋体" w:eastAsia="宋体" w:cs="宋体"/>
                <w:i w:val="0"/>
                <w:iCs w:val="0"/>
                <w:color w:val="000000"/>
                <w:kern w:val="0"/>
                <w:sz w:val="18"/>
                <w:szCs w:val="18"/>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D69D6">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0</w:t>
            </w:r>
          </w:p>
        </w:tc>
      </w:tr>
      <w:tr w14:paraId="3D820A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F5B46">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19BC7720">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bottom w:val="single" w:color="000000" w:sz="4" w:space="0"/>
              <w:right w:val="single" w:color="000000" w:sz="4" w:space="0"/>
            </w:tcBorders>
            <w:shd w:val="clear" w:color="auto" w:fill="auto"/>
            <w:vAlign w:val="center"/>
          </w:tcPr>
          <w:p w14:paraId="5191ADD4">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65BB2">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营养餐惠及全校学生</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F0463">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DCB79">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84F90">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人</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D7BCA">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w:t>
            </w:r>
            <w:r>
              <w:rPr>
                <w:rFonts w:hint="eastAsia" w:ascii="宋体" w:hAnsi="宋体" w:cs="宋体"/>
                <w:i w:val="0"/>
                <w:iCs w:val="0"/>
                <w:color w:val="000000"/>
                <w:kern w:val="0"/>
                <w:sz w:val="18"/>
                <w:szCs w:val="18"/>
                <w:u w:val="none"/>
                <w:lang w:val="en-US" w:eastAsia="zh-CN" w:bidi="ar"/>
              </w:rPr>
              <w:t>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0DC07">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112</w:t>
            </w:r>
          </w:p>
        </w:tc>
      </w:tr>
      <w:tr w14:paraId="2B7EC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7D40F">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right w:val="single" w:color="000000" w:sz="4" w:space="0"/>
            </w:tcBorders>
            <w:shd w:val="clear" w:color="auto" w:fill="auto"/>
            <w:vAlign w:val="center"/>
          </w:tcPr>
          <w:p w14:paraId="2CDB052B">
            <w:pPr>
              <w:jc w:val="left"/>
              <w:rPr>
                <w:rFonts w:hint="eastAsia" w:ascii="宋体" w:hAnsi="宋体" w:eastAsia="宋体" w:cs="宋体"/>
                <w:i w:val="0"/>
                <w:iCs w:val="0"/>
                <w:color w:val="000000"/>
                <w:sz w:val="18"/>
                <w:szCs w:val="18"/>
                <w:u w:val="none"/>
              </w:rPr>
            </w:pPr>
          </w:p>
        </w:tc>
        <w:tc>
          <w:tcPr>
            <w:tcW w:w="2087" w:type="dxa"/>
            <w:vMerge w:val="restart"/>
            <w:tcBorders>
              <w:top w:val="single" w:color="000000" w:sz="4" w:space="0"/>
              <w:left w:val="single" w:color="000000" w:sz="4" w:space="0"/>
              <w:right w:val="single" w:color="000000" w:sz="4" w:space="0"/>
            </w:tcBorders>
            <w:shd w:val="clear" w:color="auto" w:fill="auto"/>
            <w:vAlign w:val="center"/>
          </w:tcPr>
          <w:p w14:paraId="1830DC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517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贫困学生资助及时发放</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702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A8B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91D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73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752A3">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r>
      <w:tr w14:paraId="02C09C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C0322">
            <w:pPr>
              <w:jc w:val="center"/>
              <w:rPr>
                <w:rFonts w:hint="eastAsia" w:ascii="宋体" w:hAnsi="宋体" w:eastAsia="宋体" w:cs="宋体"/>
                <w:i w:val="0"/>
                <w:iCs w:val="0"/>
                <w:color w:val="000000"/>
                <w:sz w:val="18"/>
                <w:szCs w:val="18"/>
                <w:u w:val="none"/>
              </w:rPr>
            </w:pPr>
          </w:p>
        </w:tc>
        <w:tc>
          <w:tcPr>
            <w:tcW w:w="1448" w:type="dxa"/>
            <w:vMerge w:val="continue"/>
            <w:tcBorders>
              <w:left w:val="single" w:color="000000" w:sz="4" w:space="0"/>
              <w:bottom w:val="single" w:color="000000" w:sz="4" w:space="0"/>
              <w:right w:val="single" w:color="000000" w:sz="4" w:space="0"/>
            </w:tcBorders>
            <w:shd w:val="clear" w:color="auto" w:fill="auto"/>
            <w:vAlign w:val="center"/>
          </w:tcPr>
          <w:p w14:paraId="3166EF26">
            <w:pPr>
              <w:jc w:val="left"/>
              <w:rPr>
                <w:rFonts w:hint="eastAsia" w:ascii="宋体" w:hAnsi="宋体" w:eastAsia="宋体" w:cs="宋体"/>
                <w:i w:val="0"/>
                <w:iCs w:val="0"/>
                <w:color w:val="000000"/>
                <w:sz w:val="18"/>
                <w:szCs w:val="18"/>
                <w:u w:val="none"/>
              </w:rPr>
            </w:pPr>
          </w:p>
        </w:tc>
        <w:tc>
          <w:tcPr>
            <w:tcW w:w="2087" w:type="dxa"/>
            <w:vMerge w:val="continue"/>
            <w:tcBorders>
              <w:left w:val="single" w:color="000000" w:sz="4" w:space="0"/>
              <w:bottom w:val="single" w:color="000000" w:sz="4" w:space="0"/>
              <w:right w:val="single" w:color="000000" w:sz="4" w:space="0"/>
            </w:tcBorders>
            <w:shd w:val="clear" w:color="auto" w:fill="auto"/>
            <w:vAlign w:val="center"/>
          </w:tcPr>
          <w:p w14:paraId="3B99A03E">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A69DA">
            <w:pPr>
              <w:keepNext w:val="0"/>
              <w:keepLines w:val="0"/>
              <w:widowControl/>
              <w:suppressLineNumbers w:val="0"/>
              <w:jc w:val="left"/>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营养餐资金及时发放</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8E1BE">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1C225">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12</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B37EAB">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ascii="宋体" w:hAnsi="宋体" w:eastAsia="宋体" w:cs="宋体"/>
                <w:i w:val="0"/>
                <w:iCs w:val="0"/>
                <w:color w:val="000000"/>
                <w:kern w:val="0"/>
                <w:sz w:val="18"/>
                <w:szCs w:val="18"/>
                <w:u w:val="none"/>
                <w:lang w:val="en-US" w:eastAsia="zh-CN" w:bidi="ar"/>
              </w:rPr>
              <w:t>月</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04C16">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875C">
            <w:pPr>
              <w:keepNext w:val="0"/>
              <w:keepLines w:val="0"/>
              <w:widowControl/>
              <w:suppressLineNumbers w:val="0"/>
              <w:jc w:val="center"/>
              <w:textAlignment w:val="center"/>
              <w:rPr>
                <w:rFonts w:hint="default" w:ascii="宋体" w:hAnsi="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12</w:t>
            </w:r>
          </w:p>
        </w:tc>
      </w:tr>
      <w:tr w14:paraId="53FEA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93277">
            <w:pPr>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062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B77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F592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D2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6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5D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567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98A0">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98</w:t>
            </w:r>
          </w:p>
        </w:tc>
      </w:tr>
      <w:tr w14:paraId="341F89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A379F1">
            <w:pPr>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B2193F">
            <w:pPr>
              <w:jc w:val="left"/>
              <w:rPr>
                <w:rFonts w:hint="eastAsia" w:ascii="宋体" w:hAnsi="宋体" w:eastAsia="宋体" w:cs="宋体"/>
                <w:i w:val="0"/>
                <w:iCs w:val="0"/>
                <w:color w:val="000000"/>
                <w:sz w:val="18"/>
                <w:szCs w:val="18"/>
                <w:u w:val="none"/>
              </w:rPr>
            </w:pPr>
          </w:p>
        </w:tc>
        <w:tc>
          <w:tcPr>
            <w:tcW w:w="20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AF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9858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教学教学质量稳步上升</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CFF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C4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优良中低差</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DE20">
            <w:pPr>
              <w:jc w:val="center"/>
              <w:rPr>
                <w:rFonts w:hint="eastAsia" w:ascii="宋体" w:hAnsi="宋体" w:eastAsia="宋体" w:cs="宋体"/>
                <w:i w:val="0"/>
                <w:iCs w:val="0"/>
                <w:color w:val="000000"/>
                <w:sz w:val="18"/>
                <w:szCs w:val="18"/>
                <w:u w:val="none"/>
              </w:rPr>
            </w:pP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56C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C0B29">
            <w:pPr>
              <w:keepNext w:val="0"/>
              <w:keepLines w:val="0"/>
              <w:widowControl/>
              <w:suppressLineNumbers w:val="0"/>
              <w:jc w:val="center"/>
              <w:textAlignment w:val="center"/>
              <w:rPr>
                <w:rFonts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优</w:t>
            </w:r>
          </w:p>
        </w:tc>
      </w:tr>
      <w:tr w14:paraId="4AD18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BC2A2B">
            <w:pPr>
              <w:jc w:val="center"/>
              <w:rPr>
                <w:rFonts w:hint="eastAsia" w:ascii="宋体" w:hAnsi="宋体" w:eastAsia="宋体" w:cs="宋体"/>
                <w:i w:val="0"/>
                <w:iCs w:val="0"/>
                <w:color w:val="000000"/>
                <w:sz w:val="18"/>
                <w:szCs w:val="18"/>
                <w:u w:val="none"/>
              </w:rPr>
            </w:pPr>
          </w:p>
        </w:tc>
        <w:tc>
          <w:tcPr>
            <w:tcW w:w="14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A478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208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02BA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EECF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4E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D49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4C9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75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2D78E">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95</w:t>
            </w:r>
          </w:p>
        </w:tc>
      </w:tr>
      <w:tr w14:paraId="60A2F6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78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715AE2">
            <w:pPr>
              <w:jc w:val="center"/>
              <w:rPr>
                <w:rFonts w:hint="eastAsia" w:ascii="宋体" w:hAnsi="宋体" w:eastAsia="宋体" w:cs="宋体"/>
                <w:i w:val="0"/>
                <w:iCs w:val="0"/>
                <w:color w:val="000000"/>
                <w:sz w:val="18"/>
                <w:szCs w:val="18"/>
                <w:u w:val="none"/>
              </w:rPr>
            </w:pPr>
          </w:p>
        </w:tc>
        <w:tc>
          <w:tcPr>
            <w:tcW w:w="14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F2AA4E">
            <w:pPr>
              <w:jc w:val="left"/>
              <w:rPr>
                <w:rFonts w:hint="eastAsia" w:ascii="宋体" w:hAnsi="宋体" w:eastAsia="宋体" w:cs="宋体"/>
                <w:i w:val="0"/>
                <w:iCs w:val="0"/>
                <w:color w:val="000000"/>
                <w:sz w:val="18"/>
                <w:szCs w:val="18"/>
                <w:u w:val="none"/>
              </w:rPr>
            </w:pPr>
          </w:p>
        </w:tc>
        <w:tc>
          <w:tcPr>
            <w:tcW w:w="208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336E2C">
            <w:pPr>
              <w:jc w:val="left"/>
              <w:rPr>
                <w:rFonts w:hint="eastAsia" w:ascii="宋体" w:hAnsi="宋体" w:eastAsia="宋体" w:cs="宋体"/>
                <w:i w:val="0"/>
                <w:iCs w:val="0"/>
                <w:color w:val="000000"/>
                <w:sz w:val="18"/>
                <w:szCs w:val="18"/>
                <w:u w:val="none"/>
              </w:rPr>
            </w:pPr>
          </w:p>
        </w:tc>
        <w:tc>
          <w:tcPr>
            <w:tcW w:w="327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915A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学生满意度</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B8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BD2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F9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32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4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6F1AF">
            <w:pPr>
              <w:keepNext w:val="0"/>
              <w:keepLines w:val="0"/>
              <w:widowControl/>
              <w:suppressLineNumbers w:val="0"/>
              <w:jc w:val="center"/>
              <w:textAlignment w:val="center"/>
              <w:rPr>
                <w:rFonts w:hint="default" w:ascii="宋体" w:hAnsi="宋体" w:eastAsia="宋体" w:cs="宋体"/>
                <w:i w:val="0"/>
                <w:iCs w:val="0"/>
                <w:color w:val="000000"/>
                <w:kern w:val="0"/>
                <w:sz w:val="18"/>
                <w:szCs w:val="18"/>
                <w:u w:val="none"/>
                <w:lang w:val="en-US" w:eastAsia="zh-CN" w:bidi="ar"/>
              </w:rPr>
            </w:pPr>
            <w:r>
              <w:rPr>
                <w:rFonts w:hint="eastAsia" w:ascii="宋体" w:hAnsi="宋体" w:cs="宋体"/>
                <w:i w:val="0"/>
                <w:iCs w:val="0"/>
                <w:color w:val="000000"/>
                <w:kern w:val="0"/>
                <w:sz w:val="18"/>
                <w:szCs w:val="18"/>
                <w:u w:val="none"/>
                <w:lang w:val="en-US" w:eastAsia="zh-CN" w:bidi="ar"/>
              </w:rPr>
              <w:t>96</w:t>
            </w:r>
          </w:p>
        </w:tc>
      </w:tr>
    </w:tbl>
    <w:p w14:paraId="739FC9B2">
      <w:pPr>
        <w:spacing w:line="600" w:lineRule="exact"/>
        <w:jc w:val="center"/>
        <w:outlineLvl w:val="0"/>
        <w:rPr>
          <w:rStyle w:val="27"/>
          <w:rFonts w:ascii="黑体" w:hAnsi="黑体" w:eastAsia="黑体"/>
          <w:b w:val="0"/>
          <w:color w:val="auto"/>
          <w:highlight w:val="none"/>
        </w:rPr>
      </w:pPr>
      <w:bookmarkStart w:id="138" w:name="_GoBack"/>
      <w:bookmarkEnd w:id="138"/>
    </w:p>
    <w:tbl>
      <w:tblPr>
        <w:tblStyle w:val="14"/>
        <w:tblW w:w="1411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89"/>
        <w:gridCol w:w="2048"/>
        <w:gridCol w:w="1765"/>
        <w:gridCol w:w="2258"/>
        <w:gridCol w:w="524"/>
        <w:gridCol w:w="1675"/>
        <w:gridCol w:w="524"/>
        <w:gridCol w:w="1094"/>
        <w:gridCol w:w="510"/>
        <w:gridCol w:w="486"/>
        <w:gridCol w:w="2542"/>
      </w:tblGrid>
      <w:tr w14:paraId="510D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C6E77C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373CBC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1A5BB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B6822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51172422T000005656065-教室和宿舍维修改造项目（存量）</w:t>
            </w:r>
          </w:p>
        </w:tc>
      </w:tr>
      <w:tr w14:paraId="71ED1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5BE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3295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大竹县朝阳乡中心小学部门</w:t>
            </w:r>
          </w:p>
        </w:tc>
        <w:tc>
          <w:tcPr>
            <w:tcW w:w="1095" w:type="dxa"/>
            <w:tcBorders>
              <w:top w:val="nil"/>
              <w:left w:val="nil"/>
              <w:bottom w:val="nil"/>
              <w:right w:val="nil"/>
            </w:tcBorders>
            <w:shd w:val="clear" w:color="auto" w:fill="auto"/>
            <w:vAlign w:val="center"/>
          </w:tcPr>
          <w:p w14:paraId="450F92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2CE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w:t>
            </w:r>
          </w:p>
        </w:tc>
      </w:tr>
      <w:tr w14:paraId="312BCD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5D778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2CB1A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D8FF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B11D9D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6A375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07DF68">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87C82B">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E6DEB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F980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2023年8月完成教室和学生宿舍维修改造面积500㎡。</w:t>
            </w:r>
          </w:p>
        </w:tc>
      </w:tr>
      <w:tr w14:paraId="34776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7EC9C">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444D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1078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教室和学生宿舍地板、墙面、门窗进行全面维修改造。</w:t>
            </w:r>
          </w:p>
        </w:tc>
      </w:tr>
      <w:tr w14:paraId="18D70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8"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EE16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91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B5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D54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364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3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E1B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3F9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0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36B4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933C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8B1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F7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23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9D4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03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67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D9E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187A4D">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2E4AF7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8EDC5">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96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2B6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3DC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AD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15.30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F3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159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26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4BB00A">
            <w:pPr>
              <w:rPr>
                <w:rFonts w:hint="eastAsia" w:ascii="黑体" w:hAnsi="黑体" w:eastAsia="黑体" w:cs="黑体"/>
                <w:i/>
                <w:iCs/>
                <w:color w:val="000000"/>
                <w:sz w:val="18"/>
                <w:szCs w:val="18"/>
                <w:u w:val="none"/>
              </w:rPr>
            </w:pPr>
          </w:p>
        </w:tc>
      </w:tr>
      <w:tr w14:paraId="73CB1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4BB88">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71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F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D7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436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0F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2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F6E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FABA9">
            <w:pPr>
              <w:rPr>
                <w:rFonts w:hint="eastAsia" w:ascii="黑体" w:hAnsi="黑体" w:eastAsia="黑体" w:cs="黑体"/>
                <w:i/>
                <w:iCs/>
                <w:color w:val="000000"/>
                <w:sz w:val="18"/>
                <w:szCs w:val="18"/>
                <w:u w:val="none"/>
              </w:rPr>
            </w:pPr>
          </w:p>
        </w:tc>
      </w:tr>
      <w:tr w14:paraId="16AA2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5C403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1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2B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AF9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17E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993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48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6A0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CD3E6">
            <w:pPr>
              <w:rPr>
                <w:rFonts w:hint="eastAsia" w:ascii="黑体" w:hAnsi="黑体" w:eastAsia="黑体" w:cs="黑体"/>
                <w:i/>
                <w:iCs/>
                <w:color w:val="000000"/>
                <w:sz w:val="18"/>
                <w:szCs w:val="18"/>
                <w:u w:val="none"/>
              </w:rPr>
            </w:pPr>
          </w:p>
        </w:tc>
      </w:tr>
      <w:tr w14:paraId="58DBDF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AC191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E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D60AF">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DDF00">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09459">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9A99">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FF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BC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DE1AA6">
            <w:pPr>
              <w:rPr>
                <w:rFonts w:hint="eastAsia" w:ascii="黑体" w:hAnsi="黑体" w:eastAsia="黑体" w:cs="黑体"/>
                <w:i/>
                <w:iCs/>
                <w:color w:val="000000"/>
                <w:sz w:val="18"/>
                <w:szCs w:val="18"/>
                <w:u w:val="none"/>
              </w:rPr>
            </w:pPr>
          </w:p>
        </w:tc>
      </w:tr>
      <w:tr w14:paraId="7262A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C0A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4B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2D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775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0E1D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F8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25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60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B09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AB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2BAA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794F7B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8F9E0F">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036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7CF4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0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49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E1E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E6C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672EF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0B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FD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DC032">
            <w:pPr>
              <w:jc w:val="center"/>
              <w:rPr>
                <w:rFonts w:hint="eastAsia" w:ascii="微软雅黑" w:hAnsi="微软雅黑" w:eastAsia="微软雅黑" w:cs="微软雅黑"/>
                <w:i/>
                <w:iCs/>
                <w:color w:val="000000"/>
                <w:sz w:val="16"/>
                <w:szCs w:val="16"/>
                <w:u w:val="none"/>
              </w:rPr>
            </w:pPr>
          </w:p>
        </w:tc>
      </w:tr>
      <w:tr w14:paraId="41046B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087F9E">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B5C8B">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DD5A0">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A3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11B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BB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0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F1FB">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EA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A2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21040F">
            <w:pPr>
              <w:jc w:val="center"/>
              <w:rPr>
                <w:rFonts w:hint="eastAsia" w:ascii="微软雅黑" w:hAnsi="微软雅黑" w:eastAsia="微软雅黑" w:cs="微软雅黑"/>
                <w:i/>
                <w:iCs/>
                <w:color w:val="000000"/>
                <w:sz w:val="16"/>
                <w:szCs w:val="16"/>
                <w:u w:val="none"/>
              </w:rPr>
            </w:pPr>
          </w:p>
        </w:tc>
      </w:tr>
      <w:tr w14:paraId="17EE14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F881E">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D707F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6E9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EDE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D455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880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69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39921">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B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E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06FFC">
            <w:pPr>
              <w:jc w:val="center"/>
              <w:rPr>
                <w:rFonts w:hint="eastAsia" w:ascii="微软雅黑" w:hAnsi="微软雅黑" w:eastAsia="微软雅黑" w:cs="微软雅黑"/>
                <w:i/>
                <w:iCs/>
                <w:color w:val="000000"/>
                <w:sz w:val="16"/>
                <w:szCs w:val="16"/>
                <w:u w:val="none"/>
              </w:rPr>
            </w:pPr>
          </w:p>
        </w:tc>
      </w:tr>
      <w:tr w14:paraId="3FD9B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3ACF8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4E5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9B7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CC8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9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E2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E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654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7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BD0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3FBD9">
            <w:pPr>
              <w:jc w:val="center"/>
              <w:rPr>
                <w:rFonts w:hint="eastAsia" w:ascii="微软雅黑" w:hAnsi="微软雅黑" w:eastAsia="微软雅黑" w:cs="微软雅黑"/>
                <w:i/>
                <w:iCs/>
                <w:color w:val="000000"/>
                <w:sz w:val="16"/>
                <w:szCs w:val="16"/>
                <w:u w:val="none"/>
              </w:rPr>
            </w:pPr>
          </w:p>
        </w:tc>
      </w:tr>
      <w:tr w14:paraId="2ED48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DC702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841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491C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89BB10">
            <w:pPr>
              <w:rPr>
                <w:rFonts w:hint="eastAsia" w:ascii="宋体" w:hAnsi="宋体" w:eastAsia="宋体" w:cs="宋体"/>
                <w:i w:val="0"/>
                <w:iCs w:val="0"/>
                <w:color w:val="000000"/>
                <w:sz w:val="18"/>
                <w:szCs w:val="18"/>
                <w:u w:val="none"/>
              </w:rPr>
            </w:pPr>
          </w:p>
        </w:tc>
      </w:tr>
      <w:tr w14:paraId="668F88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4BF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DE189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该项目高质量完成，验收合格，改善了教学环境和学生住宿条件。</w:t>
            </w:r>
          </w:p>
        </w:tc>
      </w:tr>
      <w:tr w14:paraId="705E3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9F2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2DDE29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EA61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3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565C2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76F6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3C7913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项目负责人：唐定兵</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76B92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财务负责人：王章武</w:t>
            </w:r>
          </w:p>
        </w:tc>
      </w:tr>
      <w:tr w14:paraId="2E2A4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14:paraId="79B9A3C3">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2F8F6C9">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56DF9171">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4A9357AC">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479D101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7AFBECB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1BE2842">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79547895">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1BF71078">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14:paraId="2E0E7041">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17CA77D">
            <w:pPr>
              <w:rPr>
                <w:rFonts w:hint="eastAsia" w:ascii="宋体" w:hAnsi="宋体" w:eastAsia="宋体" w:cs="宋体"/>
                <w:i w:val="0"/>
                <w:iCs w:val="0"/>
                <w:color w:val="000000"/>
                <w:sz w:val="18"/>
                <w:szCs w:val="18"/>
                <w:u w:val="none"/>
              </w:rPr>
            </w:pPr>
          </w:p>
        </w:tc>
      </w:tr>
      <w:tr w14:paraId="7A98A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0"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0A2863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1F134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EA95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72602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51172422T000005656270-房屋、围墙应急排危抢险工程项目（存量）</w:t>
            </w:r>
          </w:p>
        </w:tc>
      </w:tr>
      <w:tr w14:paraId="216888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47707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3E99E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大竹县朝阳乡中心小学部门</w:t>
            </w:r>
          </w:p>
        </w:tc>
        <w:tc>
          <w:tcPr>
            <w:tcW w:w="1095" w:type="dxa"/>
            <w:tcBorders>
              <w:top w:val="nil"/>
              <w:left w:val="nil"/>
              <w:bottom w:val="nil"/>
              <w:right w:val="nil"/>
            </w:tcBorders>
            <w:shd w:val="clear" w:color="auto" w:fill="auto"/>
            <w:vAlign w:val="center"/>
          </w:tcPr>
          <w:p w14:paraId="0E5A093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EA2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w:t>
            </w:r>
          </w:p>
        </w:tc>
      </w:tr>
      <w:tr w14:paraId="466FC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905A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DA7D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33BF4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D4195E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EAAA9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7511B">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ECAAE">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B05B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保障学校校舍安全</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E9111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2023年8月完成围墙和堡坎应急排危工程</w:t>
            </w:r>
          </w:p>
        </w:tc>
      </w:tr>
      <w:tr w14:paraId="0E858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9694B">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B5E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DD6E18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新建堡坎和围墙85米，并保质按时完成。</w:t>
            </w:r>
          </w:p>
        </w:tc>
      </w:tr>
      <w:tr w14:paraId="00B358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2"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6B94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8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5F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0F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2D1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4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4A5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C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14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B0D02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1AD0E">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71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0DE2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FF0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4229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9D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F01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74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C1AB48">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5137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EB21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2D7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8A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82F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48.45</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5D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48.45</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B56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B9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60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9EA29A">
            <w:pPr>
              <w:rPr>
                <w:rFonts w:hint="eastAsia" w:ascii="黑体" w:hAnsi="黑体" w:eastAsia="黑体" w:cs="黑体"/>
                <w:i/>
                <w:iCs/>
                <w:color w:val="000000"/>
                <w:sz w:val="18"/>
                <w:szCs w:val="18"/>
                <w:u w:val="none"/>
              </w:rPr>
            </w:pPr>
          </w:p>
        </w:tc>
      </w:tr>
      <w:tr w14:paraId="43A6A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0BC6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F13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30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8AC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74AD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689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4B1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E9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10853E">
            <w:pPr>
              <w:rPr>
                <w:rFonts w:hint="eastAsia" w:ascii="黑体" w:hAnsi="黑体" w:eastAsia="黑体" w:cs="黑体"/>
                <w:i/>
                <w:iCs/>
                <w:color w:val="000000"/>
                <w:sz w:val="18"/>
                <w:szCs w:val="18"/>
                <w:u w:val="none"/>
              </w:rPr>
            </w:pPr>
          </w:p>
        </w:tc>
      </w:tr>
      <w:tr w14:paraId="226DDC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6C6E9">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4B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89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4BF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EF4B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8A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C41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6DEF55">
            <w:pPr>
              <w:rPr>
                <w:rFonts w:hint="eastAsia" w:ascii="黑体" w:hAnsi="黑体" w:eastAsia="黑体" w:cs="黑体"/>
                <w:i/>
                <w:iCs/>
                <w:color w:val="000000"/>
                <w:sz w:val="18"/>
                <w:szCs w:val="18"/>
                <w:u w:val="none"/>
              </w:rPr>
            </w:pPr>
          </w:p>
        </w:tc>
      </w:tr>
      <w:tr w14:paraId="123D41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BC8213">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A3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74DC5">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6B02">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1BB163">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0083">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6D2C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BC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2C02F">
            <w:pPr>
              <w:rPr>
                <w:rFonts w:hint="eastAsia" w:ascii="黑体" w:hAnsi="黑体" w:eastAsia="黑体" w:cs="黑体"/>
                <w:i/>
                <w:iCs/>
                <w:color w:val="000000"/>
                <w:sz w:val="18"/>
                <w:szCs w:val="18"/>
                <w:u w:val="none"/>
              </w:rPr>
            </w:pPr>
          </w:p>
        </w:tc>
      </w:tr>
      <w:tr w14:paraId="7D62C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2FC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2FF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18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8DF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CD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72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128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46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593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C9D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406D2">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77D6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1"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D942E">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62D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4D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C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房屋修缮面积</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5FC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421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850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4B37F">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BF3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00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FC8659">
            <w:pPr>
              <w:jc w:val="center"/>
              <w:rPr>
                <w:rFonts w:hint="eastAsia" w:ascii="微软雅黑" w:hAnsi="微软雅黑" w:eastAsia="微软雅黑" w:cs="微软雅黑"/>
                <w:i/>
                <w:iCs/>
                <w:color w:val="000000"/>
                <w:sz w:val="16"/>
                <w:szCs w:val="16"/>
                <w:u w:val="none"/>
              </w:rPr>
            </w:pPr>
          </w:p>
        </w:tc>
      </w:tr>
      <w:tr w14:paraId="3333FC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8DA1B">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6C31C">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DD3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房屋修缮验收通过率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202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1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6D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6EC6A">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3D1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54A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2EC5B">
            <w:pPr>
              <w:jc w:val="center"/>
              <w:rPr>
                <w:rFonts w:hint="eastAsia" w:ascii="微软雅黑" w:hAnsi="微软雅黑" w:eastAsia="微软雅黑" w:cs="微软雅黑"/>
                <w:i/>
                <w:iCs/>
                <w:color w:val="000000"/>
                <w:sz w:val="16"/>
                <w:szCs w:val="16"/>
                <w:u w:val="none"/>
              </w:rPr>
            </w:pPr>
          </w:p>
        </w:tc>
      </w:tr>
      <w:tr w14:paraId="07298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054D6">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A685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4D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64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工程按期完成率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9663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177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F2D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10138">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5C3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0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8262E">
            <w:pPr>
              <w:jc w:val="center"/>
              <w:rPr>
                <w:rFonts w:hint="eastAsia" w:ascii="微软雅黑" w:hAnsi="微软雅黑" w:eastAsia="微软雅黑" w:cs="微软雅黑"/>
                <w:i/>
                <w:iCs/>
                <w:color w:val="000000"/>
                <w:sz w:val="16"/>
                <w:szCs w:val="16"/>
                <w:u w:val="none"/>
              </w:rPr>
            </w:pPr>
          </w:p>
        </w:tc>
      </w:tr>
      <w:tr w14:paraId="77DDDB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D885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359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48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7D4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房屋修缮类项目持续发挥作用期限</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86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E5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1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8491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7D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B7F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F3A2E">
            <w:pPr>
              <w:jc w:val="center"/>
              <w:rPr>
                <w:rFonts w:hint="eastAsia" w:ascii="微软雅黑" w:hAnsi="微软雅黑" w:eastAsia="微软雅黑" w:cs="微软雅黑"/>
                <w:i/>
                <w:iCs/>
                <w:color w:val="000000"/>
                <w:sz w:val="16"/>
                <w:szCs w:val="16"/>
                <w:u w:val="none"/>
              </w:rPr>
            </w:pPr>
          </w:p>
        </w:tc>
      </w:tr>
      <w:tr w14:paraId="17F0F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CBE6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99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1D76E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9C4A">
            <w:pPr>
              <w:rPr>
                <w:rFonts w:hint="eastAsia" w:ascii="宋体" w:hAnsi="宋体" w:eastAsia="宋体" w:cs="宋体"/>
                <w:i w:val="0"/>
                <w:iCs w:val="0"/>
                <w:color w:val="000000"/>
                <w:sz w:val="18"/>
                <w:szCs w:val="18"/>
                <w:u w:val="none"/>
              </w:rPr>
            </w:pPr>
          </w:p>
        </w:tc>
      </w:tr>
      <w:tr w14:paraId="716C8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5F1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5B3D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该项目高质量完成，验收合格，保障了师生生命安全和校舍安全。</w:t>
            </w:r>
          </w:p>
        </w:tc>
      </w:tr>
      <w:tr w14:paraId="1DFA9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6C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EA8B9E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842A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04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65D7EC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4DDF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5DE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项目负责人：唐定兵</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24C0A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财务负责人：王章武</w:t>
            </w:r>
          </w:p>
        </w:tc>
      </w:tr>
      <w:tr w14:paraId="581FD4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14:paraId="7674E8B8">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43FCCAC">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6BCBFE20">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280A99E5">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7A57F984">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0D4C5D54">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50571B46">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100F5580">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444F1455">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14:paraId="79733E78">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3CCA85BD">
            <w:pPr>
              <w:rPr>
                <w:rFonts w:hint="eastAsia" w:ascii="宋体" w:hAnsi="宋体" w:eastAsia="宋体" w:cs="宋体"/>
                <w:i w:val="0"/>
                <w:iCs w:val="0"/>
                <w:color w:val="000000"/>
                <w:sz w:val="18"/>
                <w:szCs w:val="18"/>
                <w:u w:val="none"/>
              </w:rPr>
            </w:pPr>
          </w:p>
        </w:tc>
      </w:tr>
      <w:tr w14:paraId="550F3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79B8AC">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7DF1F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CEA1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C27EF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51172422T000005715987-营养餐</w:t>
            </w:r>
          </w:p>
        </w:tc>
      </w:tr>
      <w:tr w14:paraId="51CB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31B61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BE04F0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大竹县朝阳乡中心小学部门</w:t>
            </w:r>
          </w:p>
        </w:tc>
        <w:tc>
          <w:tcPr>
            <w:tcW w:w="1095" w:type="dxa"/>
            <w:tcBorders>
              <w:top w:val="nil"/>
              <w:left w:val="nil"/>
              <w:bottom w:val="nil"/>
              <w:right w:val="nil"/>
            </w:tcBorders>
            <w:shd w:val="clear" w:color="auto" w:fill="auto"/>
            <w:vAlign w:val="center"/>
          </w:tcPr>
          <w:p w14:paraId="02EFC49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D86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w:t>
            </w:r>
          </w:p>
        </w:tc>
      </w:tr>
      <w:tr w14:paraId="23E28A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EADE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62B2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E62B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5D4DBF">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1A0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A2DAA6">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8CB3F">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7AFD4F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让义务教育阶段学生享受营养餐，提高学生身体素质</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1F3E80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全校学生足额享义务教育阶段营养餐改造计划</w:t>
            </w:r>
          </w:p>
        </w:tc>
      </w:tr>
      <w:tr w14:paraId="20C77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D3CFE">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680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DA9CC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全校学生足额享义务教育阶段营养餐改造计划</w:t>
            </w:r>
          </w:p>
        </w:tc>
      </w:tr>
      <w:tr w14:paraId="6D9DB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17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84A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F18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D54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3F96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76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0F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DE2C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213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2BC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C8AF8C">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0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70C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4F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F67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308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14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A19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B467DF">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0BF65E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00931A">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E2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B3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0.52</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7C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23.06</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2136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23.06</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F16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1D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EE2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13C819">
            <w:pPr>
              <w:rPr>
                <w:rFonts w:hint="eastAsia" w:ascii="黑体" w:hAnsi="黑体" w:eastAsia="黑体" w:cs="黑体"/>
                <w:i/>
                <w:iCs/>
                <w:color w:val="000000"/>
                <w:sz w:val="18"/>
                <w:szCs w:val="18"/>
                <w:u w:val="none"/>
              </w:rPr>
            </w:pPr>
          </w:p>
        </w:tc>
      </w:tr>
      <w:tr w14:paraId="5D1C0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239A6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9C9B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71D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050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E67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B6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B1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7E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0EC81C">
            <w:pPr>
              <w:rPr>
                <w:rFonts w:hint="eastAsia" w:ascii="黑体" w:hAnsi="黑体" w:eastAsia="黑体" w:cs="黑体"/>
                <w:i/>
                <w:iCs/>
                <w:color w:val="000000"/>
                <w:sz w:val="18"/>
                <w:szCs w:val="18"/>
                <w:u w:val="none"/>
              </w:rPr>
            </w:pPr>
          </w:p>
        </w:tc>
      </w:tr>
      <w:tr w14:paraId="2E595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C6B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0E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9DD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6E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4252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C5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85C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77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2A52F8">
            <w:pPr>
              <w:rPr>
                <w:rFonts w:hint="eastAsia" w:ascii="黑体" w:hAnsi="黑体" w:eastAsia="黑体" w:cs="黑体"/>
                <w:i/>
                <w:iCs/>
                <w:color w:val="000000"/>
                <w:sz w:val="18"/>
                <w:szCs w:val="18"/>
                <w:u w:val="none"/>
              </w:rPr>
            </w:pPr>
          </w:p>
        </w:tc>
      </w:tr>
      <w:tr w14:paraId="1E3BFF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87A8E">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BE4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FB4C4">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A684A">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F836E1">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F3A0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24CB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48FB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D7450C">
            <w:pPr>
              <w:rPr>
                <w:rFonts w:hint="eastAsia" w:ascii="黑体" w:hAnsi="黑体" w:eastAsia="黑体" w:cs="黑体"/>
                <w:i/>
                <w:iCs/>
                <w:color w:val="000000"/>
                <w:sz w:val="18"/>
                <w:szCs w:val="18"/>
                <w:u w:val="none"/>
              </w:rPr>
            </w:pPr>
          </w:p>
        </w:tc>
      </w:tr>
      <w:tr w14:paraId="019A67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CD80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402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799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68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4C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4DD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D52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809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2FA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4B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44EDF">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2548A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810240">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28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DF1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A5D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F11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BA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F8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D8198">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36B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0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731C2">
            <w:pPr>
              <w:jc w:val="center"/>
              <w:rPr>
                <w:rFonts w:hint="eastAsia" w:ascii="微软雅黑" w:hAnsi="微软雅黑" w:eastAsia="微软雅黑" w:cs="微软雅黑"/>
                <w:i/>
                <w:iCs/>
                <w:color w:val="000000"/>
                <w:sz w:val="16"/>
                <w:szCs w:val="16"/>
                <w:u w:val="none"/>
              </w:rPr>
            </w:pPr>
          </w:p>
        </w:tc>
      </w:tr>
      <w:tr w14:paraId="182AA5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EF00EE">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31CA7B">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E86545">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9F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EE1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314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226</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E5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5F54">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F1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8DB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82E26">
            <w:pPr>
              <w:jc w:val="center"/>
              <w:rPr>
                <w:rFonts w:hint="eastAsia" w:ascii="微软雅黑" w:hAnsi="微软雅黑" w:eastAsia="微软雅黑" w:cs="微软雅黑"/>
                <w:i/>
                <w:iCs/>
                <w:color w:val="000000"/>
                <w:sz w:val="16"/>
                <w:szCs w:val="16"/>
                <w:u w:val="none"/>
              </w:rPr>
            </w:pPr>
          </w:p>
        </w:tc>
      </w:tr>
      <w:tr w14:paraId="72304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F306F0">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258BA7">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9A9B8">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B9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DD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1EC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18D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7E36">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B49D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9B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0FDBF">
            <w:pPr>
              <w:jc w:val="center"/>
              <w:rPr>
                <w:rFonts w:hint="eastAsia" w:ascii="微软雅黑" w:hAnsi="微软雅黑" w:eastAsia="微软雅黑" w:cs="微软雅黑"/>
                <w:i/>
                <w:iCs/>
                <w:color w:val="000000"/>
                <w:sz w:val="16"/>
                <w:szCs w:val="16"/>
                <w:u w:val="none"/>
              </w:rPr>
            </w:pPr>
          </w:p>
        </w:tc>
      </w:tr>
      <w:tr w14:paraId="377FC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61633">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9B9D45">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D7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272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A8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BC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A8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0DE2D">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8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1B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4B1B0">
            <w:pPr>
              <w:jc w:val="center"/>
              <w:rPr>
                <w:rFonts w:hint="eastAsia" w:ascii="微软雅黑" w:hAnsi="微软雅黑" w:eastAsia="微软雅黑" w:cs="微软雅黑"/>
                <w:i/>
                <w:iCs/>
                <w:color w:val="000000"/>
                <w:sz w:val="16"/>
                <w:szCs w:val="16"/>
                <w:u w:val="none"/>
              </w:rPr>
            </w:pPr>
          </w:p>
        </w:tc>
      </w:tr>
      <w:tr w14:paraId="4ED0D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8C0E">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8385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11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1AF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A1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ED8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D76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FBB5C">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B3C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087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2BCEE">
            <w:pPr>
              <w:jc w:val="center"/>
              <w:rPr>
                <w:rFonts w:hint="eastAsia" w:ascii="微软雅黑" w:hAnsi="微软雅黑" w:eastAsia="微软雅黑" w:cs="微软雅黑"/>
                <w:i/>
                <w:iCs/>
                <w:color w:val="000000"/>
                <w:sz w:val="16"/>
                <w:szCs w:val="16"/>
                <w:u w:val="none"/>
              </w:rPr>
            </w:pPr>
          </w:p>
        </w:tc>
      </w:tr>
      <w:tr w14:paraId="2F2ACF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FB2C6">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96CDF3">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63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B0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学生、家长及社会满意度</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7F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363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9F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96F6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87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37A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19E01">
            <w:pPr>
              <w:jc w:val="center"/>
              <w:rPr>
                <w:rFonts w:hint="eastAsia" w:ascii="微软雅黑" w:hAnsi="微软雅黑" w:eastAsia="微软雅黑" w:cs="微软雅黑"/>
                <w:i/>
                <w:iCs/>
                <w:color w:val="000000"/>
                <w:sz w:val="16"/>
                <w:szCs w:val="16"/>
                <w:u w:val="none"/>
              </w:rPr>
            </w:pPr>
          </w:p>
        </w:tc>
      </w:tr>
      <w:tr w14:paraId="68B184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04A9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E93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F668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A907">
            <w:pPr>
              <w:rPr>
                <w:rFonts w:hint="eastAsia" w:ascii="宋体" w:hAnsi="宋体" w:eastAsia="宋体" w:cs="宋体"/>
                <w:i w:val="0"/>
                <w:iCs w:val="0"/>
                <w:color w:val="000000"/>
                <w:sz w:val="18"/>
                <w:szCs w:val="18"/>
                <w:u w:val="none"/>
              </w:rPr>
            </w:pPr>
          </w:p>
        </w:tc>
      </w:tr>
      <w:tr w14:paraId="77C5C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A9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AC1F8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全校学生足额享义务教育阶段营养餐改造计划，营养餐饭菜质量好，学生和家长满意。</w:t>
            </w:r>
          </w:p>
        </w:tc>
      </w:tr>
      <w:tr w14:paraId="7D4822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791A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F53523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025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A1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5C261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98F8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45AB8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项目负责人：唐定兵</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22FC86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财务负责人：王章武</w:t>
            </w:r>
          </w:p>
        </w:tc>
      </w:tr>
      <w:tr w14:paraId="650B7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tcBorders>
              <w:top w:val="nil"/>
              <w:left w:val="nil"/>
              <w:bottom w:val="nil"/>
              <w:right w:val="nil"/>
            </w:tcBorders>
            <w:shd w:val="clear" w:color="auto" w:fill="auto"/>
            <w:vAlign w:val="center"/>
          </w:tcPr>
          <w:p w14:paraId="3AF09A9C">
            <w:pPr>
              <w:rPr>
                <w:rFonts w:hint="eastAsia" w:ascii="宋体" w:hAnsi="宋体" w:eastAsia="宋体" w:cs="宋体"/>
                <w:i w:val="0"/>
                <w:iCs w:val="0"/>
                <w:color w:val="000000"/>
                <w:sz w:val="18"/>
                <w:szCs w:val="18"/>
                <w:u w:val="none"/>
              </w:rPr>
            </w:pPr>
          </w:p>
        </w:tc>
        <w:tc>
          <w:tcPr>
            <w:tcW w:w="2055" w:type="dxa"/>
            <w:tcBorders>
              <w:top w:val="nil"/>
              <w:left w:val="nil"/>
              <w:bottom w:val="nil"/>
              <w:right w:val="nil"/>
            </w:tcBorders>
            <w:shd w:val="clear" w:color="auto" w:fill="auto"/>
            <w:vAlign w:val="center"/>
          </w:tcPr>
          <w:p w14:paraId="50FBCD93">
            <w:pPr>
              <w:rPr>
                <w:rFonts w:hint="eastAsia" w:ascii="宋体" w:hAnsi="宋体" w:eastAsia="宋体" w:cs="宋体"/>
                <w:i w:val="0"/>
                <w:iCs w:val="0"/>
                <w:color w:val="000000"/>
                <w:sz w:val="18"/>
                <w:szCs w:val="18"/>
                <w:u w:val="none"/>
              </w:rPr>
            </w:pPr>
          </w:p>
        </w:tc>
        <w:tc>
          <w:tcPr>
            <w:tcW w:w="1770" w:type="dxa"/>
            <w:tcBorders>
              <w:top w:val="nil"/>
              <w:left w:val="nil"/>
              <w:bottom w:val="nil"/>
              <w:right w:val="nil"/>
            </w:tcBorders>
            <w:shd w:val="clear" w:color="auto" w:fill="auto"/>
            <w:vAlign w:val="center"/>
          </w:tcPr>
          <w:p w14:paraId="063C7183">
            <w:pPr>
              <w:rPr>
                <w:rFonts w:hint="eastAsia" w:ascii="宋体" w:hAnsi="宋体" w:eastAsia="宋体" w:cs="宋体"/>
                <w:i w:val="0"/>
                <w:iCs w:val="0"/>
                <w:color w:val="000000"/>
                <w:sz w:val="18"/>
                <w:szCs w:val="18"/>
                <w:u w:val="none"/>
              </w:rPr>
            </w:pPr>
          </w:p>
        </w:tc>
        <w:tc>
          <w:tcPr>
            <w:tcW w:w="2265" w:type="dxa"/>
            <w:tcBorders>
              <w:top w:val="nil"/>
              <w:left w:val="nil"/>
              <w:bottom w:val="nil"/>
              <w:right w:val="nil"/>
            </w:tcBorders>
            <w:shd w:val="clear" w:color="auto" w:fill="auto"/>
            <w:vAlign w:val="center"/>
          </w:tcPr>
          <w:p w14:paraId="58135AFF">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174ABC0C">
            <w:pPr>
              <w:rPr>
                <w:rFonts w:hint="eastAsia" w:ascii="宋体" w:hAnsi="宋体" w:eastAsia="宋体" w:cs="宋体"/>
                <w:i w:val="0"/>
                <w:iCs w:val="0"/>
                <w:color w:val="000000"/>
                <w:sz w:val="18"/>
                <w:szCs w:val="18"/>
                <w:u w:val="none"/>
              </w:rPr>
            </w:pPr>
          </w:p>
        </w:tc>
        <w:tc>
          <w:tcPr>
            <w:tcW w:w="1680" w:type="dxa"/>
            <w:tcBorders>
              <w:top w:val="nil"/>
              <w:left w:val="nil"/>
              <w:bottom w:val="nil"/>
              <w:right w:val="nil"/>
            </w:tcBorders>
            <w:shd w:val="clear" w:color="auto" w:fill="auto"/>
            <w:vAlign w:val="center"/>
          </w:tcPr>
          <w:p w14:paraId="11D7D813">
            <w:pPr>
              <w:rPr>
                <w:rFonts w:hint="eastAsia" w:ascii="宋体" w:hAnsi="宋体" w:eastAsia="宋体" w:cs="宋体"/>
                <w:i w:val="0"/>
                <w:iCs w:val="0"/>
                <w:color w:val="000000"/>
                <w:sz w:val="18"/>
                <w:szCs w:val="18"/>
                <w:u w:val="none"/>
              </w:rPr>
            </w:pPr>
          </w:p>
        </w:tc>
        <w:tc>
          <w:tcPr>
            <w:tcW w:w="525" w:type="dxa"/>
            <w:tcBorders>
              <w:top w:val="nil"/>
              <w:left w:val="nil"/>
              <w:bottom w:val="nil"/>
              <w:right w:val="nil"/>
            </w:tcBorders>
            <w:shd w:val="clear" w:color="auto" w:fill="auto"/>
            <w:vAlign w:val="center"/>
          </w:tcPr>
          <w:p w14:paraId="0A0B420A">
            <w:pPr>
              <w:rPr>
                <w:rFonts w:hint="eastAsia" w:ascii="宋体" w:hAnsi="宋体" w:eastAsia="宋体" w:cs="宋体"/>
                <w:i w:val="0"/>
                <w:iCs w:val="0"/>
                <w:color w:val="000000"/>
                <w:sz w:val="18"/>
                <w:szCs w:val="18"/>
                <w:u w:val="none"/>
              </w:rPr>
            </w:pPr>
          </w:p>
        </w:tc>
        <w:tc>
          <w:tcPr>
            <w:tcW w:w="1095" w:type="dxa"/>
            <w:tcBorders>
              <w:top w:val="nil"/>
              <w:left w:val="nil"/>
              <w:bottom w:val="nil"/>
              <w:right w:val="nil"/>
            </w:tcBorders>
            <w:shd w:val="clear" w:color="auto" w:fill="auto"/>
            <w:vAlign w:val="center"/>
          </w:tcPr>
          <w:p w14:paraId="5F014F27">
            <w:pPr>
              <w:rPr>
                <w:rFonts w:hint="eastAsia" w:ascii="宋体" w:hAnsi="宋体" w:eastAsia="宋体" w:cs="宋体"/>
                <w:i w:val="0"/>
                <w:iCs w:val="0"/>
                <w:color w:val="000000"/>
                <w:sz w:val="18"/>
                <w:szCs w:val="18"/>
                <w:u w:val="none"/>
              </w:rPr>
            </w:pPr>
          </w:p>
        </w:tc>
        <w:tc>
          <w:tcPr>
            <w:tcW w:w="510" w:type="dxa"/>
            <w:tcBorders>
              <w:top w:val="nil"/>
              <w:left w:val="nil"/>
              <w:bottom w:val="nil"/>
              <w:right w:val="nil"/>
            </w:tcBorders>
            <w:shd w:val="clear" w:color="auto" w:fill="auto"/>
            <w:vAlign w:val="center"/>
          </w:tcPr>
          <w:p w14:paraId="61E9497A">
            <w:pPr>
              <w:rPr>
                <w:rFonts w:hint="eastAsia" w:ascii="宋体" w:hAnsi="宋体" w:eastAsia="宋体" w:cs="宋体"/>
                <w:i w:val="0"/>
                <w:iCs w:val="0"/>
                <w:color w:val="000000"/>
                <w:sz w:val="18"/>
                <w:szCs w:val="18"/>
                <w:u w:val="none"/>
              </w:rPr>
            </w:pPr>
          </w:p>
        </w:tc>
        <w:tc>
          <w:tcPr>
            <w:tcW w:w="450" w:type="dxa"/>
            <w:tcBorders>
              <w:top w:val="nil"/>
              <w:left w:val="nil"/>
              <w:bottom w:val="nil"/>
              <w:right w:val="nil"/>
            </w:tcBorders>
            <w:shd w:val="clear" w:color="auto" w:fill="auto"/>
            <w:vAlign w:val="center"/>
          </w:tcPr>
          <w:p w14:paraId="6D42D06F">
            <w:pPr>
              <w:rPr>
                <w:rFonts w:hint="eastAsia" w:ascii="宋体" w:hAnsi="宋体" w:eastAsia="宋体" w:cs="宋体"/>
                <w:i w:val="0"/>
                <w:iCs w:val="0"/>
                <w:color w:val="000000"/>
                <w:sz w:val="18"/>
                <w:szCs w:val="18"/>
                <w:u w:val="none"/>
              </w:rPr>
            </w:pPr>
          </w:p>
        </w:tc>
        <w:tc>
          <w:tcPr>
            <w:tcW w:w="2550" w:type="dxa"/>
            <w:tcBorders>
              <w:top w:val="nil"/>
              <w:left w:val="nil"/>
              <w:bottom w:val="nil"/>
              <w:right w:val="nil"/>
            </w:tcBorders>
            <w:shd w:val="clear" w:color="auto" w:fill="auto"/>
            <w:vAlign w:val="center"/>
          </w:tcPr>
          <w:p w14:paraId="695986FE">
            <w:pPr>
              <w:rPr>
                <w:rFonts w:hint="eastAsia" w:ascii="宋体" w:hAnsi="宋体" w:eastAsia="宋体" w:cs="宋体"/>
                <w:i w:val="0"/>
                <w:iCs w:val="0"/>
                <w:color w:val="000000"/>
                <w:sz w:val="18"/>
                <w:szCs w:val="18"/>
                <w:u w:val="none"/>
              </w:rPr>
            </w:pPr>
          </w:p>
        </w:tc>
      </w:tr>
      <w:tr w14:paraId="62B79C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trPr>
        <w:tc>
          <w:tcPr>
            <w:tcW w:w="14115"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DF8CC6">
            <w:pPr>
              <w:keepNext w:val="0"/>
              <w:keepLines w:val="0"/>
              <w:widowControl/>
              <w:suppressLineNumbers w:val="0"/>
              <w:jc w:val="center"/>
              <w:textAlignment w:val="center"/>
              <w:rPr>
                <w:rFonts w:hint="eastAsia"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部门预算项目支出绩效自评表（2023年度）</w:t>
            </w:r>
          </w:p>
        </w:tc>
      </w:tr>
      <w:tr w14:paraId="63145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04D7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F12C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51172423T000008065182-校舍维修改造</w:t>
            </w:r>
          </w:p>
        </w:tc>
      </w:tr>
      <w:tr w14:paraId="5B42A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4" w:hRule="atLeast"/>
        </w:trPr>
        <w:tc>
          <w:tcPr>
            <w:tcW w:w="274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0C9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9DFB6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大竹县朝阳乡中心小学部门</w:t>
            </w:r>
          </w:p>
        </w:tc>
        <w:tc>
          <w:tcPr>
            <w:tcW w:w="1095" w:type="dxa"/>
            <w:tcBorders>
              <w:top w:val="nil"/>
              <w:left w:val="nil"/>
              <w:bottom w:val="nil"/>
              <w:right w:val="nil"/>
            </w:tcBorders>
            <w:shd w:val="clear" w:color="auto" w:fill="auto"/>
            <w:vAlign w:val="center"/>
          </w:tcPr>
          <w:p w14:paraId="30581B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351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8CE5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大竹县朝阳乡中心小学</w:t>
            </w:r>
          </w:p>
        </w:tc>
      </w:tr>
      <w:tr w14:paraId="76FD7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7CD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FC69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DC31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799946">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6D3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80506">
            <w:pP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E82662">
            <w:pPr>
              <w:rPr>
                <w:rFonts w:hint="eastAsia" w:ascii="宋体" w:hAnsi="宋体" w:eastAsia="宋体" w:cs="宋体"/>
                <w:i w:val="0"/>
                <w:iCs w:val="0"/>
                <w:color w:val="000000"/>
                <w:sz w:val="18"/>
                <w:szCs w:val="18"/>
                <w:u w:val="none"/>
              </w:rPr>
            </w:pPr>
          </w:p>
        </w:tc>
        <w:tc>
          <w:tcPr>
            <w:tcW w:w="676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6DD123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保障校舍安全</w:t>
            </w:r>
          </w:p>
        </w:tc>
        <w:tc>
          <w:tcPr>
            <w:tcW w:w="4605"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76AFF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2023年8月完成教室和学生宿舍维修改造面积50㎡。</w:t>
            </w:r>
          </w:p>
        </w:tc>
      </w:tr>
      <w:tr w14:paraId="2F180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40F51D">
            <w:pP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CBFD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11370"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A6B2D5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教室和学生宿舍地板、墙面、门窗进行全面维修改造。</w:t>
            </w:r>
          </w:p>
        </w:tc>
      </w:tr>
      <w:tr w14:paraId="0A7FE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1CF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59C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F6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52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2BA2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0AF8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4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70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89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2E1B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5"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030DB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73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D9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FAF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9A21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D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DF5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BC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25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77AAED">
            <w:pPr>
              <w:keepNext w:val="0"/>
              <w:keepLines w:val="0"/>
              <w:widowControl/>
              <w:suppressLineNumbers w:val="0"/>
              <w:jc w:val="left"/>
              <w:textAlignment w:val="center"/>
              <w:rPr>
                <w:rFonts w:hint="eastAsia" w:ascii="黑体" w:hAnsi="黑体" w:eastAsia="黑体" w:cs="黑体"/>
                <w:i/>
                <w:iCs/>
                <w:color w:val="000000"/>
                <w:sz w:val="18"/>
                <w:szCs w:val="18"/>
                <w:u w:val="none"/>
              </w:rPr>
            </w:pPr>
          </w:p>
        </w:tc>
      </w:tr>
      <w:tr w14:paraId="466A8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DAD8D">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A81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A8C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E7A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E52F9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42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80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60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1D65DF">
            <w:pPr>
              <w:rPr>
                <w:rFonts w:hint="eastAsia" w:ascii="黑体" w:hAnsi="黑体" w:eastAsia="黑体" w:cs="黑体"/>
                <w:i/>
                <w:iCs/>
                <w:color w:val="000000"/>
                <w:sz w:val="18"/>
                <w:szCs w:val="18"/>
                <w:u w:val="none"/>
              </w:rPr>
            </w:pPr>
          </w:p>
        </w:tc>
      </w:tr>
      <w:tr w14:paraId="203A92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720170">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2B5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DB27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13A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29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FA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3E6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D0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794E74">
            <w:pPr>
              <w:rPr>
                <w:rFonts w:hint="eastAsia" w:ascii="黑体" w:hAnsi="黑体" w:eastAsia="黑体" w:cs="黑体"/>
                <w:i/>
                <w:iCs/>
                <w:color w:val="000000"/>
                <w:sz w:val="18"/>
                <w:szCs w:val="18"/>
                <w:u w:val="none"/>
              </w:rPr>
            </w:pPr>
          </w:p>
        </w:tc>
      </w:tr>
      <w:tr w14:paraId="3735CE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13D4D3">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DD4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1E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45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3297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244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27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26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0F55E">
            <w:pPr>
              <w:rPr>
                <w:rFonts w:hint="eastAsia" w:ascii="黑体" w:hAnsi="黑体" w:eastAsia="黑体" w:cs="黑体"/>
                <w:i/>
                <w:iCs/>
                <w:color w:val="000000"/>
                <w:sz w:val="18"/>
                <w:szCs w:val="18"/>
                <w:u w:val="none"/>
              </w:rPr>
            </w:pPr>
          </w:p>
        </w:tc>
      </w:tr>
      <w:tr w14:paraId="3849A4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DB48E3">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E3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E196F">
            <w:pPr>
              <w:jc w:val="center"/>
              <w:rPr>
                <w:rFonts w:hint="eastAsia" w:ascii="微软雅黑" w:hAnsi="微软雅黑" w:eastAsia="微软雅黑" w:cs="微软雅黑"/>
                <w:i/>
                <w:iCs/>
                <w:color w:val="000000"/>
                <w:sz w:val="16"/>
                <w:szCs w:val="16"/>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D155C">
            <w:pPr>
              <w:jc w:val="center"/>
              <w:rPr>
                <w:rFonts w:hint="eastAsia" w:ascii="微软雅黑" w:hAnsi="微软雅黑" w:eastAsia="微软雅黑" w:cs="微软雅黑"/>
                <w:i/>
                <w:iCs/>
                <w:color w:val="000000"/>
                <w:sz w:val="16"/>
                <w:szCs w:val="16"/>
                <w:u w:val="none"/>
              </w:rPr>
            </w:pPr>
          </w:p>
        </w:tc>
        <w:tc>
          <w:tcPr>
            <w:tcW w:w="273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83F4812">
            <w:pPr>
              <w:jc w:val="center"/>
              <w:rPr>
                <w:rFonts w:hint="eastAsia" w:ascii="微软雅黑" w:hAnsi="微软雅黑" w:eastAsia="微软雅黑" w:cs="微软雅黑"/>
                <w:i/>
                <w:iCs/>
                <w:color w:val="000000"/>
                <w:sz w:val="16"/>
                <w:szCs w:val="16"/>
                <w:u w:val="none"/>
              </w:rPr>
            </w:pP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CEE90">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026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440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25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B0DC2B">
            <w:pPr>
              <w:rPr>
                <w:rFonts w:hint="eastAsia" w:ascii="黑体" w:hAnsi="黑体" w:eastAsia="黑体" w:cs="黑体"/>
                <w:i/>
                <w:iCs/>
                <w:color w:val="000000"/>
                <w:sz w:val="18"/>
                <w:szCs w:val="18"/>
                <w:u w:val="none"/>
              </w:rPr>
            </w:pPr>
          </w:p>
        </w:tc>
      </w:tr>
      <w:tr w14:paraId="1A18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0524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44E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292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609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95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F9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9A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27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6CB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A5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C545A">
            <w:pPr>
              <w:keepNext w:val="0"/>
              <w:keepLines w:val="0"/>
              <w:widowControl/>
              <w:suppressLineNumbers w:val="0"/>
              <w:jc w:val="center"/>
              <w:textAlignment w:val="center"/>
              <w:rPr>
                <w:rFonts w:ascii="宋体" w:hAnsi="宋体" w:eastAsia="宋体" w:cs="宋体"/>
                <w:i w:val="0"/>
                <w:iCs w:val="0"/>
                <w:color w:val="000000"/>
                <w:sz w:val="18"/>
                <w:szCs w:val="18"/>
                <w:u w:val="none"/>
              </w:rPr>
            </w:pPr>
          </w:p>
        </w:tc>
      </w:tr>
      <w:tr w14:paraId="3BE20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CF841B">
            <w:pPr>
              <w:jc w:val="center"/>
              <w:rPr>
                <w:rFonts w:hint="eastAsia" w:ascii="宋体" w:hAnsi="宋体" w:eastAsia="宋体" w:cs="宋体"/>
                <w:i w:val="0"/>
                <w:iCs w:val="0"/>
                <w:color w:val="000000"/>
                <w:sz w:val="18"/>
                <w:szCs w:val="18"/>
                <w:u w:val="none"/>
              </w:rPr>
            </w:pPr>
          </w:p>
        </w:tc>
        <w:tc>
          <w:tcPr>
            <w:tcW w:w="205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F803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77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616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84B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92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728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8C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74D18">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0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37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59607">
            <w:pPr>
              <w:jc w:val="center"/>
              <w:rPr>
                <w:rFonts w:hint="eastAsia" w:ascii="微软雅黑" w:hAnsi="微软雅黑" w:eastAsia="微软雅黑" w:cs="微软雅黑"/>
                <w:i/>
                <w:iCs/>
                <w:color w:val="000000"/>
                <w:sz w:val="16"/>
                <w:szCs w:val="16"/>
                <w:u w:val="none"/>
              </w:rPr>
            </w:pPr>
          </w:p>
        </w:tc>
      </w:tr>
      <w:tr w14:paraId="3C8FDF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2C9A57">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EACB">
            <w:pPr>
              <w:jc w:val="center"/>
              <w:rPr>
                <w:rFonts w:hint="eastAsia" w:ascii="宋体" w:hAnsi="宋体" w:eastAsia="宋体" w:cs="宋体"/>
                <w:i w:val="0"/>
                <w:iCs w:val="0"/>
                <w:color w:val="000000"/>
                <w:sz w:val="18"/>
                <w:szCs w:val="18"/>
                <w:u w:val="none"/>
              </w:rPr>
            </w:pPr>
          </w:p>
        </w:tc>
        <w:tc>
          <w:tcPr>
            <w:tcW w:w="177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516A1D">
            <w:pPr>
              <w:jc w:val="center"/>
              <w:rPr>
                <w:rFonts w:hint="eastAsia" w:ascii="宋体" w:hAnsi="宋体" w:eastAsia="宋体" w:cs="宋体"/>
                <w:i w:val="0"/>
                <w:iCs w:val="0"/>
                <w:color w:val="000000"/>
                <w:sz w:val="18"/>
                <w:szCs w:val="18"/>
                <w:u w:val="none"/>
              </w:rPr>
            </w:pP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FD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科目调整次数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DA4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80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BF4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A2CC5">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5ABF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04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59E5D">
            <w:pPr>
              <w:jc w:val="center"/>
              <w:rPr>
                <w:rFonts w:hint="eastAsia" w:ascii="微软雅黑" w:hAnsi="微软雅黑" w:eastAsia="微软雅黑" w:cs="微软雅黑"/>
                <w:i/>
                <w:iCs/>
                <w:color w:val="000000"/>
                <w:sz w:val="16"/>
                <w:szCs w:val="16"/>
                <w:u w:val="none"/>
              </w:rPr>
            </w:pPr>
          </w:p>
        </w:tc>
      </w:tr>
      <w:tr w14:paraId="7CF6ED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7E7DD7">
            <w:pPr>
              <w:jc w:val="center"/>
              <w:rPr>
                <w:rFonts w:hint="eastAsia" w:ascii="宋体" w:hAnsi="宋体" w:eastAsia="宋体" w:cs="宋体"/>
                <w:i w:val="0"/>
                <w:iCs w:val="0"/>
                <w:color w:val="000000"/>
                <w:sz w:val="18"/>
                <w:szCs w:val="18"/>
                <w:u w:val="none"/>
              </w:rPr>
            </w:pPr>
          </w:p>
        </w:tc>
        <w:tc>
          <w:tcPr>
            <w:tcW w:w="205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14F55F">
            <w:pPr>
              <w:jc w:val="center"/>
              <w:rPr>
                <w:rFonts w:hint="eastAsia" w:ascii="宋体" w:hAnsi="宋体" w:eastAsia="宋体" w:cs="宋体"/>
                <w:i w:val="0"/>
                <w:iCs w:val="0"/>
                <w:color w:val="000000"/>
                <w:sz w:val="18"/>
                <w:szCs w:val="18"/>
                <w:u w:val="none"/>
              </w:rPr>
            </w:pP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CC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F1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按时发放率</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485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95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D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07AB3">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B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8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532D4">
            <w:pPr>
              <w:jc w:val="center"/>
              <w:rPr>
                <w:rFonts w:hint="eastAsia" w:ascii="微软雅黑" w:hAnsi="微软雅黑" w:eastAsia="微软雅黑" w:cs="微软雅黑"/>
                <w:i/>
                <w:iCs/>
                <w:color w:val="000000"/>
                <w:sz w:val="16"/>
                <w:szCs w:val="16"/>
                <w:u w:val="none"/>
              </w:rPr>
            </w:pPr>
          </w:p>
        </w:tc>
      </w:tr>
      <w:tr w14:paraId="62C2A8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8BE8B">
            <w:pPr>
              <w:jc w:val="center"/>
              <w:rPr>
                <w:rFonts w:hint="eastAsia" w:ascii="宋体" w:hAnsi="宋体" w:eastAsia="宋体" w:cs="宋体"/>
                <w:i w:val="0"/>
                <w:iCs w:val="0"/>
                <w:color w:val="000000"/>
                <w:sz w:val="18"/>
                <w:szCs w:val="18"/>
                <w:u w:val="none"/>
              </w:rPr>
            </w:pPr>
          </w:p>
        </w:tc>
        <w:tc>
          <w:tcPr>
            <w:tcW w:w="20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671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BD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22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CC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结余率（计算方法为：结余数/预算数）</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D52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6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E8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5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C7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0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9FA2">
            <w:pPr>
              <w:jc w:val="center"/>
              <w:rPr>
                <w:rFonts w:hint="eastAsia" w:ascii="微软雅黑" w:hAnsi="微软雅黑" w:eastAsia="微软雅黑" w:cs="微软雅黑"/>
                <w:i/>
                <w:iCs/>
                <w:color w:val="000000"/>
                <w:sz w:val="16"/>
                <w:szCs w:val="16"/>
                <w:u w:val="none"/>
              </w:rPr>
            </w:pP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792D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5DF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34F4E">
            <w:pPr>
              <w:jc w:val="center"/>
              <w:rPr>
                <w:rFonts w:hint="eastAsia" w:ascii="微软雅黑" w:hAnsi="微软雅黑" w:eastAsia="微软雅黑" w:cs="微软雅黑"/>
                <w:i/>
                <w:iCs/>
                <w:color w:val="000000"/>
                <w:sz w:val="16"/>
                <w:szCs w:val="16"/>
                <w:u w:val="none"/>
              </w:rPr>
            </w:pPr>
          </w:p>
        </w:tc>
      </w:tr>
      <w:tr w14:paraId="3D4A3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10605"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30B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5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C0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B5C16">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25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239F4F">
            <w:pPr>
              <w:rPr>
                <w:rFonts w:hint="eastAsia" w:ascii="宋体" w:hAnsi="宋体" w:eastAsia="宋体" w:cs="宋体"/>
                <w:i w:val="0"/>
                <w:iCs w:val="0"/>
                <w:color w:val="000000"/>
                <w:sz w:val="18"/>
                <w:szCs w:val="18"/>
                <w:u w:val="none"/>
              </w:rPr>
            </w:pPr>
          </w:p>
        </w:tc>
      </w:tr>
      <w:tr w14:paraId="58D02A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567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87AFF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该项目高质量完成，验收合格，改善了教学环境和学生住宿条件。</w:t>
            </w:r>
          </w:p>
        </w:tc>
      </w:tr>
      <w:tr w14:paraId="6AAFF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3A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660D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74D2C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0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13425"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940244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A3A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730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65AE23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项目负责人：唐定兵</w:t>
            </w:r>
          </w:p>
        </w:tc>
        <w:tc>
          <w:tcPr>
            <w:tcW w:w="681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F764D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财务负责人：王章武</w:t>
            </w:r>
          </w:p>
        </w:tc>
      </w:tr>
    </w:tbl>
    <w:p w14:paraId="1C3D954C">
      <w:pPr>
        <w:rPr>
          <w:rFonts w:hint="eastAsia" w:ascii="黑体" w:hAnsi="黑体" w:eastAsia="黑体"/>
          <w:sz w:val="44"/>
          <w:szCs w:val="44"/>
        </w:rPr>
        <w:sectPr>
          <w:footerReference r:id="rId7" w:type="first"/>
          <w:footerReference r:id="rId6" w:type="default"/>
          <w:pgSz w:w="16838" w:h="11906" w:orient="landscape"/>
          <w:pgMar w:top="1800" w:right="1440" w:bottom="1800" w:left="1440" w:header="851" w:footer="992" w:gutter="0"/>
          <w:pgNumType w:fmt="decimal" w:start="17"/>
          <w:cols w:space="425" w:num="1"/>
          <w:titlePg/>
          <w:docGrid w:type="lines" w:linePitch="312" w:charSpace="0"/>
        </w:sectPr>
      </w:pPr>
      <w:bookmarkStart w:id="99" w:name="_Toc21734"/>
      <w:bookmarkStart w:id="100" w:name="_Toc31138"/>
      <w:r>
        <w:rPr>
          <w:rFonts w:hint="eastAsia" w:ascii="黑体" w:hAnsi="黑体" w:eastAsia="黑体"/>
          <w:sz w:val="44"/>
          <w:szCs w:val="44"/>
        </w:rPr>
        <w:br w:type="page"/>
      </w:r>
    </w:p>
    <w:p w14:paraId="1E0C2E78">
      <w:pPr>
        <w:spacing w:line="600" w:lineRule="exact"/>
        <w:jc w:val="both"/>
        <w:outlineLvl w:val="0"/>
        <w:rPr>
          <w:rFonts w:hint="eastAsia" w:ascii="黑体" w:hAnsi="黑体" w:eastAsia="黑体"/>
          <w:sz w:val="44"/>
          <w:szCs w:val="44"/>
        </w:rPr>
      </w:pPr>
    </w:p>
    <w:p w14:paraId="040117F0">
      <w:pPr>
        <w:spacing w:line="600" w:lineRule="exact"/>
        <w:jc w:val="center"/>
        <w:outlineLvl w:val="0"/>
        <w:rPr>
          <w:rFonts w:ascii="仿宋" w:hAnsi="仿宋" w:eastAsia="仿宋"/>
        </w:rPr>
      </w:pPr>
      <w:r>
        <w:rPr>
          <w:rFonts w:hint="eastAsia" w:ascii="黑体" w:hAnsi="黑体" w:eastAsia="黑体"/>
          <w:sz w:val="44"/>
          <w:szCs w:val="44"/>
        </w:rPr>
        <w:t>第</w:t>
      </w:r>
      <w:r>
        <w:rPr>
          <w:rStyle w:val="27"/>
          <w:rFonts w:hint="eastAsia" w:ascii="黑体" w:hAnsi="黑体" w:eastAsia="黑体"/>
          <w:b w:val="0"/>
        </w:rPr>
        <w:t>五部分 附表</w:t>
      </w:r>
      <w:bookmarkEnd w:id="95"/>
      <w:bookmarkEnd w:id="96"/>
      <w:bookmarkEnd w:id="99"/>
      <w:bookmarkEnd w:id="100"/>
      <w:bookmarkStart w:id="101" w:name="_Toc15396619"/>
    </w:p>
    <w:bookmarkEnd w:id="101"/>
    <w:p w14:paraId="1C225864">
      <w:pPr>
        <w:pStyle w:val="3"/>
        <w:rPr>
          <w:rFonts w:hint="eastAsia" w:ascii="仿宋" w:hAnsi="仿宋" w:eastAsia="仿宋"/>
          <w:b w:val="0"/>
          <w:lang w:eastAsia="zh-CN"/>
        </w:rPr>
      </w:pPr>
      <w:bookmarkStart w:id="102" w:name="_Toc8079"/>
      <w:bookmarkStart w:id="103" w:name="_Toc4060"/>
      <w:bookmarkStart w:id="104" w:name="_Toc15396620"/>
      <w:r>
        <w:rPr>
          <w:rFonts w:hint="eastAsia" w:ascii="仿宋" w:hAnsi="仿宋" w:eastAsia="仿宋"/>
          <w:b w:val="0"/>
          <w:lang w:eastAsia="zh-CN"/>
        </w:rPr>
        <w:t>一、收入支出决算总表</w:t>
      </w:r>
    </w:p>
    <w:p w14:paraId="629224CB">
      <w:pPr>
        <w:pStyle w:val="3"/>
        <w:rPr>
          <w:rFonts w:ascii="仿宋" w:hAnsi="仿宋" w:eastAsia="仿宋"/>
        </w:rPr>
      </w:pPr>
      <w:r>
        <w:rPr>
          <w:rFonts w:hint="eastAsia" w:ascii="仿宋" w:hAnsi="仿宋" w:eastAsia="仿宋"/>
          <w:b w:val="0"/>
        </w:rPr>
        <w:t>二、收</w:t>
      </w:r>
      <w:r>
        <w:rPr>
          <w:rStyle w:val="28"/>
          <w:rFonts w:hint="eastAsia" w:ascii="仿宋" w:hAnsi="仿宋" w:eastAsia="仿宋"/>
          <w:b w:val="0"/>
          <w:bCs w:val="0"/>
        </w:rPr>
        <w:t>入决算表</w:t>
      </w:r>
      <w:bookmarkEnd w:id="102"/>
      <w:bookmarkEnd w:id="103"/>
      <w:bookmarkEnd w:id="104"/>
    </w:p>
    <w:p w14:paraId="3346D729">
      <w:pPr>
        <w:pStyle w:val="3"/>
        <w:rPr>
          <w:rFonts w:ascii="仿宋" w:hAnsi="仿宋" w:eastAsia="仿宋"/>
        </w:rPr>
      </w:pPr>
      <w:bookmarkStart w:id="105" w:name="_Toc14637"/>
      <w:bookmarkStart w:id="106" w:name="_Toc9132"/>
      <w:bookmarkStart w:id="107" w:name="_Toc15396621"/>
      <w:r>
        <w:rPr>
          <w:rStyle w:val="28"/>
          <w:rFonts w:hint="eastAsia" w:ascii="仿宋" w:hAnsi="仿宋" w:eastAsia="仿宋"/>
          <w:b w:val="0"/>
          <w:bCs w:val="0"/>
        </w:rPr>
        <w:t>三、</w:t>
      </w:r>
      <w:r>
        <w:rPr>
          <w:rFonts w:hint="eastAsia" w:ascii="仿宋" w:hAnsi="仿宋" w:eastAsia="仿宋"/>
          <w:b w:val="0"/>
        </w:rPr>
        <w:t>支</w:t>
      </w:r>
      <w:r>
        <w:rPr>
          <w:rStyle w:val="28"/>
          <w:rFonts w:hint="eastAsia" w:ascii="仿宋" w:hAnsi="仿宋" w:eastAsia="仿宋"/>
          <w:b w:val="0"/>
          <w:bCs w:val="0"/>
        </w:rPr>
        <w:t>出决算表</w:t>
      </w:r>
      <w:bookmarkEnd w:id="105"/>
      <w:bookmarkEnd w:id="106"/>
      <w:bookmarkEnd w:id="107"/>
    </w:p>
    <w:p w14:paraId="3A6DED2A">
      <w:pPr>
        <w:pStyle w:val="3"/>
        <w:rPr>
          <w:rFonts w:ascii="仿宋" w:hAnsi="仿宋" w:eastAsia="仿宋"/>
          <w:b w:val="0"/>
        </w:rPr>
      </w:pPr>
      <w:bookmarkStart w:id="108" w:name="_Toc13014"/>
      <w:bookmarkStart w:id="109" w:name="_Toc15396622"/>
      <w:bookmarkStart w:id="110" w:name="_Toc22850"/>
      <w:r>
        <w:rPr>
          <w:rStyle w:val="28"/>
          <w:rFonts w:hint="eastAsia" w:ascii="仿宋" w:hAnsi="仿宋" w:eastAsia="仿宋"/>
          <w:b w:val="0"/>
          <w:bCs w:val="0"/>
        </w:rPr>
        <w:t>四、</w:t>
      </w:r>
      <w:r>
        <w:rPr>
          <w:rFonts w:hint="eastAsia" w:ascii="仿宋" w:hAnsi="仿宋" w:eastAsia="仿宋"/>
          <w:b w:val="0"/>
        </w:rPr>
        <w:t>财</w:t>
      </w:r>
      <w:r>
        <w:rPr>
          <w:rStyle w:val="28"/>
          <w:rFonts w:hint="eastAsia" w:ascii="仿宋" w:hAnsi="仿宋" w:eastAsia="仿宋"/>
          <w:b w:val="0"/>
          <w:bCs w:val="0"/>
        </w:rPr>
        <w:t>政拨款收入支出决算总表</w:t>
      </w:r>
      <w:bookmarkEnd w:id="108"/>
      <w:bookmarkEnd w:id="109"/>
      <w:bookmarkEnd w:id="110"/>
    </w:p>
    <w:p w14:paraId="183B7366">
      <w:pPr>
        <w:pStyle w:val="3"/>
        <w:rPr>
          <w:rStyle w:val="28"/>
          <w:rFonts w:ascii="仿宋" w:hAnsi="仿宋" w:eastAsia="仿宋"/>
          <w:b w:val="0"/>
          <w:bCs w:val="0"/>
        </w:rPr>
      </w:pPr>
      <w:bookmarkStart w:id="111" w:name="_Toc16638"/>
      <w:bookmarkStart w:id="112" w:name="_Toc15396623"/>
      <w:bookmarkStart w:id="113" w:name="_Toc21408"/>
      <w:r>
        <w:rPr>
          <w:rStyle w:val="28"/>
          <w:rFonts w:hint="eastAsia" w:ascii="仿宋" w:hAnsi="仿宋" w:eastAsia="仿宋"/>
          <w:b w:val="0"/>
          <w:bCs w:val="0"/>
        </w:rPr>
        <w:t>五、</w:t>
      </w:r>
      <w:r>
        <w:rPr>
          <w:rFonts w:hint="eastAsia" w:ascii="仿宋" w:hAnsi="仿宋" w:eastAsia="仿宋"/>
          <w:b w:val="0"/>
        </w:rPr>
        <w:t>财</w:t>
      </w:r>
      <w:r>
        <w:rPr>
          <w:rStyle w:val="28"/>
          <w:rFonts w:hint="eastAsia" w:ascii="仿宋" w:hAnsi="仿宋" w:eastAsia="仿宋"/>
          <w:b w:val="0"/>
          <w:bCs w:val="0"/>
        </w:rPr>
        <w:t>政拨款支出决算明细表</w:t>
      </w:r>
      <w:bookmarkEnd w:id="111"/>
      <w:bookmarkEnd w:id="112"/>
      <w:bookmarkEnd w:id="113"/>
      <w:bookmarkStart w:id="114" w:name="_Toc15396624"/>
    </w:p>
    <w:p w14:paraId="38036820">
      <w:pPr>
        <w:pStyle w:val="3"/>
        <w:rPr>
          <w:rFonts w:ascii="仿宋" w:hAnsi="仿宋" w:eastAsia="仿宋"/>
        </w:rPr>
      </w:pPr>
      <w:bookmarkStart w:id="115" w:name="_Toc30987"/>
      <w:bookmarkStart w:id="116" w:name="_Toc2202"/>
      <w:r>
        <w:rPr>
          <w:rStyle w:val="28"/>
          <w:rFonts w:hint="eastAsia" w:ascii="仿宋" w:hAnsi="仿宋" w:eastAsia="仿宋"/>
          <w:b w:val="0"/>
          <w:bCs w:val="0"/>
        </w:rPr>
        <w:t>六、</w:t>
      </w:r>
      <w:r>
        <w:rPr>
          <w:rFonts w:hint="eastAsia" w:ascii="仿宋" w:hAnsi="仿宋" w:eastAsia="仿宋"/>
          <w:b w:val="0"/>
        </w:rPr>
        <w:t>一</w:t>
      </w:r>
      <w:r>
        <w:rPr>
          <w:rStyle w:val="28"/>
          <w:rFonts w:hint="eastAsia" w:ascii="仿宋" w:hAnsi="仿宋" w:eastAsia="仿宋"/>
          <w:b w:val="0"/>
          <w:bCs w:val="0"/>
        </w:rPr>
        <w:t>般公共预算财政拨款支出决算表</w:t>
      </w:r>
      <w:bookmarkEnd w:id="114"/>
      <w:bookmarkEnd w:id="115"/>
      <w:bookmarkEnd w:id="116"/>
    </w:p>
    <w:p w14:paraId="752CE0C7">
      <w:pPr>
        <w:pStyle w:val="3"/>
        <w:rPr>
          <w:rFonts w:ascii="仿宋" w:hAnsi="仿宋" w:eastAsia="仿宋"/>
        </w:rPr>
      </w:pPr>
      <w:bookmarkStart w:id="117" w:name="_Toc23837"/>
      <w:bookmarkStart w:id="118" w:name="_Toc15396625"/>
      <w:bookmarkStart w:id="119" w:name="_Toc28041"/>
      <w:r>
        <w:rPr>
          <w:rStyle w:val="28"/>
          <w:rFonts w:hint="eastAsia" w:ascii="仿宋" w:hAnsi="仿宋" w:eastAsia="仿宋"/>
          <w:b w:val="0"/>
          <w:bCs w:val="0"/>
        </w:rPr>
        <w:t>七、</w:t>
      </w:r>
      <w:r>
        <w:rPr>
          <w:rFonts w:hint="eastAsia" w:ascii="仿宋" w:hAnsi="仿宋" w:eastAsia="仿宋"/>
          <w:b w:val="0"/>
        </w:rPr>
        <w:t>一</w:t>
      </w:r>
      <w:r>
        <w:rPr>
          <w:rStyle w:val="28"/>
          <w:rFonts w:hint="eastAsia" w:ascii="仿宋" w:hAnsi="仿宋" w:eastAsia="仿宋"/>
          <w:b w:val="0"/>
          <w:bCs w:val="0"/>
        </w:rPr>
        <w:t>般公共预算财政拨款支出决算明细表</w:t>
      </w:r>
      <w:bookmarkEnd w:id="117"/>
      <w:bookmarkEnd w:id="118"/>
      <w:bookmarkEnd w:id="119"/>
    </w:p>
    <w:p w14:paraId="0B983A58">
      <w:pPr>
        <w:pStyle w:val="3"/>
        <w:rPr>
          <w:rFonts w:ascii="仿宋" w:hAnsi="仿宋" w:eastAsia="仿宋"/>
        </w:rPr>
      </w:pPr>
      <w:bookmarkStart w:id="120" w:name="_Toc9771"/>
      <w:bookmarkStart w:id="121" w:name="_Toc11661"/>
      <w:bookmarkStart w:id="122" w:name="_Toc15396626"/>
      <w:r>
        <w:rPr>
          <w:rStyle w:val="28"/>
          <w:rFonts w:hint="eastAsia" w:ascii="仿宋" w:hAnsi="仿宋" w:eastAsia="仿宋"/>
          <w:b w:val="0"/>
          <w:bCs w:val="0"/>
        </w:rPr>
        <w:t>八、</w:t>
      </w:r>
      <w:r>
        <w:rPr>
          <w:rFonts w:hint="eastAsia" w:ascii="仿宋" w:hAnsi="仿宋" w:eastAsia="仿宋"/>
          <w:b w:val="0"/>
        </w:rPr>
        <w:t>一</w:t>
      </w:r>
      <w:r>
        <w:rPr>
          <w:rStyle w:val="28"/>
          <w:rFonts w:hint="eastAsia" w:ascii="仿宋" w:hAnsi="仿宋" w:eastAsia="仿宋"/>
          <w:b w:val="0"/>
          <w:bCs w:val="0"/>
        </w:rPr>
        <w:t>般公共预算财政拨款基本支出决算表</w:t>
      </w:r>
      <w:bookmarkEnd w:id="120"/>
      <w:bookmarkEnd w:id="121"/>
      <w:bookmarkEnd w:id="122"/>
    </w:p>
    <w:p w14:paraId="4936D4B1">
      <w:pPr>
        <w:pStyle w:val="3"/>
        <w:rPr>
          <w:rFonts w:ascii="仿宋" w:hAnsi="仿宋" w:eastAsia="仿宋"/>
        </w:rPr>
      </w:pPr>
      <w:bookmarkStart w:id="123" w:name="_Toc15396627"/>
      <w:bookmarkStart w:id="124" w:name="_Toc31417"/>
      <w:bookmarkStart w:id="125" w:name="_Toc21618"/>
      <w:r>
        <w:rPr>
          <w:rStyle w:val="28"/>
          <w:rFonts w:hint="eastAsia" w:ascii="仿宋" w:hAnsi="仿宋" w:eastAsia="仿宋"/>
          <w:b w:val="0"/>
          <w:bCs w:val="0"/>
        </w:rPr>
        <w:t>九、</w:t>
      </w:r>
      <w:r>
        <w:rPr>
          <w:rFonts w:hint="eastAsia" w:ascii="仿宋" w:hAnsi="仿宋" w:eastAsia="仿宋"/>
          <w:b w:val="0"/>
        </w:rPr>
        <w:t>一</w:t>
      </w:r>
      <w:r>
        <w:rPr>
          <w:rStyle w:val="28"/>
          <w:rFonts w:hint="eastAsia" w:ascii="仿宋" w:hAnsi="仿宋" w:eastAsia="仿宋"/>
          <w:b w:val="0"/>
          <w:bCs w:val="0"/>
        </w:rPr>
        <w:t>般公共预算财政拨款项目支出决算表</w:t>
      </w:r>
      <w:bookmarkEnd w:id="123"/>
      <w:bookmarkEnd w:id="124"/>
      <w:bookmarkEnd w:id="125"/>
    </w:p>
    <w:p w14:paraId="206AA3A9">
      <w:pPr>
        <w:pStyle w:val="3"/>
        <w:rPr>
          <w:rFonts w:ascii="仿宋" w:hAnsi="仿宋" w:eastAsia="仿宋"/>
        </w:rPr>
      </w:pPr>
      <w:bookmarkStart w:id="126" w:name="_Toc15396628"/>
      <w:bookmarkStart w:id="127" w:name="_Toc31359"/>
      <w:bookmarkStart w:id="128" w:name="_Toc21951"/>
      <w:r>
        <w:rPr>
          <w:rStyle w:val="28"/>
          <w:rFonts w:hint="eastAsia" w:ascii="仿宋" w:hAnsi="仿宋" w:eastAsia="仿宋"/>
          <w:b w:val="0"/>
          <w:bCs w:val="0"/>
        </w:rPr>
        <w:t>十、</w:t>
      </w:r>
      <w:bookmarkEnd w:id="126"/>
      <w:r>
        <w:rPr>
          <w:rFonts w:hint="eastAsia" w:ascii="仿宋" w:hAnsi="仿宋" w:eastAsia="仿宋"/>
          <w:b w:val="0"/>
        </w:rPr>
        <w:t>政</w:t>
      </w:r>
      <w:r>
        <w:rPr>
          <w:rStyle w:val="28"/>
          <w:rFonts w:hint="eastAsia" w:ascii="仿宋" w:hAnsi="仿宋" w:eastAsia="仿宋"/>
          <w:b w:val="0"/>
          <w:bCs w:val="0"/>
        </w:rPr>
        <w:t>府性基金预算财政拨款收入支出决算表</w:t>
      </w:r>
      <w:bookmarkEnd w:id="127"/>
      <w:bookmarkEnd w:id="128"/>
    </w:p>
    <w:p w14:paraId="09284F1B">
      <w:pPr>
        <w:pStyle w:val="3"/>
        <w:rPr>
          <w:rFonts w:ascii="仿宋" w:hAnsi="仿宋" w:eastAsia="仿宋"/>
        </w:rPr>
      </w:pPr>
      <w:bookmarkStart w:id="129" w:name="_Toc15396629"/>
      <w:bookmarkStart w:id="130" w:name="_Toc22652"/>
      <w:bookmarkStart w:id="131" w:name="_Toc29729"/>
      <w:r>
        <w:rPr>
          <w:rStyle w:val="28"/>
          <w:rFonts w:hint="eastAsia" w:ascii="仿宋" w:hAnsi="仿宋" w:eastAsia="仿宋"/>
          <w:b w:val="0"/>
          <w:bCs w:val="0"/>
        </w:rPr>
        <w:t>十一、</w:t>
      </w:r>
      <w:bookmarkEnd w:id="129"/>
      <w:r>
        <w:rPr>
          <w:rFonts w:hint="eastAsia" w:ascii="仿宋" w:hAnsi="仿宋" w:eastAsia="仿宋"/>
          <w:b w:val="0"/>
        </w:rPr>
        <w:t>国</w:t>
      </w:r>
      <w:r>
        <w:rPr>
          <w:rStyle w:val="28"/>
          <w:rFonts w:hint="eastAsia" w:ascii="仿宋" w:hAnsi="仿宋" w:eastAsia="仿宋"/>
          <w:b w:val="0"/>
          <w:bCs w:val="0"/>
        </w:rPr>
        <w:t>有资本经营预算财政拨款收入支出决算表</w:t>
      </w:r>
      <w:bookmarkEnd w:id="130"/>
      <w:bookmarkEnd w:id="131"/>
    </w:p>
    <w:p w14:paraId="7920100D">
      <w:pPr>
        <w:pStyle w:val="3"/>
        <w:rPr>
          <w:rFonts w:ascii="仿宋" w:hAnsi="仿宋" w:eastAsia="仿宋"/>
        </w:rPr>
      </w:pPr>
      <w:bookmarkStart w:id="132" w:name="_Toc15396630"/>
      <w:bookmarkStart w:id="133" w:name="_Toc11528"/>
      <w:bookmarkStart w:id="134" w:name="_Toc7691"/>
      <w:r>
        <w:rPr>
          <w:rStyle w:val="28"/>
          <w:rFonts w:hint="eastAsia" w:ascii="仿宋" w:hAnsi="仿宋" w:eastAsia="仿宋"/>
          <w:b w:val="0"/>
          <w:bCs w:val="0"/>
        </w:rPr>
        <w:t>十二、</w:t>
      </w:r>
      <w:bookmarkEnd w:id="132"/>
      <w:r>
        <w:rPr>
          <w:rStyle w:val="28"/>
          <w:rFonts w:hint="eastAsia" w:ascii="仿宋" w:hAnsi="仿宋" w:eastAsia="仿宋"/>
          <w:b w:val="0"/>
          <w:bCs w:val="0"/>
        </w:rPr>
        <w:t>国有资本经营预算财政拨款支出决算表</w:t>
      </w:r>
      <w:bookmarkEnd w:id="133"/>
      <w:bookmarkEnd w:id="134"/>
    </w:p>
    <w:p w14:paraId="28A82621">
      <w:pPr>
        <w:pStyle w:val="3"/>
        <w:rPr>
          <w:rFonts w:eastAsia="仿宋"/>
        </w:rPr>
      </w:pPr>
      <w:bookmarkStart w:id="135" w:name="_Toc15396631"/>
      <w:bookmarkStart w:id="136" w:name="_Toc3402"/>
      <w:bookmarkStart w:id="137" w:name="_Toc4233"/>
      <w:r>
        <w:rPr>
          <w:rStyle w:val="28"/>
          <w:rFonts w:hint="eastAsia" w:ascii="仿宋" w:hAnsi="仿宋" w:eastAsia="仿宋"/>
          <w:b w:val="0"/>
          <w:bCs w:val="0"/>
        </w:rPr>
        <w:t>十三、</w:t>
      </w:r>
      <w:bookmarkEnd w:id="135"/>
      <w:r>
        <w:rPr>
          <w:rStyle w:val="28"/>
          <w:rFonts w:hint="eastAsia" w:ascii="仿宋" w:hAnsi="仿宋" w:eastAsia="仿宋"/>
          <w:b w:val="0"/>
          <w:bCs w:val="0"/>
        </w:rPr>
        <w:t>财政拨款“三公”经费支出决算表</w:t>
      </w:r>
      <w:bookmarkEnd w:id="136"/>
      <w:bookmarkEnd w:id="137"/>
    </w:p>
    <w:sectPr>
      <w:footerReference r:id="rId9" w:type="first"/>
      <w:footerReference r:id="rId8" w:type="default"/>
      <w:pgSz w:w="11906" w:h="16838"/>
      <w:pgMar w:top="1440" w:right="1800" w:bottom="1440" w:left="1800" w:header="851" w:footer="992" w:gutter="0"/>
      <w:pgNumType w:fmt="decimal" w:start="25"/>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script"/>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8E8710">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7192"/>
                          </w:sdtPr>
                          <w:sdtContent>
                            <w:p w14:paraId="6A05AD35">
                              <w:pPr>
                                <w:pStyle w:val="9"/>
                                <w:jc w:val="center"/>
                              </w:pPr>
                              <w:r>
                                <w:fldChar w:fldCharType="begin"/>
                              </w:r>
                              <w:r>
                                <w:instrText xml:space="preserve">PAGE   \* MERGEFORMAT</w:instrText>
                              </w:r>
                              <w:r>
                                <w:fldChar w:fldCharType="separate"/>
                              </w:r>
                              <w:r>
                                <w:rPr>
                                  <w:lang w:val="zh-CN"/>
                                </w:rPr>
                                <w:t>16</w:t>
                              </w:r>
                              <w:r>
                                <w:fldChar w:fldCharType="end"/>
                              </w:r>
                            </w:p>
                          </w:sdtContent>
                        </w:sdt>
                        <w:p w14:paraId="2E5FD05F"/>
                      </w:txbxContent>
                    </wps:txbx>
                    <wps:bodyPr wrap="none" lIns="0" tIns="0" rIns="0" bIns="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Ux0jMkBAACZAwAADgAAAGRycy9lMm9Eb2MueG1srVPNjtMwEL6vxDtY&#10;vlNni4S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1THSMyQEAAJkDAAAOAAAAAAAAAAEAIAAAAB4BAABkcnMvZTJvRG9j&#10;LnhtbFBLBQYAAAAABgAGAFkBAABZBQAAAAA=&#10;">
              <v:fill on="f" focussize="0,0"/>
              <v:stroke on="f"/>
              <v:imagedata o:title=""/>
              <o:lock v:ext="edit" aspectratio="f"/>
              <v:textbox inset="0mm,0mm,0mm,0mm" style="mso-fit-shape-to-text:t;">
                <w:txbxContent>
                  <w:sdt>
                    <w:sdtPr>
                      <w:id w:val="147457192"/>
                    </w:sdtPr>
                    <w:sdtContent>
                      <w:p w14:paraId="6A05AD35">
                        <w:pPr>
                          <w:pStyle w:val="9"/>
                          <w:jc w:val="center"/>
                        </w:pPr>
                        <w:r>
                          <w:fldChar w:fldCharType="begin"/>
                        </w:r>
                        <w:r>
                          <w:instrText xml:space="preserve">PAGE   \* MERGEFORMAT</w:instrText>
                        </w:r>
                        <w:r>
                          <w:fldChar w:fldCharType="separate"/>
                        </w:r>
                        <w:r>
                          <w:rPr>
                            <w:lang w:val="zh-CN"/>
                          </w:rPr>
                          <w:t>16</w:t>
                        </w:r>
                        <w:r>
                          <w:fldChar w:fldCharType="end"/>
                        </w:r>
                      </w:p>
                    </w:sdtContent>
                  </w:sdt>
                  <w:p w14:paraId="2E5FD05F"/>
                </w:txbxContent>
              </v:textbox>
            </v:shape>
          </w:pict>
        </mc:Fallback>
      </mc:AlternateContent>
    </w:r>
  </w:p>
  <w:p w14:paraId="5707ED60">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0E510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874DE5">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DtCjgyQEAAJkDAAAOAAAAAAAAAAEAIAAAAB4BAABkcnMvZTJvRG9j&#10;LnhtbFBLBQYAAAAABgAGAFkBAABZBQAAAAA=&#10;">
              <v:fill on="f" focussize="0,0"/>
              <v:stroke on="f"/>
              <v:imagedata o:title=""/>
              <o:lock v:ext="edit" aspectratio="f"/>
              <v:textbox inset="0mm,0mm,0mm,0mm" style="mso-fit-shape-to-text:t;">
                <w:txbxContent>
                  <w:p w14:paraId="79874DE5">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83B66">
    <w:pPr>
      <w:pStyle w:val="9"/>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8748"/>
                          </w:sdtPr>
                          <w:sdtContent>
                            <w:p w14:paraId="7C352750">
                              <w:pPr>
                                <w:pStyle w:val="9"/>
                                <w:jc w:val="center"/>
                              </w:pPr>
                              <w:r>
                                <w:fldChar w:fldCharType="begin"/>
                              </w:r>
                              <w:r>
                                <w:instrText xml:space="preserve">PAGE   \* MERGEFORMAT</w:instrText>
                              </w:r>
                              <w:r>
                                <w:fldChar w:fldCharType="separate"/>
                              </w:r>
                              <w:r>
                                <w:rPr>
                                  <w:lang w:val="zh-CN"/>
                                </w:rPr>
                                <w:t>16</w:t>
                              </w:r>
                              <w:r>
                                <w:fldChar w:fldCharType="end"/>
                              </w:r>
                            </w:p>
                          </w:sdtContent>
                        </w:sdt>
                        <w:p w14:paraId="04F2BB34"/>
                      </w:txbxContent>
                    </wps:txbx>
                    <wps:bodyPr wrap="none" lIns="0" tIns="0" rIns="0" bIns="0" upright="0">
                      <a:spAutoFit/>
                    </wps:bodyPr>
                  </wps:wsp>
                </a:graphicData>
              </a:graphic>
            </wp:anchor>
          </w:drawing>
        </mc:Choice>
        <mc:Fallback>
          <w:pict>
            <v:shape id="文本框 7"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fill on="f" focussize="0,0"/>
              <v:stroke on="f"/>
              <v:imagedata o:title=""/>
              <o:lock v:ext="edit" aspectratio="f"/>
              <v:textbox inset="0mm,0mm,0mm,0mm" style="mso-fit-shape-to-text:t;">
                <w:txbxContent>
                  <w:sdt>
                    <w:sdtPr>
                      <w:id w:val="147458748"/>
                    </w:sdtPr>
                    <w:sdtContent>
                      <w:p w14:paraId="7C352750">
                        <w:pPr>
                          <w:pStyle w:val="9"/>
                          <w:jc w:val="center"/>
                        </w:pPr>
                        <w:r>
                          <w:fldChar w:fldCharType="begin"/>
                        </w:r>
                        <w:r>
                          <w:instrText xml:space="preserve">PAGE   \* MERGEFORMAT</w:instrText>
                        </w:r>
                        <w:r>
                          <w:fldChar w:fldCharType="separate"/>
                        </w:r>
                        <w:r>
                          <w:rPr>
                            <w:lang w:val="zh-CN"/>
                          </w:rPr>
                          <w:t>16</w:t>
                        </w:r>
                        <w:r>
                          <w:fldChar w:fldCharType="end"/>
                        </w:r>
                      </w:p>
                    </w:sdtContent>
                  </w:sdt>
                  <w:p w14:paraId="04F2BB34"/>
                </w:txbxContent>
              </v:textbox>
            </v:shape>
          </w:pict>
        </mc:Fallback>
      </mc:AlternateContent>
    </w:r>
  </w:p>
  <w:p w14:paraId="08D88383">
    <w:pPr>
      <w:pStyle w:val="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E3045B">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9934F6B">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fill on="f" focussize="0,0"/>
              <v:stroke on="f"/>
              <v:imagedata o:title=""/>
              <o:lock v:ext="edit" aspectratio="f"/>
              <v:textbox inset="0mm,0mm,0mm,0mm" style="mso-fit-shape-to-text:t;">
                <w:txbxContent>
                  <w:p w14:paraId="19934F6B">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AD1F6">
    <w:pPr>
      <w:pStyle w:val="9"/>
      <w:jc w:val="cente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7453317"/>
                          </w:sdtPr>
                          <w:sdtContent>
                            <w:p w14:paraId="2751DBEF">
                              <w:pPr>
                                <w:pStyle w:val="9"/>
                                <w:jc w:val="center"/>
                              </w:pPr>
                              <w:r>
                                <w:fldChar w:fldCharType="begin"/>
                              </w:r>
                              <w:r>
                                <w:instrText xml:space="preserve">PAGE   \* MERGEFORMAT</w:instrText>
                              </w:r>
                              <w:r>
                                <w:fldChar w:fldCharType="separate"/>
                              </w:r>
                              <w:r>
                                <w:rPr>
                                  <w:lang w:val="zh-CN"/>
                                </w:rPr>
                                <w:t>16</w:t>
                              </w:r>
                              <w:r>
                                <w:fldChar w:fldCharType="end"/>
                              </w:r>
                            </w:p>
                          </w:sdtContent>
                        </w:sdt>
                        <w:p w14:paraId="287DD813"/>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3rGrayQEAAJoDAAAOAAAAAAAAAAEAIAAAAB4BAABkcnMvZTJvRG9j&#10;LnhtbFBLBQYAAAAABgAGAFkBAABZBQAAAAA=&#10;">
              <v:fill on="f" focussize="0,0"/>
              <v:stroke on="f"/>
              <v:imagedata o:title=""/>
              <o:lock v:ext="edit" aspectratio="f"/>
              <v:textbox inset="0mm,0mm,0mm,0mm" style="mso-fit-shape-to-text:t;">
                <w:txbxContent>
                  <w:sdt>
                    <w:sdtPr>
                      <w:id w:val="147453317"/>
                    </w:sdtPr>
                    <w:sdtContent>
                      <w:p w14:paraId="2751DBEF">
                        <w:pPr>
                          <w:pStyle w:val="9"/>
                          <w:jc w:val="center"/>
                        </w:pPr>
                        <w:r>
                          <w:fldChar w:fldCharType="begin"/>
                        </w:r>
                        <w:r>
                          <w:instrText xml:space="preserve">PAGE   \* MERGEFORMAT</w:instrText>
                        </w:r>
                        <w:r>
                          <w:fldChar w:fldCharType="separate"/>
                        </w:r>
                        <w:r>
                          <w:rPr>
                            <w:lang w:val="zh-CN"/>
                          </w:rPr>
                          <w:t>16</w:t>
                        </w:r>
                        <w:r>
                          <w:fldChar w:fldCharType="end"/>
                        </w:r>
                      </w:p>
                    </w:sdtContent>
                  </w:sdt>
                  <w:p w14:paraId="287DD813"/>
                </w:txbxContent>
              </v:textbox>
            </v:shape>
          </w:pict>
        </mc:Fallback>
      </mc:AlternateContent>
    </w:r>
  </w:p>
  <w:p w14:paraId="7E529FFC">
    <w:pPr>
      <w:pStyle w:val="9"/>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2CB87B">
    <w:pPr>
      <w:pStyle w:val="9"/>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F4BB0EC">
                          <w:pPr>
                            <w:pStyle w:val="9"/>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dRQk9yQEAAJoDAAAOAAAAAAAAAAEAIAAAAB4BAABkcnMvZTJvRG9j&#10;LnhtbFBLBQYAAAAABgAGAFkBAABZBQAAAAA=&#10;">
              <v:fill on="f" focussize="0,0"/>
              <v:stroke on="f"/>
              <v:imagedata o:title=""/>
              <o:lock v:ext="edit" aspectratio="f"/>
              <v:textbox inset="0mm,0mm,0mm,0mm" style="mso-fit-shape-to-text:t;">
                <w:txbxContent>
                  <w:p w14:paraId="6F4BB0EC">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174211">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0"/>
  <w:bordersDoNotSurroundHeader w:val="0"/>
  <w:bordersDoNotSurroundFooter w:val="0"/>
  <w:documentProtection w:enforcement="0"/>
  <w:defaultTabStop w:val="78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AyZjczYmQ0MWNlYTBiYTZjNTEwZGUzNzA0Zjg0ODkifQ=="/>
  </w:docVars>
  <w:rsids>
    <w:rsidRoot w:val="00F1361C"/>
    <w:rsid w:val="000222C6"/>
    <w:rsid w:val="0002549F"/>
    <w:rsid w:val="000468DB"/>
    <w:rsid w:val="0006487A"/>
    <w:rsid w:val="00065F8F"/>
    <w:rsid w:val="00070A43"/>
    <w:rsid w:val="00073EC0"/>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DAD"/>
    <w:rsid w:val="001C0962"/>
    <w:rsid w:val="001D7531"/>
    <w:rsid w:val="001E737D"/>
    <w:rsid w:val="001F0592"/>
    <w:rsid w:val="001F7506"/>
    <w:rsid w:val="002006CD"/>
    <w:rsid w:val="00202B36"/>
    <w:rsid w:val="00204B7A"/>
    <w:rsid w:val="00204CDE"/>
    <w:rsid w:val="00206907"/>
    <w:rsid w:val="0021101A"/>
    <w:rsid w:val="00212B4A"/>
    <w:rsid w:val="00220536"/>
    <w:rsid w:val="00235629"/>
    <w:rsid w:val="00260C38"/>
    <w:rsid w:val="002616C0"/>
    <w:rsid w:val="00265372"/>
    <w:rsid w:val="002662AA"/>
    <w:rsid w:val="00280496"/>
    <w:rsid w:val="00294DC9"/>
    <w:rsid w:val="00295495"/>
    <w:rsid w:val="002A31DE"/>
    <w:rsid w:val="002B2613"/>
    <w:rsid w:val="002C5004"/>
    <w:rsid w:val="002D6D05"/>
    <w:rsid w:val="002F1818"/>
    <w:rsid w:val="002F567B"/>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25C50"/>
    <w:rsid w:val="0043177C"/>
    <w:rsid w:val="00434489"/>
    <w:rsid w:val="00437085"/>
    <w:rsid w:val="00443880"/>
    <w:rsid w:val="004464F4"/>
    <w:rsid w:val="0046049C"/>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533CF"/>
    <w:rsid w:val="005664BB"/>
    <w:rsid w:val="00566FFA"/>
    <w:rsid w:val="0057481D"/>
    <w:rsid w:val="0058486E"/>
    <w:rsid w:val="00585B33"/>
    <w:rsid w:val="0059014D"/>
    <w:rsid w:val="005B5C64"/>
    <w:rsid w:val="005B6E8A"/>
    <w:rsid w:val="005C5337"/>
    <w:rsid w:val="005C6BD0"/>
    <w:rsid w:val="005D1C8B"/>
    <w:rsid w:val="005D468D"/>
    <w:rsid w:val="005D5CED"/>
    <w:rsid w:val="005F10BC"/>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5FC5"/>
    <w:rsid w:val="0066343B"/>
    <w:rsid w:val="00664777"/>
    <w:rsid w:val="006748A4"/>
    <w:rsid w:val="00681A31"/>
    <w:rsid w:val="00683E73"/>
    <w:rsid w:val="006A3141"/>
    <w:rsid w:val="006A5E34"/>
    <w:rsid w:val="006B2422"/>
    <w:rsid w:val="006B2B9A"/>
    <w:rsid w:val="006C1937"/>
    <w:rsid w:val="006F020C"/>
    <w:rsid w:val="0071021A"/>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10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C7FD8"/>
    <w:rsid w:val="008E1DE7"/>
    <w:rsid w:val="008E707C"/>
    <w:rsid w:val="0090035B"/>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07ED"/>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D6A8B"/>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1E6F"/>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3DC2831"/>
    <w:rsid w:val="081B5E94"/>
    <w:rsid w:val="0A2032A3"/>
    <w:rsid w:val="0B8A37D8"/>
    <w:rsid w:val="0F5FFB2F"/>
    <w:rsid w:val="0FFFCF60"/>
    <w:rsid w:val="10C055FF"/>
    <w:rsid w:val="118107EC"/>
    <w:rsid w:val="11DD6519"/>
    <w:rsid w:val="15587360"/>
    <w:rsid w:val="16BB723D"/>
    <w:rsid w:val="18015F3F"/>
    <w:rsid w:val="189E153B"/>
    <w:rsid w:val="1BE8440E"/>
    <w:rsid w:val="1D155CEE"/>
    <w:rsid w:val="1FDBBF84"/>
    <w:rsid w:val="20F57F95"/>
    <w:rsid w:val="240371BF"/>
    <w:rsid w:val="25711CC6"/>
    <w:rsid w:val="25C741E6"/>
    <w:rsid w:val="263A6D02"/>
    <w:rsid w:val="276F80C0"/>
    <w:rsid w:val="27842671"/>
    <w:rsid w:val="299A3621"/>
    <w:rsid w:val="29FD04D3"/>
    <w:rsid w:val="2ABE7A3E"/>
    <w:rsid w:val="2AFF09B6"/>
    <w:rsid w:val="2CA234A8"/>
    <w:rsid w:val="2EFA178C"/>
    <w:rsid w:val="2EFDF86C"/>
    <w:rsid w:val="2F775B45"/>
    <w:rsid w:val="2F9D17E1"/>
    <w:rsid w:val="30B46D73"/>
    <w:rsid w:val="319F7F4E"/>
    <w:rsid w:val="356A28F1"/>
    <w:rsid w:val="357C035A"/>
    <w:rsid w:val="35F52453"/>
    <w:rsid w:val="368E000D"/>
    <w:rsid w:val="369D2B13"/>
    <w:rsid w:val="383D272C"/>
    <w:rsid w:val="39AE70AB"/>
    <w:rsid w:val="3A4DCE41"/>
    <w:rsid w:val="3BCB56FA"/>
    <w:rsid w:val="3C0C0783"/>
    <w:rsid w:val="3EE7C2F4"/>
    <w:rsid w:val="3F371B56"/>
    <w:rsid w:val="3F792ED8"/>
    <w:rsid w:val="3F9F3A96"/>
    <w:rsid w:val="3FECA4B2"/>
    <w:rsid w:val="3FF58C48"/>
    <w:rsid w:val="42FF6694"/>
    <w:rsid w:val="45FB59D9"/>
    <w:rsid w:val="46F30DEA"/>
    <w:rsid w:val="48BF60AB"/>
    <w:rsid w:val="493C27E9"/>
    <w:rsid w:val="496F39ED"/>
    <w:rsid w:val="49FF41D3"/>
    <w:rsid w:val="4BE068DB"/>
    <w:rsid w:val="4BF6002B"/>
    <w:rsid w:val="4BFFC6BE"/>
    <w:rsid w:val="4DD55928"/>
    <w:rsid w:val="4ECE2238"/>
    <w:rsid w:val="51DB4B86"/>
    <w:rsid w:val="51F64DB0"/>
    <w:rsid w:val="54B34075"/>
    <w:rsid w:val="55333C3E"/>
    <w:rsid w:val="5E1433E9"/>
    <w:rsid w:val="5F67802D"/>
    <w:rsid w:val="5F7DC4F2"/>
    <w:rsid w:val="5FB36814"/>
    <w:rsid w:val="5FBB8E56"/>
    <w:rsid w:val="5FFB5535"/>
    <w:rsid w:val="64CA39A1"/>
    <w:rsid w:val="66AD7D83"/>
    <w:rsid w:val="69630ADE"/>
    <w:rsid w:val="69BD5F13"/>
    <w:rsid w:val="69FB0B4B"/>
    <w:rsid w:val="6BFFE1FB"/>
    <w:rsid w:val="6C4A05C8"/>
    <w:rsid w:val="6D3B1A89"/>
    <w:rsid w:val="6DB7D8A3"/>
    <w:rsid w:val="6EC78701"/>
    <w:rsid w:val="6F7A5481"/>
    <w:rsid w:val="6FFE07A9"/>
    <w:rsid w:val="71BF4EC2"/>
    <w:rsid w:val="72734D90"/>
    <w:rsid w:val="73E75B71"/>
    <w:rsid w:val="7412278C"/>
    <w:rsid w:val="75DDCDA9"/>
    <w:rsid w:val="75FF44B1"/>
    <w:rsid w:val="77670518"/>
    <w:rsid w:val="777FA627"/>
    <w:rsid w:val="77DF1B5F"/>
    <w:rsid w:val="77EF2D9D"/>
    <w:rsid w:val="79E7B28D"/>
    <w:rsid w:val="7ACFF0C2"/>
    <w:rsid w:val="7AFB9108"/>
    <w:rsid w:val="7BD5340C"/>
    <w:rsid w:val="7BFB19D2"/>
    <w:rsid w:val="7BFD1750"/>
    <w:rsid w:val="7BFDAA1B"/>
    <w:rsid w:val="7CDF9A82"/>
    <w:rsid w:val="7CFFA1BD"/>
    <w:rsid w:val="7D2E3F7A"/>
    <w:rsid w:val="7DED9490"/>
    <w:rsid w:val="7DFF4872"/>
    <w:rsid w:val="7E7487E6"/>
    <w:rsid w:val="7E7C2A54"/>
    <w:rsid w:val="7EEEFD72"/>
    <w:rsid w:val="7F1D517C"/>
    <w:rsid w:val="7F5DA057"/>
    <w:rsid w:val="7F6C2237"/>
    <w:rsid w:val="7F7F319B"/>
    <w:rsid w:val="7F9F20EE"/>
    <w:rsid w:val="7FBBE890"/>
    <w:rsid w:val="7FBC2ABD"/>
    <w:rsid w:val="7FBF5D48"/>
    <w:rsid w:val="7FCCFC01"/>
    <w:rsid w:val="7FDD1748"/>
    <w:rsid w:val="7FE769C6"/>
    <w:rsid w:val="7FFD083E"/>
    <w:rsid w:val="7FFF9372"/>
    <w:rsid w:val="84BF1F3B"/>
    <w:rsid w:val="8F55B106"/>
    <w:rsid w:val="95DF317D"/>
    <w:rsid w:val="97E77C70"/>
    <w:rsid w:val="9E3A10E2"/>
    <w:rsid w:val="9FB91FBD"/>
    <w:rsid w:val="9FD54998"/>
    <w:rsid w:val="A671883B"/>
    <w:rsid w:val="A7EFD17F"/>
    <w:rsid w:val="A7FFE43F"/>
    <w:rsid w:val="BDFEA317"/>
    <w:rsid w:val="CD9BBABB"/>
    <w:rsid w:val="CF99F292"/>
    <w:rsid w:val="D5DA60B3"/>
    <w:rsid w:val="D7C6F579"/>
    <w:rsid w:val="D8FECA92"/>
    <w:rsid w:val="DAFFBE66"/>
    <w:rsid w:val="DD2C0BFE"/>
    <w:rsid w:val="DE3F332B"/>
    <w:rsid w:val="DE6F4A3D"/>
    <w:rsid w:val="DF69F8B0"/>
    <w:rsid w:val="DFC71555"/>
    <w:rsid w:val="DFFC559C"/>
    <w:rsid w:val="DFFEDFAE"/>
    <w:rsid w:val="DFFFB5EB"/>
    <w:rsid w:val="E4B33E57"/>
    <w:rsid w:val="E5BF946A"/>
    <w:rsid w:val="EB39BD45"/>
    <w:rsid w:val="EBCF1FC2"/>
    <w:rsid w:val="EBD18F66"/>
    <w:rsid w:val="ED17392C"/>
    <w:rsid w:val="ED9FFD9A"/>
    <w:rsid w:val="EDB7968B"/>
    <w:rsid w:val="EEF73F60"/>
    <w:rsid w:val="EFED9E42"/>
    <w:rsid w:val="EFFFB194"/>
    <w:rsid w:val="F2E1F9D4"/>
    <w:rsid w:val="F5FF7449"/>
    <w:rsid w:val="F7880819"/>
    <w:rsid w:val="F7AF180D"/>
    <w:rsid w:val="F7BDBFA7"/>
    <w:rsid w:val="F7FAD68F"/>
    <w:rsid w:val="F7FB14CF"/>
    <w:rsid w:val="FB3FC69C"/>
    <w:rsid w:val="FBDFF225"/>
    <w:rsid w:val="FBF7AB63"/>
    <w:rsid w:val="FC2F3373"/>
    <w:rsid w:val="FCF51535"/>
    <w:rsid w:val="FD77F6B8"/>
    <w:rsid w:val="FDD69328"/>
    <w:rsid w:val="FDDFEC0E"/>
    <w:rsid w:val="FDE58BDD"/>
    <w:rsid w:val="FDEC7001"/>
    <w:rsid w:val="FEDFE87F"/>
    <w:rsid w:val="FEF1D25B"/>
    <w:rsid w:val="FF3EF90F"/>
    <w:rsid w:val="FFAF6081"/>
    <w:rsid w:val="FFECCD8C"/>
    <w:rsid w:val="FFED60BD"/>
    <w:rsid w:val="FFEE08F0"/>
    <w:rsid w:val="FFEE7F9F"/>
    <w:rsid w:val="FFFF319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7"/>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8"/>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31"/>
    <w:unhideWhenUsed/>
    <w:qFormat/>
    <w:uiPriority w:val="9"/>
    <w:pPr>
      <w:keepNext/>
      <w:keepLines/>
      <w:spacing w:before="260" w:after="260" w:line="416" w:lineRule="auto"/>
      <w:outlineLvl w:val="2"/>
    </w:pPr>
    <w:rPr>
      <w:b/>
      <w:bCs/>
      <w:sz w:val="32"/>
      <w:szCs w:val="32"/>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4"/>
    <w:qFormat/>
    <w:uiPriority w:val="99"/>
    <w:pPr>
      <w:spacing w:beforeLines="30"/>
    </w:pPr>
    <w:rPr>
      <w:rFonts w:ascii="仿宋_GB2312" w:eastAsia="仿宋_GB2312"/>
      <w:kern w:val="0"/>
      <w:sz w:val="30"/>
    </w:rPr>
  </w:style>
  <w:style w:type="paragraph" w:styleId="6">
    <w:name w:val="Body Text Indent"/>
    <w:basedOn w:val="1"/>
    <w:qFormat/>
    <w:uiPriority w:val="0"/>
    <w:pPr>
      <w:spacing w:after="120"/>
      <w:ind w:left="200" w:leftChars="200"/>
    </w:pPr>
    <w:rPr>
      <w:rFonts w:ascii="仿宋_GB2312"/>
      <w:szCs w:val="32"/>
    </w:rPr>
  </w:style>
  <w:style w:type="paragraph" w:styleId="7">
    <w:name w:val="toc 3"/>
    <w:basedOn w:val="1"/>
    <w:next w:val="1"/>
    <w:unhideWhenUsed/>
    <w:qFormat/>
    <w:uiPriority w:val="39"/>
    <w:pPr>
      <w:tabs>
        <w:tab w:val="right" w:leader="dot" w:pos="8296"/>
      </w:tabs>
      <w:ind w:left="840" w:leftChars="400"/>
    </w:pPr>
  </w:style>
  <w:style w:type="paragraph" w:styleId="8">
    <w:name w:val="Balloon Text"/>
    <w:basedOn w:val="1"/>
    <w:link w:val="30"/>
    <w:semiHidden/>
    <w:unhideWhenUsed/>
    <w:qFormat/>
    <w:uiPriority w:val="99"/>
    <w:rPr>
      <w:sz w:val="18"/>
      <w:szCs w:val="18"/>
    </w:rPr>
  </w:style>
  <w:style w:type="paragraph" w:styleId="9">
    <w:name w:val="footer"/>
    <w:basedOn w:val="1"/>
    <w:link w:val="22"/>
    <w:qFormat/>
    <w:uiPriority w:val="99"/>
    <w:pPr>
      <w:tabs>
        <w:tab w:val="center" w:pos="4153"/>
        <w:tab w:val="right" w:pos="8306"/>
      </w:tabs>
      <w:snapToGrid w:val="0"/>
      <w:jc w:val="left"/>
    </w:pPr>
    <w:rPr>
      <w:rFonts w:ascii="Calibri" w:hAnsi="Calibri"/>
      <w:kern w:val="0"/>
      <w:sz w:val="18"/>
      <w:szCs w:val="18"/>
    </w:rPr>
  </w:style>
  <w:style w:type="paragraph" w:styleId="10">
    <w:name w:val="header"/>
    <w:basedOn w:val="1"/>
    <w:link w:val="20"/>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1">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2">
    <w:name w:val="toc 2"/>
    <w:basedOn w:val="1"/>
    <w:next w:val="1"/>
    <w:unhideWhenUsed/>
    <w:qFormat/>
    <w:uiPriority w:val="39"/>
    <w:pPr>
      <w:tabs>
        <w:tab w:val="right" w:leader="dot" w:pos="8296"/>
      </w:tabs>
      <w:ind w:left="420" w:leftChars="200"/>
    </w:pPr>
  </w:style>
  <w:style w:type="paragraph" w:styleId="13">
    <w:name w:val="Body Text First Indent 2"/>
    <w:basedOn w:val="6"/>
    <w:unhideWhenUsed/>
    <w:qFormat/>
    <w:uiPriority w:val="99"/>
    <w:pPr>
      <w:ind w:firstLine="420" w:firstLineChars="200"/>
    </w:pPr>
  </w:style>
  <w:style w:type="character" w:styleId="16">
    <w:name w:val="Strong"/>
    <w:basedOn w:val="15"/>
    <w:qFormat/>
    <w:uiPriority w:val="99"/>
    <w:rPr>
      <w:b/>
    </w:rPr>
  </w:style>
  <w:style w:type="character" w:styleId="17">
    <w:name w:val="Hyperlink"/>
    <w:basedOn w:val="15"/>
    <w:unhideWhenUsed/>
    <w:qFormat/>
    <w:uiPriority w:val="99"/>
    <w:rPr>
      <w:color w:val="0000FF" w:themeColor="hyperlink"/>
      <w:u w:val="single"/>
      <w14:textFill>
        <w14:solidFill>
          <w14:schemeClr w14:val="hlink"/>
        </w14:solidFill>
      </w14:textFill>
    </w:rPr>
  </w:style>
  <w:style w:type="paragraph" w:customStyle="1" w:styleId="18">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character" w:customStyle="1" w:styleId="19">
    <w:name w:val="Header Char"/>
    <w:basedOn w:val="15"/>
    <w:semiHidden/>
    <w:qFormat/>
    <w:uiPriority w:val="99"/>
    <w:rPr>
      <w:rFonts w:ascii="Times New Roman" w:hAnsi="Times New Roman"/>
      <w:sz w:val="18"/>
      <w:szCs w:val="18"/>
    </w:rPr>
  </w:style>
  <w:style w:type="character" w:customStyle="1" w:styleId="20">
    <w:name w:val="页眉 Char"/>
    <w:link w:val="10"/>
    <w:semiHidden/>
    <w:qFormat/>
    <w:locked/>
    <w:uiPriority w:val="99"/>
    <w:rPr>
      <w:sz w:val="18"/>
    </w:rPr>
  </w:style>
  <w:style w:type="character" w:customStyle="1" w:styleId="21">
    <w:name w:val="Footer Char"/>
    <w:basedOn w:val="15"/>
    <w:semiHidden/>
    <w:qFormat/>
    <w:uiPriority w:val="99"/>
    <w:rPr>
      <w:rFonts w:ascii="Times New Roman" w:hAnsi="Times New Roman"/>
      <w:sz w:val="18"/>
      <w:szCs w:val="18"/>
    </w:rPr>
  </w:style>
  <w:style w:type="character" w:customStyle="1" w:styleId="22">
    <w:name w:val="页脚 Char"/>
    <w:link w:val="9"/>
    <w:qFormat/>
    <w:locked/>
    <w:uiPriority w:val="99"/>
    <w:rPr>
      <w:sz w:val="18"/>
    </w:rPr>
  </w:style>
  <w:style w:type="character" w:customStyle="1" w:styleId="23">
    <w:name w:val="Body Text Char"/>
    <w:basedOn w:val="15"/>
    <w:semiHidden/>
    <w:qFormat/>
    <w:uiPriority w:val="99"/>
    <w:rPr>
      <w:rFonts w:ascii="Times New Roman" w:hAnsi="Times New Roman"/>
      <w:szCs w:val="24"/>
    </w:rPr>
  </w:style>
  <w:style w:type="character" w:customStyle="1" w:styleId="24">
    <w:name w:val="正文文本 Char"/>
    <w:link w:val="5"/>
    <w:qFormat/>
    <w:locked/>
    <w:uiPriority w:val="99"/>
    <w:rPr>
      <w:rFonts w:ascii="仿宋_GB2312" w:hAnsi="Times New Roman" w:eastAsia="仿宋_GB2312"/>
      <w:sz w:val="24"/>
    </w:rPr>
  </w:style>
  <w:style w:type="paragraph" w:customStyle="1" w:styleId="25">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6">
    <w:name w:val="List Paragraph"/>
    <w:basedOn w:val="1"/>
    <w:qFormat/>
    <w:uiPriority w:val="34"/>
    <w:pPr>
      <w:ind w:firstLine="420" w:firstLineChars="200"/>
    </w:pPr>
  </w:style>
  <w:style w:type="character" w:customStyle="1" w:styleId="27">
    <w:name w:val="标题 1 Char"/>
    <w:basedOn w:val="15"/>
    <w:link w:val="2"/>
    <w:qFormat/>
    <w:uiPriority w:val="9"/>
    <w:rPr>
      <w:rFonts w:ascii="Times New Roman" w:hAnsi="Times New Roman"/>
      <w:b/>
      <w:bCs/>
      <w:kern w:val="44"/>
      <w:sz w:val="44"/>
      <w:szCs w:val="44"/>
    </w:rPr>
  </w:style>
  <w:style w:type="character" w:customStyle="1" w:styleId="28">
    <w:name w:val="标题 2 Char"/>
    <w:basedOn w:val="15"/>
    <w:link w:val="3"/>
    <w:qFormat/>
    <w:uiPriority w:val="9"/>
    <w:rPr>
      <w:rFonts w:asciiTheme="majorHAnsi" w:hAnsiTheme="majorHAnsi" w:eastAsiaTheme="majorEastAsia" w:cstheme="majorBidi"/>
      <w:b/>
      <w:bCs/>
      <w:kern w:val="2"/>
      <w:sz w:val="32"/>
      <w:szCs w:val="32"/>
    </w:rPr>
  </w:style>
  <w:style w:type="paragraph" w:customStyle="1" w:styleId="29">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0">
    <w:name w:val="批注框文本 Char"/>
    <w:basedOn w:val="15"/>
    <w:link w:val="8"/>
    <w:semiHidden/>
    <w:qFormat/>
    <w:uiPriority w:val="99"/>
    <w:rPr>
      <w:rFonts w:ascii="Times New Roman" w:hAnsi="Times New Roman"/>
      <w:kern w:val="2"/>
      <w:sz w:val="18"/>
      <w:szCs w:val="18"/>
    </w:rPr>
  </w:style>
  <w:style w:type="character" w:customStyle="1" w:styleId="31">
    <w:name w:val="标题 3 Char"/>
    <w:basedOn w:val="15"/>
    <w:link w:val="4"/>
    <w:qFormat/>
    <w:uiPriority w:val="9"/>
    <w:rPr>
      <w:rFonts w:ascii="Times New Roman" w:hAnsi="Times New Roman"/>
      <w:b/>
      <w:bCs/>
      <w:kern w:val="2"/>
      <w:sz w:val="32"/>
      <w:szCs w:val="32"/>
    </w:rPr>
  </w:style>
  <w:style w:type="paragraph" w:customStyle="1" w:styleId="32">
    <w:name w:val="TOC 标题2"/>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3">
    <w:name w:val="WPSOffice手动目录 1"/>
    <w:qFormat/>
    <w:uiPriority w:val="0"/>
    <w:pPr>
      <w:ind w:leftChars="0"/>
    </w:pPr>
    <w:rPr>
      <w:rFonts w:ascii="Times New Roman" w:hAnsi="Times New Roman" w:eastAsia="宋体" w:cs="Times New Roman"/>
      <w:sz w:val="20"/>
      <w:szCs w:val="20"/>
    </w:rPr>
  </w:style>
  <w:style w:type="paragraph" w:customStyle="1" w:styleId="34">
    <w:name w:val="WPSOffice手动目录 2"/>
    <w:qFormat/>
    <w:uiPriority w:val="0"/>
    <w:pPr>
      <w:ind w:leftChars="20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chart" Target="charts/chart7.xml"/><Relationship Id="rId16" Type="http://schemas.openxmlformats.org/officeDocument/2006/relationships/chart" Target="charts/chart6.xml"/><Relationship Id="rId15" Type="http://schemas.openxmlformats.org/officeDocument/2006/relationships/chart" Target="charts/chart5.xml"/><Relationship Id="rId14" Type="http://schemas.openxmlformats.org/officeDocument/2006/relationships/chart" Target="charts/chart4.xml"/><Relationship Id="rId13" Type="http://schemas.openxmlformats.org/officeDocument/2006/relationships/chart" Target="charts/chart3.xml"/><Relationship Id="rId12" Type="http://schemas.openxmlformats.org/officeDocument/2006/relationships/chart" Target="charts/chart2.xml"/><Relationship Id="rId11" Type="http://schemas.openxmlformats.org/officeDocument/2006/relationships/chart" Target="charts/chart1.xml"/><Relationship Id="rId10" Type="http://schemas.openxmlformats.org/officeDocument/2006/relationships/theme" Target="theme/theme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39292;&#29366;&#22270;.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dministrator\Desktop\&#20915;&#31639;&#20844;&#24320;&#39292;&#29366;&#22270;.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dministrator\Desktop\&#20915;&#31639;&#20844;&#24320;&#39292;&#29366;&#22270;.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39292;&#29366;&#22270;.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39292;&#29366;&#22270;.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dministrator\Desktop\&#20915;&#31639;&#20844;&#24320;&#39292;&#29366;&#2227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dministrator\Desktop\&#20915;&#31639;&#20844;&#24320;&#39292;&#29366;&#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p>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年收、支决算变动情况表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manualLayout>
          <c:xMode val="edge"/>
          <c:yMode val="edge"/>
          <c:x val="0.254855852353491"/>
          <c:y val="0.00626092020966803"/>
        </c:manualLayout>
      </c:layout>
      <c:overlay val="0"/>
      <c:spPr>
        <a:noFill/>
        <a:ln>
          <a:noFill/>
        </a:ln>
        <a:effectLst/>
      </c:spPr>
    </c:title>
    <c:autoTitleDeleted val="0"/>
    <c:plotArea>
      <c:layout>
        <c:manualLayout>
          <c:layoutTarget val="inner"/>
          <c:xMode val="edge"/>
          <c:yMode val="edge"/>
          <c:x val="0.0922778925619835"/>
          <c:y val="0.125509609784508"/>
          <c:w val="0.896875"/>
          <c:h val="0.698951659871869"/>
        </c:manualLayout>
      </c:layout>
      <c:barChart>
        <c:barDir val="col"/>
        <c:grouping val="clustered"/>
        <c:varyColors val="0"/>
        <c:ser>
          <c:idx val="0"/>
          <c:order val="0"/>
          <c:tx>
            <c:strRef>
              <c:f>[决算公开饼状图.xlsx]Sheet1!$A$46</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收入</c:v>
                </c:pt>
                <c:pt idx="1">
                  <c:v>支出</c:v>
                </c:pt>
              </c:strCache>
            </c:strRef>
          </c:cat>
          <c:val>
            <c:numRef>
              <c:f>[决算公开饼状图.xlsx]Sheet1!$B$46:$C$46</c:f>
              <c:numCache>
                <c:formatCode>General</c:formatCode>
                <c:ptCount val="2"/>
                <c:pt idx="0">
                  <c:v>1294.81</c:v>
                </c:pt>
                <c:pt idx="1">
                  <c:v>1294.81</c:v>
                </c:pt>
              </c:numCache>
            </c:numRef>
          </c:val>
        </c:ser>
        <c:ser>
          <c:idx val="1"/>
          <c:order val="1"/>
          <c:tx>
            <c:strRef>
              <c:f>[决算公开饼状图.xlsx]Sheet1!$A$47</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收入</c:v>
                </c:pt>
                <c:pt idx="1">
                  <c:v>支出</c:v>
                </c:pt>
              </c:strCache>
            </c:strRef>
          </c:cat>
          <c:val>
            <c:numRef>
              <c:f>[决算公开饼状图.xlsx]Sheet1!$B$47:$C$47</c:f>
              <c:numCache>
                <c:formatCode>General</c:formatCode>
                <c:ptCount val="2"/>
                <c:pt idx="0">
                  <c:v>1625.98</c:v>
                </c:pt>
                <c:pt idx="1">
                  <c:v>1625.98</c:v>
                </c:pt>
              </c:numCache>
            </c:numRef>
          </c:val>
        </c:ser>
        <c:dLbls>
          <c:showLegendKey val="0"/>
          <c:showVal val="1"/>
          <c:showCatName val="0"/>
          <c:showSerName val="0"/>
          <c:showPercent val="0"/>
          <c:showBubbleSize val="0"/>
        </c:dLbls>
        <c:gapWidth val="246"/>
        <c:overlap val="-28"/>
        <c:axId val="57560064"/>
        <c:axId val="57574144"/>
      </c:barChart>
      <c:catAx>
        <c:axId val="575600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74144"/>
        <c:crosses val="autoZero"/>
        <c:auto val="1"/>
        <c:lblAlgn val="ctr"/>
        <c:lblOffset val="100"/>
        <c:noMultiLvlLbl val="0"/>
      </c:catAx>
      <c:valAx>
        <c:axId val="57574144"/>
        <c:scaling>
          <c:orientation val="minMax"/>
          <c:max val="2000"/>
          <c:min val="600"/>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60064"/>
        <c:crosses val="autoZero"/>
        <c:crossBetween val="between"/>
        <c:majorUnit val="200"/>
      </c:valAx>
      <c:spPr>
        <a:noFill/>
        <a:ln>
          <a:noFill/>
        </a:ln>
        <a:effectLst/>
      </c:spPr>
    </c:plotArea>
    <c:legend>
      <c:legendPos val="b"/>
      <c:layout>
        <c:manualLayout>
          <c:xMode val="edge"/>
          <c:yMode val="edge"/>
          <c:x val="0.103951446280992"/>
          <c:y val="0.898806057076296"/>
          <c:w val="0.836389462809917"/>
          <c:h val="0.07294700058241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834195d7-14c1-4a58-b655-85fd05f80ab0}"/>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251286145112649"/>
          <c:y val="0.023954802259887"/>
        </c:manualLayout>
      </c:layout>
      <c:overlay val="0"/>
      <c:spPr>
        <a:noFill/>
        <a:ln w="25400">
          <a:noFill/>
        </a:ln>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[决算公开饼状图.xlsx]Sheet1!$A$3</c:f>
              <c:strCache>
                <c:ptCount val="1"/>
                <c:pt idx="0">
                  <c:v>2023年收入（万元）</c:v>
                </c:pt>
              </c:strCache>
            </c:strRef>
          </c:tx>
          <c:explosion val="25"/>
          <c:dPt>
            <c:idx val="0"/>
            <c:bubble3D val="0"/>
            <c:spPr>
              <a:solidFill>
                <a:srgbClr val="4F81BD"/>
              </a:solidFill>
              <a:ln w="12700">
                <a:solidFill>
                  <a:srgbClr val="FFFFFF"/>
                </a:solidFill>
                <a:prstDash val="solid"/>
              </a:ln>
            </c:spPr>
          </c:dPt>
          <c:dPt>
            <c:idx val="1"/>
            <c:bubble3D val="0"/>
            <c:spPr>
              <a:solidFill>
                <a:srgbClr val="C0504D"/>
              </a:solidFill>
              <a:ln w="12700">
                <a:solidFill>
                  <a:srgbClr val="FFFFFF"/>
                </a:solidFill>
                <a:prstDash val="solid"/>
              </a:ln>
            </c:spPr>
          </c:dPt>
          <c:dLbls>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[决算公开饼状图.xlsx]Sheet1!$B$2:$C$2</c:f>
              <c:strCache>
                <c:ptCount val="2"/>
                <c:pt idx="0">
                  <c:v>财政拨款收入</c:v>
                </c:pt>
                <c:pt idx="1">
                  <c:v>其他收入</c:v>
                </c:pt>
              </c:strCache>
            </c:strRef>
          </c:cat>
          <c:val>
            <c:numRef>
              <c:f>[决算公开饼状图.xlsx]Sheet1!$B$3:$C$3</c:f>
              <c:numCache>
                <c:formatCode>General</c:formatCode>
                <c:ptCount val="2"/>
                <c:pt idx="0">
                  <c:v>1508.81</c:v>
                </c:pt>
                <c:pt idx="1">
                  <c:v>0</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t"/>
      <c:legendEntry>
        <c:idx val="1"/>
        <c:delete val="1"/>
      </c:legendEntry>
      <c:layout>
        <c:manualLayout>
          <c:xMode val="edge"/>
          <c:yMode val="edge"/>
          <c:x val="0.293564970749867"/>
          <c:y val="0.150282485875706"/>
        </c:manualLayout>
      </c:layout>
      <c:overlay val="0"/>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d4ec7d3-9103-49ef-828f-338a43ae3c3d}"/>
      </c:ext>
    </c:extLst>
  </c:chart>
  <c:spPr>
    <a:solidFill>
      <a:schemeClr val="bg1"/>
    </a:solidFill>
    <a:ln w="9525" cap="flat" cmpd="sng" algn="ctr">
      <a:solidFill>
        <a:schemeClr val="tx1">
          <a:lumMod val="15000"/>
          <a:lumOff val="85000"/>
        </a:schemeClr>
      </a:solidFill>
      <a:prstDash val="solid"/>
      <a:round/>
    </a:ln>
    <a:effectLst/>
  </c:spPr>
  <c:txPr>
    <a:bodyPr anchor="ctr" anchorCtr="0"/>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2023</a:t>
            </a:r>
            <a:r>
              <a:t>年支出（万元）</a:t>
            </a:r>
          </a:p>
        </c:rich>
      </c:tx>
      <c:layout/>
      <c:overlay val="0"/>
      <c:spPr>
        <a:noFill/>
        <a:ln w="25400">
          <a:noFill/>
        </a:ln>
      </c:spPr>
    </c:title>
    <c:autoTitleDeleted val="0"/>
    <c:plotArea>
      <c:layout/>
      <c:pieChart>
        <c:varyColors val="1"/>
        <c:ser>
          <c:idx val="0"/>
          <c:order val="0"/>
          <c:tx>
            <c:strRef>
              <c:f>[决算公开饼状图.xlsx]Sheet1!$A$24</c:f>
              <c:strCache>
                <c:ptCount val="1"/>
                <c:pt idx="0">
                  <c:v>本年支出（万元）</c:v>
                </c:pt>
              </c:strCache>
            </c:strRef>
          </c:tx>
          <c:explosion val="0"/>
          <c:dPt>
            <c:idx val="0"/>
            <c:bubble3D val="0"/>
            <c:spPr>
              <a:solidFill>
                <a:srgbClr val="4F81BD"/>
              </a:solidFill>
              <a:ln w="12700">
                <a:solidFill>
                  <a:srgbClr val="FFFFFF"/>
                </a:solidFill>
                <a:prstDash val="solid"/>
              </a:ln>
            </c:spPr>
          </c:dPt>
          <c:dPt>
            <c:idx val="1"/>
            <c:bubble3D val="0"/>
            <c:spPr>
              <a:solidFill>
                <a:srgbClr val="C0504D"/>
              </a:solidFill>
              <a:ln w="12700">
                <a:solidFill>
                  <a:srgbClr val="FFFFFF"/>
                </a:solidFill>
                <a:prstDash val="solid"/>
              </a:ln>
            </c:spPr>
          </c:dPt>
          <c:dLbls>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[决算公开饼状图.xlsx]Sheet1!$B$23:$C$23</c:f>
              <c:strCache>
                <c:ptCount val="2"/>
                <c:pt idx="0">
                  <c:v>基本支出</c:v>
                </c:pt>
                <c:pt idx="1">
                  <c:v>项目支出</c:v>
                </c:pt>
              </c:strCache>
            </c:strRef>
          </c:cat>
          <c:val>
            <c:numRef>
              <c:f>[决算公开饼状图.xlsx]Sheet1!$B$24:$C$24</c:f>
              <c:numCache>
                <c:formatCode>General</c:formatCode>
                <c:ptCount val="2"/>
                <c:pt idx="0">
                  <c:v>1537.57</c:v>
                </c:pt>
                <c:pt idx="1">
                  <c:v>88.41</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overlay val="0"/>
      <c:spPr>
        <a:noFill/>
        <a:ln w="25400">
          <a:noFill/>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616d3fb-b2f8-4788-a198-983d2a8fddf3}"/>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1" i="0" u="none" strike="noStrike" kern="1200" baseline="0">
                <a:solidFill>
                  <a:schemeClr val="dk1">
                    <a:lumMod val="75000"/>
                    <a:lumOff val="25000"/>
                  </a:schemeClr>
                </a:solidFill>
                <a:latin typeface="+mn-lt"/>
                <a:ea typeface="+mn-ea"/>
                <a:cs typeface="+mn-cs"/>
              </a:defRPr>
            </a:pPr>
          </a:p>
          <a:p>
            <a:pPr defTabSz="914400">
              <a:defRPr lang="zh-CN" sz="1400" b="1" i="0" u="none" strike="noStrike" kern="1200" baseline="0">
                <a:solidFill>
                  <a:schemeClr val="dk1">
                    <a:lumMod val="75000"/>
                    <a:lumOff val="25000"/>
                  </a:schemeClr>
                </a:solidFill>
                <a:latin typeface="+mn-lt"/>
                <a:ea typeface="+mn-ea"/>
                <a:cs typeface="+mn-cs"/>
              </a:defRPr>
            </a:pPr>
            <a:r>
              <a:t>202</a:t>
            </a:r>
            <a:r>
              <a:rPr lang="en-US" altLang="zh-CN"/>
              <a:t>3</a:t>
            </a:r>
            <a:r>
              <a:t>年财政拨款收、支决算变动情况表</a:t>
            </a:r>
          </a:p>
          <a:p>
            <a:pPr defTabSz="914400">
              <a:defRPr lang="zh-CN" sz="1400" b="1" i="0" u="none" strike="noStrike" kern="1200" baseline="0">
                <a:solidFill>
                  <a:schemeClr val="dk1">
                    <a:lumMod val="75000"/>
                    <a:lumOff val="25000"/>
                  </a:schemeClr>
                </a:solidFill>
                <a:latin typeface="+mn-lt"/>
                <a:ea typeface="+mn-ea"/>
                <a:cs typeface="+mn-cs"/>
              </a:defRPr>
            </a:pPr>
          </a:p>
        </c:rich>
      </c:tx>
      <c:layout>
        <c:manualLayout>
          <c:xMode val="edge"/>
          <c:yMode val="edge"/>
          <c:x val="0.16446329037002"/>
          <c:y val="0.00436808386721025"/>
        </c:manualLayout>
      </c:layout>
      <c:overlay val="0"/>
      <c:spPr>
        <a:noFill/>
        <a:ln>
          <a:noFill/>
        </a:ln>
        <a:effectLst/>
      </c:spPr>
    </c:title>
    <c:autoTitleDeleted val="0"/>
    <c:plotArea>
      <c:layout>
        <c:manualLayout>
          <c:layoutTarget val="inner"/>
          <c:xMode val="edge"/>
          <c:yMode val="edge"/>
          <c:x val="0.0922778925619835"/>
          <c:y val="0.125509609784508"/>
          <c:w val="0.896875"/>
          <c:h val="0.698951659871869"/>
        </c:manualLayout>
      </c:layout>
      <c:barChart>
        <c:barDir val="col"/>
        <c:grouping val="clustered"/>
        <c:varyColors val="0"/>
        <c:ser>
          <c:idx val="0"/>
          <c:order val="0"/>
          <c:tx>
            <c:strRef>
              <c:f>[决算公开饼状图.xlsx]Sheet1!$A$46</c:f>
              <c:strCache>
                <c:ptCount val="1"/>
                <c:pt idx="0">
                  <c:v>2022年</c:v>
                </c:pt>
              </c:strCache>
            </c:strRef>
          </c:tx>
          <c:spPr>
            <a:gradFill>
              <a:gsLst>
                <a:gs pos="0">
                  <a:schemeClr val="accent1">
                    <a:lumMod val="40000"/>
                    <a:lumOff val="60000"/>
                  </a:schemeClr>
                </a:gs>
                <a:gs pos="90000">
                  <a:schemeClr val="accent1"/>
                </a:gs>
              </a:gsLst>
              <a:lin ang="5400000" scaled="0"/>
            </a:gradFill>
            <a:ln>
              <a:gradFill>
                <a:gsLst>
                  <a:gs pos="0">
                    <a:schemeClr val="accent1"/>
                  </a:gs>
                  <a:gs pos="100000">
                    <a:schemeClr val="accent1">
                      <a:lumMod val="75000"/>
                    </a:schemeClr>
                  </a:gs>
                </a:gsLst>
                <a:lin ang="5400000" scaled="1"/>
              </a:gradFill>
            </a:ln>
            <a:effectLst>
              <a:outerShdw blurRad="76200" dist="25400" dir="2700000" algn="tl" rotWithShape="0">
                <a:schemeClr val="accent1">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财政拨款收入</c:v>
                </c:pt>
                <c:pt idx="1">
                  <c:v>财政拨款支出</c:v>
                </c:pt>
              </c:strCache>
            </c:strRef>
          </c:cat>
          <c:val>
            <c:numRef>
              <c:f>[决算公开饼状图.xlsx]Sheet1!$B$46:$C$46</c:f>
              <c:numCache>
                <c:formatCode>General</c:formatCode>
                <c:ptCount val="2"/>
                <c:pt idx="0">
                  <c:v>1294.81</c:v>
                </c:pt>
                <c:pt idx="1">
                  <c:v>1294.81</c:v>
                </c:pt>
              </c:numCache>
            </c:numRef>
          </c:val>
        </c:ser>
        <c:ser>
          <c:idx val="1"/>
          <c:order val="1"/>
          <c:tx>
            <c:strRef>
              <c:f>[决算公开饼状图.xlsx]Sheet1!$A$47</c:f>
              <c:strCache>
                <c:ptCount val="1"/>
                <c:pt idx="0">
                  <c:v>2023年</c:v>
                </c:pt>
              </c:strCache>
            </c:strRef>
          </c:tx>
          <c:spPr>
            <a:gradFill>
              <a:gsLst>
                <a:gs pos="0">
                  <a:schemeClr val="accent2">
                    <a:lumMod val="40000"/>
                    <a:lumOff val="60000"/>
                  </a:schemeClr>
                </a:gs>
                <a:gs pos="90000">
                  <a:schemeClr val="accent2"/>
                </a:gs>
              </a:gsLst>
              <a:lin ang="5400000" scaled="0"/>
            </a:gradFill>
            <a:ln>
              <a:gradFill>
                <a:gsLst>
                  <a:gs pos="0">
                    <a:schemeClr val="accent2"/>
                  </a:gs>
                  <a:gs pos="100000">
                    <a:schemeClr val="accent2">
                      <a:lumMod val="75000"/>
                    </a:schemeClr>
                  </a:gs>
                </a:gsLst>
                <a:lin ang="5400000" scaled="1"/>
              </a:gradFill>
            </a:ln>
            <a:effectLst>
              <a:outerShdw blurRad="76200" dist="25400" dir="2700000" algn="tl" rotWithShape="0">
                <a:schemeClr val="accent2">
                  <a:lumMod val="50000"/>
                  <a:alpha val="30000"/>
                </a:schemeClr>
              </a:outerShdw>
            </a:effectLst>
          </c:spPr>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[决算公开饼状图.xlsx]Sheet1!$B$45:$C$45</c:f>
              <c:strCache>
                <c:ptCount val="2"/>
                <c:pt idx="0">
                  <c:v>财政拨款收入</c:v>
                </c:pt>
                <c:pt idx="1">
                  <c:v>财政拨款支出</c:v>
                </c:pt>
              </c:strCache>
            </c:strRef>
          </c:cat>
          <c:val>
            <c:numRef>
              <c:f>[决算公开饼状图.xlsx]Sheet1!$B$47:$C$47</c:f>
              <c:numCache>
                <c:formatCode>General</c:formatCode>
                <c:ptCount val="2"/>
                <c:pt idx="0">
                  <c:v>1625.98</c:v>
                </c:pt>
                <c:pt idx="1">
                  <c:v>1625.98</c:v>
                </c:pt>
              </c:numCache>
            </c:numRef>
          </c:val>
        </c:ser>
        <c:dLbls>
          <c:showLegendKey val="0"/>
          <c:showVal val="1"/>
          <c:showCatName val="0"/>
          <c:showSerName val="0"/>
          <c:showPercent val="0"/>
          <c:showBubbleSize val="0"/>
        </c:dLbls>
        <c:gapWidth val="246"/>
        <c:overlap val="-28"/>
        <c:axId val="57560064"/>
        <c:axId val="57574144"/>
      </c:barChart>
      <c:catAx>
        <c:axId val="5756006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74144"/>
        <c:crosses val="autoZero"/>
        <c:auto val="1"/>
        <c:lblAlgn val="ctr"/>
        <c:lblOffset val="100"/>
        <c:noMultiLvlLbl val="0"/>
      </c:catAx>
      <c:valAx>
        <c:axId val="57574144"/>
        <c:scaling>
          <c:orientation val="minMax"/>
          <c:max val="2000"/>
          <c:min val="600"/>
        </c:scaling>
        <c:delete val="0"/>
        <c:axPos val="l"/>
        <c:majorGridlines>
          <c:spPr>
            <a:ln w="9525" cap="flat" cmpd="sng" algn="ctr">
              <a:solidFill>
                <a:schemeClr val="bg1">
                  <a:lumMod val="90200"/>
                </a:schemeClr>
              </a:solidFill>
              <a:round/>
            </a:ln>
            <a:effectLst/>
          </c:spPr>
        </c:majorGridlines>
        <c:numFmt formatCode="General" sourceLinked="1"/>
        <c:majorTickMark val="out"/>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560064"/>
        <c:crosses val="autoZero"/>
        <c:crossBetween val="between"/>
        <c:majorUnit val="200"/>
      </c:valAx>
      <c:spPr>
        <a:noFill/>
        <a:ln>
          <a:noFill/>
        </a:ln>
        <a:effectLst/>
      </c:spPr>
    </c:plotArea>
    <c:legend>
      <c:legendPos val="b"/>
      <c:layout>
        <c:manualLayout>
          <c:xMode val="edge"/>
          <c:yMode val="edge"/>
          <c:x val="0.103951446280992"/>
          <c:y val="0.898806057076296"/>
          <c:w val="0.836389462809917"/>
          <c:h val="0.072947000582411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b9b94313-52f3-4a37-b868-7353b38a19b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322189566495224"/>
          <c:y val="0.0351605153963748"/>
        </c:manualLayout>
      </c:layout>
      <c:overlay val="0"/>
      <c:spPr>
        <a:noFill/>
        <a:ln>
          <a:noFill/>
        </a:ln>
        <a:effectLst/>
      </c:spPr>
      <c:txPr>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p>
      </c:txPr>
    </c:title>
    <c:autoTitleDeleted val="0"/>
    <c:plotArea>
      <c:layout/>
      <c:barChart>
        <c:barDir val="col"/>
        <c:grouping val="clustered"/>
        <c:varyColors val="0"/>
        <c:ser>
          <c:idx val="0"/>
          <c:order val="0"/>
          <c:tx>
            <c:strRef>
              <c:f>[决算公开饼状图.xlsx]Sheet1!$A$68</c:f>
              <c:strCache>
                <c:ptCount val="1"/>
                <c:pt idx="0">
                  <c:v>财政拨款支出（万元）</c:v>
                </c:pt>
              </c:strCache>
            </c:strRef>
          </c:tx>
          <c:spPr>
            <a:solidFill>
              <a:schemeClr val="accent1"/>
            </a:solidFill>
            <a:ln>
              <a:noFill/>
            </a:ln>
            <a:effectLst/>
          </c:spPr>
          <c:invertIfNegative val="0"/>
          <c:dPt>
            <c:idx val="1"/>
            <c:invertIfNegative val="0"/>
            <c:bubble3D val="0"/>
            <c:spPr>
              <a:solidFill>
                <a:schemeClr val="accent2"/>
              </a:solidFill>
              <a:ln>
                <a:noFill/>
              </a:ln>
              <a:effectLst/>
            </c:spPr>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[决算公开饼状图.xlsx]Sheet1!$B$67:$C$67</c:f>
              <c:strCache>
                <c:ptCount val="2"/>
                <c:pt idx="0">
                  <c:v>2022年</c:v>
                </c:pt>
                <c:pt idx="1">
                  <c:v>2023年</c:v>
                </c:pt>
              </c:strCache>
            </c:strRef>
          </c:cat>
          <c:val>
            <c:numRef>
              <c:f>[决算公开饼状图.xlsx]Sheet1!$B$68:$C$68</c:f>
              <c:numCache>
                <c:formatCode>General</c:formatCode>
                <c:ptCount val="2"/>
                <c:pt idx="0">
                  <c:v>1294.81</c:v>
                </c:pt>
                <c:pt idx="1">
                  <c:v>1625.98</c:v>
                </c:pt>
              </c:numCache>
            </c:numRef>
          </c:val>
        </c:ser>
        <c:dLbls>
          <c:showLegendKey val="0"/>
          <c:showVal val="1"/>
          <c:showCatName val="0"/>
          <c:showSerName val="0"/>
          <c:showPercent val="0"/>
          <c:showBubbleSize val="0"/>
        </c:dLbls>
        <c:gapWidth val="246"/>
        <c:overlap val="-28"/>
        <c:axId val="57035392"/>
        <c:axId val="57045376"/>
      </c:barChart>
      <c:catAx>
        <c:axId val="57035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45376"/>
        <c:crosses val="autoZero"/>
        <c:auto val="1"/>
        <c:lblAlgn val="ctr"/>
        <c:lblOffset val="100"/>
        <c:noMultiLvlLbl val="0"/>
      </c:catAx>
      <c:valAx>
        <c:axId val="57045376"/>
        <c:scaling>
          <c:orientation val="minMax"/>
          <c:max val="2000"/>
          <c:min val="500"/>
        </c:scaling>
        <c:delete val="0"/>
        <c:axPos val="l"/>
        <c:majorGridlines>
          <c:spPr>
            <a:ln w="9525" cap="flat" cmpd="sng" algn="ctr">
              <a:solidFill>
                <a:schemeClr val="bg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57035392"/>
        <c:crosses val="autoZero"/>
        <c:crossBetween val="between"/>
        <c:majorUnit val="200"/>
        <c:minorUnit val="10"/>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efd40588-ae06-4079-bc25-7362b0496c0f}"/>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[决算公开饼状图.xlsx]Sheet1!$A$88</c:f>
              <c:strCache>
                <c:ptCount val="1"/>
                <c:pt idx="0">
                  <c:v>一般公共预算财政拨款支出（万元）</c:v>
                </c:pt>
              </c:strCache>
            </c:strRef>
          </c:tx>
          <c:explosion val="0"/>
          <c:dPt>
            <c:idx val="0"/>
            <c:bubble3D val="0"/>
            <c:spPr>
              <a:solidFill>
                <a:schemeClr val="accent1"/>
              </a:solidFill>
              <a:ln w="12700">
                <a:solidFill>
                  <a:srgbClr val="FFFFFF"/>
                </a:solidFill>
                <a:prstDash val="solid"/>
              </a:ln>
            </c:spPr>
          </c:dPt>
          <c:dPt>
            <c:idx val="1"/>
            <c:bubble3D val="0"/>
            <c:spPr>
              <a:solidFill>
                <a:srgbClr val="C0504D"/>
              </a:solidFill>
              <a:ln w="12700">
                <a:solidFill>
                  <a:srgbClr val="FFFFFF"/>
                </a:solidFill>
                <a:prstDash val="solid"/>
              </a:ln>
            </c:spPr>
          </c:dPt>
          <c:dPt>
            <c:idx val="2"/>
            <c:bubble3D val="0"/>
            <c:spPr>
              <a:solidFill>
                <a:schemeClr val="accent3">
                  <a:lumMod val="75000"/>
                </a:schemeClr>
              </a:solidFill>
              <a:ln w="12700">
                <a:solidFill>
                  <a:srgbClr val="FFFFFF"/>
                </a:solidFill>
                <a:prstDash val="solid"/>
              </a:ln>
            </c:spPr>
          </c:dPt>
          <c:dPt>
            <c:idx val="3"/>
            <c:bubble3D val="0"/>
            <c:spPr>
              <a:solidFill>
                <a:srgbClr val="FF00FF"/>
              </a:solidFill>
              <a:ln w="25400">
                <a:noFill/>
              </a:ln>
            </c:spPr>
          </c:dPt>
          <c:dLbls>
            <c:numFmt formatCode="0%" sourceLinked="0"/>
            <c:spPr>
              <a:noFill/>
              <a:ln w="25400">
                <a:noFill/>
              </a:ln>
              <a:effectLst/>
            </c:spPr>
            <c:txPr>
              <a:bodyPr rot="0" spcFirstLastPara="0" vertOverflow="ellipsis" vert="horz" wrap="square" lIns="38100" tIns="19050" rIns="38100" bIns="19050" anchor="ctr" anchorCtr="1"/>
              <a:lstStyle/>
              <a:p>
                <a:pPr>
                  <a:defRPr lang="zh-CN" sz="1000" b="0" i="0" u="none" strike="noStrike" kern="1200" baseline="0">
                    <a:solidFill>
                      <a:srgbClr val="000000"/>
                    </a:solidFill>
                    <a:latin typeface="宋体" panose="02010600030101010101" charset="-122"/>
                    <a:ea typeface="宋体" panose="02010600030101010101" charset="-122"/>
                    <a:cs typeface="宋体" panose="02010600030101010101" charset="-122"/>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multiLvlStrRef>
              <c:f>[决算公开饼状图.xlsx]Sheet1!$B$87:$E$88</c:f>
              <c:multiLvlStrCache>
                <c:ptCount val="4"/>
                <c:lvl>
                  <c:pt idx="0">
                    <c:v>1060.13</c:v>
                  </c:pt>
                  <c:pt idx="1">
                    <c:v>387.58</c:v>
                  </c:pt>
                  <c:pt idx="2">
                    <c:v>99.25</c:v>
                  </c:pt>
                  <c:pt idx="3">
                    <c:v>79.02</c:v>
                  </c:pt>
                </c:lvl>
                <c:lvl>
                  <c:pt idx="0">
                    <c:v>教育支出</c:v>
                  </c:pt>
                  <c:pt idx="1">
                    <c:v>社会保障和就业支出</c:v>
                  </c:pt>
                  <c:pt idx="2">
                    <c:v>住房保障支出</c:v>
                  </c:pt>
                  <c:pt idx="3">
                    <c:v>卫生健康支出</c:v>
                  </c:pt>
                </c:lvl>
              </c:multiLvlStrCache>
            </c:multiLvlStrRef>
          </c:cat>
          <c:val>
            <c:numRef>
              <c:f>[决算公开饼状图.xlsx]Sheet1!$B$88:$E$88</c:f>
              <c:numCache>
                <c:formatCode>General</c:formatCode>
                <c:ptCount val="4"/>
                <c:pt idx="0">
                  <c:v>1060.13</c:v>
                </c:pt>
                <c:pt idx="1">
                  <c:v>387.58</c:v>
                </c:pt>
                <c:pt idx="2">
                  <c:v>99.25</c:v>
                </c:pt>
                <c:pt idx="3">
                  <c:v>79.02</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manualLayout>
          <c:xMode val="edge"/>
          <c:yMode val="edge"/>
          <c:x val="0.645985413451284"/>
          <c:y val="0.4453125"/>
          <c:w val="0.333941612038375"/>
          <c:h val="0.3359375"/>
        </c:manualLayout>
      </c:layout>
      <c:overlay val="0"/>
      <c:spPr>
        <a:noFill/>
        <a:ln w="25400">
          <a:noFill/>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094d8d43-7810-48a1-8fa5-305a216811e8}"/>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spPr>
        <a:noFill/>
        <a:ln w="25400">
          <a:noFill/>
        </a:ln>
      </c:spPr>
      <c:txPr>
        <a:bodyPr rot="0" spcFirstLastPara="0" vertOverflow="ellipsis" vert="horz" wrap="square" anchor="ctr" anchorCtr="1"/>
        <a:lstStyle/>
        <a:p>
          <a:pPr>
            <a:defRPr lang="zh-CN" sz="1400" b="0" i="0" u="none" strike="noStrike" kern="1200" spc="0" baseline="0">
              <a:solidFill>
                <a:schemeClr val="tx1">
                  <a:lumMod val="65000"/>
                  <a:lumOff val="35000"/>
                </a:schemeClr>
              </a:solidFill>
              <a:latin typeface="+mn-lt"/>
              <a:ea typeface="+mn-ea"/>
              <a:cs typeface="+mn-cs"/>
            </a:defRPr>
          </a:pPr>
        </a:p>
      </c:txPr>
    </c:title>
    <c:autoTitleDeleted val="0"/>
    <c:plotArea>
      <c:layout/>
      <c:pieChart>
        <c:varyColors val="1"/>
        <c:ser>
          <c:idx val="0"/>
          <c:order val="0"/>
          <c:tx>
            <c:strRef>
              <c:f>[决算公开饼状图.xlsx]Sheet1!$A$109</c:f>
              <c:strCache>
                <c:ptCount val="1"/>
                <c:pt idx="0">
                  <c:v>三公经费支出（万元）</c:v>
                </c:pt>
              </c:strCache>
            </c:strRef>
          </c:tx>
          <c:explosion val="0"/>
          <c:dPt>
            <c:idx val="0"/>
            <c:bubble3D val="0"/>
            <c:spPr>
              <a:solidFill>
                <a:srgbClr val="4F81BD"/>
              </a:solidFill>
              <a:ln w="12700">
                <a:solidFill>
                  <a:srgbClr val="FFFFFF"/>
                </a:solidFill>
                <a:prstDash val="solid"/>
              </a:ln>
            </c:spPr>
          </c:dPt>
          <c:dPt>
            <c:idx val="1"/>
            <c:bubble3D val="0"/>
            <c:spPr>
              <a:solidFill>
                <a:srgbClr val="C0504D"/>
              </a:solidFill>
              <a:ln w="12700">
                <a:solidFill>
                  <a:srgbClr val="FFFFFF"/>
                </a:solidFill>
                <a:prstDash val="solid"/>
              </a:ln>
            </c:spPr>
          </c:dPt>
          <c:dPt>
            <c:idx val="2"/>
            <c:bubble3D val="0"/>
            <c:spPr>
              <a:solidFill>
                <a:srgbClr val="9BBB59"/>
              </a:solidFill>
              <a:ln w="12700">
                <a:solidFill>
                  <a:srgbClr val="FFFFFF"/>
                </a:solidFill>
                <a:prstDash val="solid"/>
              </a:ln>
            </c:spPr>
          </c:dPt>
          <c:dLbls>
            <c:spPr>
              <a:noFill/>
              <a:ln w="25400">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[决算公开饼状图.xlsx]Sheet1!$B$108:$D$108</c:f>
              <c:strCache>
                <c:ptCount val="3"/>
                <c:pt idx="0">
                  <c:v>公务接待费</c:v>
                </c:pt>
                <c:pt idx="1">
                  <c:v>公务用车购置及运行维护费</c:v>
                </c:pt>
                <c:pt idx="2">
                  <c:v>因公出国（境）费</c:v>
                </c:pt>
              </c:strCache>
            </c:strRef>
          </c:cat>
          <c:val>
            <c:numRef>
              <c:f>[决算公开饼状图.xlsx]Sheet1!$B$109:$D$109</c:f>
              <c:numCache>
                <c:formatCode>General</c:formatCode>
                <c:ptCount val="3"/>
                <c:pt idx="0">
                  <c:v>0.17</c:v>
                </c:pt>
                <c:pt idx="1">
                  <c:v>0</c:v>
                </c:pt>
                <c:pt idx="2">
                  <c:v>0</c:v>
                </c:pt>
              </c:numCache>
            </c:numRef>
          </c:val>
        </c:ser>
        <c:dLbls>
          <c:showLegendKey val="0"/>
          <c:showVal val="0"/>
          <c:showCatName val="0"/>
          <c:showSerName val="0"/>
          <c:showPercent val="1"/>
          <c:showBubbleSize val="0"/>
          <c:showLeaderLines val="1"/>
        </c:dLbls>
        <c:firstSliceAng val="0"/>
      </c:pieChart>
      <c:spPr>
        <a:noFill/>
        <a:ln w="25400">
          <a:noFill/>
        </a:ln>
      </c:spPr>
    </c:plotArea>
    <c:legend>
      <c:legendPos val="r"/>
      <c:layout/>
      <c:overlay val="0"/>
      <c:spPr>
        <a:noFill/>
        <a:ln w="25400">
          <a:noFill/>
        </a:ln>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ed8c7e59-e73d-4295-b430-c7d166532d61}"/>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2.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colors3.xml><?xml version="1.0" encoding="utf-8"?>
<cs:colorStyle xmlns:cs="http://schemas.microsoft.com/office/drawing/2012/chartStyle" xmlns:a="http://schemas.openxmlformats.org/drawingml/2006/main" meth="acrossLinear" id="2">
  <a:schemeClr val="accent1"/>
  <a:schemeClr val="accent2"/>
  <a:schemeClr val="accent3"/>
  <a:schemeClr val="accent4"/>
  <a:schemeClr val="accent5"/>
  <a:schemeClr val="accent6"/>
</cs:colorStyle>
</file>

<file path=word/charts/style1.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10004">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styleClr val="auto"/>
    </cs:effectRef>
    <cs:fontRef idx="minor">
      <a:schemeClr val="dk1"/>
    </cs:fontRef>
    <cs:spPr>
      <a:gradFill>
        <a:gsLst>
          <a:gs pos="0">
            <a:schemeClr val="phClr">
              <a:lumMod val="40000"/>
              <a:lumOff val="60000"/>
            </a:schemeClr>
          </a:gs>
          <a:gs pos="90000">
            <a:schemeClr val="phClr"/>
          </a:gs>
        </a:gsLst>
        <a:lin ang="5400000" scaled="0"/>
      </a:gradFill>
      <a:ln>
        <a:gradFill>
          <a:gsLst>
            <a:gs pos="0">
              <a:schemeClr val="phClr"/>
            </a:gs>
            <a:gs pos="100000">
              <a:schemeClr val="phClr">
                <a:lumMod val="75000"/>
              </a:schemeClr>
            </a:gs>
          </a:gsLst>
          <a:lin ang="5400000" scaled="1"/>
        </a:gradFill>
      </a:ln>
      <a:effectLst>
        <a:outerShdw blurRad="76200" dist="25400" dir="2700000" algn="tl" rotWithShape="0">
          <a:schemeClr val="phClr">
            <a:lumMod val="50000"/>
            <a:alpha val="30000"/>
          </a:schemeClr>
        </a:outerShdw>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bg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26</Pages>
  <Words>5392</Words>
  <Characters>6083</Characters>
  <Lines>42</Lines>
  <Paragraphs>11</Paragraphs>
  <TotalTime>0</TotalTime>
  <ScaleCrop>false</ScaleCrop>
  <LinksUpToDate>false</LinksUpToDate>
  <CharactersWithSpaces>6203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2024-10-14T06:06:00Z</dcterms:created>
  <dc:creator>曹颖</dc:creator>
  <cp:lastModifiedBy>。。</cp:lastModifiedBy>
  <cp:lastPrinted>2023-08-03T02:35:00Z</cp:lastPrinted>
  <dcterms:modified xsi:type="dcterms:W3CDTF">2024-10-25T06:08:36Z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6880DEB9623A4BA982D2C500D49292A6_13</vt:lpwstr>
  </property>
</Properties>
</file>