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E60C7">
      <w:pPr>
        <w:spacing w:line="600" w:lineRule="exact"/>
        <w:jc w:val="left"/>
        <w:outlineLvl w:val="0"/>
        <w:rPr>
          <w:rFonts w:ascii="方正小标宋简体" w:hAnsi="宋体" w:eastAsia="方正小标宋简体"/>
          <w:szCs w:val="21"/>
        </w:rPr>
      </w:pPr>
      <w:bookmarkStart w:id="0" w:name="_Toc15306267"/>
    </w:p>
    <w:p w14:paraId="393929C3">
      <w:pPr>
        <w:pStyle w:val="6"/>
        <w:spacing w:before="93"/>
      </w:pPr>
    </w:p>
    <w:p w14:paraId="4939F9BB">
      <w:pPr>
        <w:spacing w:line="600" w:lineRule="exact"/>
        <w:jc w:val="center"/>
        <w:outlineLvl w:val="0"/>
        <w:rPr>
          <w:rFonts w:ascii="方正小标宋简体" w:hAnsi="宋体" w:eastAsia="方正小标宋简体"/>
          <w:sz w:val="72"/>
          <w:szCs w:val="72"/>
        </w:rPr>
      </w:pPr>
    </w:p>
    <w:p w14:paraId="31FE380C">
      <w:pPr>
        <w:spacing w:line="600" w:lineRule="exact"/>
        <w:jc w:val="center"/>
        <w:outlineLvl w:val="0"/>
        <w:rPr>
          <w:rFonts w:ascii="方正小标宋简体" w:hAnsi="宋体" w:eastAsia="方正小标宋简体"/>
          <w:sz w:val="72"/>
          <w:szCs w:val="72"/>
        </w:rPr>
      </w:pPr>
    </w:p>
    <w:p w14:paraId="722C983D">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597"/>
      <w:bookmarkStart w:id="2" w:name="_Toc15377193"/>
      <w:bookmarkStart w:id="3" w:name="_Toc15396475"/>
      <w:bookmarkStart w:id="4" w:name="_Toc15378441"/>
      <w:bookmarkStart w:id="5" w:name="_Toc15377425"/>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14:paraId="21B27023">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bookmarkStart w:id="6" w:name="_Toc15396598"/>
      <w:bookmarkStart w:id="7" w:name="_Toc15396476"/>
      <w:bookmarkStart w:id="8" w:name="_Toc15378442"/>
      <w:bookmarkStart w:id="9" w:name="_Toc15377194"/>
      <w:bookmarkStart w:id="10" w:name="_Toc15377426"/>
      <w:r>
        <w:rPr>
          <w:rFonts w:hint="eastAsia" w:ascii="方正小标宋简体" w:hAnsi="方正小标宋简体" w:eastAsia="方正小标宋简体" w:cs="方正小标宋简体"/>
          <w:sz w:val="72"/>
          <w:szCs w:val="72"/>
        </w:rPr>
        <w:t>大竹县</w:t>
      </w:r>
      <w:bookmarkStart w:id="11" w:name="_Toc15306268"/>
      <w:r>
        <w:rPr>
          <w:rFonts w:hint="eastAsia" w:ascii="方正小标宋简体" w:hAnsi="方正小标宋简体" w:eastAsia="方正小标宋简体" w:cs="方正小标宋简体"/>
          <w:sz w:val="72"/>
          <w:szCs w:val="72"/>
        </w:rPr>
        <w:t>饲料监测管理站单位决算</w:t>
      </w:r>
      <w:bookmarkEnd w:id="6"/>
      <w:bookmarkEnd w:id="7"/>
      <w:bookmarkEnd w:id="8"/>
      <w:bookmarkEnd w:id="9"/>
      <w:bookmarkEnd w:id="10"/>
      <w:bookmarkEnd w:id="11"/>
      <w:r>
        <w:rPr>
          <w:rFonts w:hint="eastAsia" w:ascii="方正小标宋简体" w:hAnsi="方正小标宋简体" w:eastAsia="方正小标宋简体" w:cs="方正小标宋简体"/>
          <w:sz w:val="72"/>
          <w:szCs w:val="72"/>
        </w:rPr>
        <w:t>公开说明</w:t>
      </w:r>
    </w:p>
    <w:p w14:paraId="45E2FC92">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2C0E761B">
      <w:pPr>
        <w:widowControl/>
        <w:jc w:val="center"/>
        <w:rPr>
          <w:rFonts w:ascii="黑体" w:hAnsi="黑体" w:eastAsia="黑体" w:cstheme="minorBidi"/>
          <w:sz w:val="28"/>
          <w:szCs w:val="28"/>
        </w:rPr>
      </w:pPr>
    </w:p>
    <w:p w14:paraId="3EDCE955">
      <w:pPr>
        <w:pStyle w:val="12"/>
      </w:pPr>
      <w:r>
        <w:rPr>
          <w:rFonts w:hint="eastAsia"/>
        </w:rPr>
        <w:t>公开时间：202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18</w:t>
      </w:r>
      <w:bookmarkStart w:id="67" w:name="_GoBack"/>
      <w:bookmarkEnd w:id="67"/>
      <w:r>
        <w:rPr>
          <w:rFonts w:hint="eastAsia"/>
        </w:rPr>
        <w:t>日</w:t>
      </w:r>
    </w:p>
    <w:p w14:paraId="0DA507EF"/>
    <w:p w14:paraId="0C2DF754">
      <w:pPr>
        <w:pStyle w:val="12"/>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r>
        <w:rPr>
          <w:rFonts w:hint="eastAsia"/>
          <w:sz w:val="24"/>
        </w:rPr>
        <w:tab/>
      </w:r>
      <w:r>
        <w:rPr>
          <w:rFonts w:hint="eastAsia"/>
          <w:sz w:val="24"/>
          <w:szCs w:val="24"/>
        </w:rPr>
        <w:t>4</w:t>
      </w:r>
    </w:p>
    <w:p w14:paraId="3412D598">
      <w:pPr>
        <w:pStyle w:val="13"/>
        <w:adjustRightInd w:val="0"/>
        <w:snapToGrid w:val="0"/>
        <w:spacing w:line="440" w:lineRule="exact"/>
        <w:jc w:val="left"/>
        <w:rPr>
          <w:sz w:val="24"/>
        </w:rPr>
      </w:pPr>
      <w:r>
        <w:rPr>
          <w:rFonts w:hint="eastAsia"/>
          <w:sz w:val="24"/>
        </w:rPr>
        <w:t>一、主要职责</w:t>
      </w:r>
      <w:r>
        <w:rPr>
          <w:rFonts w:hint="eastAsia"/>
          <w:sz w:val="24"/>
        </w:rPr>
        <w:tab/>
      </w:r>
      <w:r>
        <w:rPr>
          <w:rFonts w:hint="eastAsia"/>
          <w:sz w:val="24"/>
        </w:rPr>
        <w:t>4</w:t>
      </w:r>
    </w:p>
    <w:p w14:paraId="5B9C8A85">
      <w:pPr>
        <w:pStyle w:val="13"/>
        <w:adjustRightInd w:val="0"/>
        <w:snapToGrid w:val="0"/>
        <w:spacing w:line="440" w:lineRule="exact"/>
        <w:jc w:val="left"/>
      </w:pPr>
      <w:r>
        <w:rPr>
          <w:rFonts w:hint="eastAsia"/>
          <w:sz w:val="24"/>
        </w:rPr>
        <w:t>二、机构设置</w:t>
      </w:r>
      <w:r>
        <w:rPr>
          <w:rFonts w:hint="eastAsia"/>
          <w:sz w:val="24"/>
        </w:rPr>
        <w:tab/>
      </w:r>
      <w:r>
        <w:rPr>
          <w:rFonts w:hint="eastAsia"/>
          <w:sz w:val="24"/>
        </w:rPr>
        <w:t>4</w:t>
      </w:r>
    </w:p>
    <w:p w14:paraId="72F509A7">
      <w:pPr>
        <w:pStyle w:val="12"/>
        <w:adjustRightInd w:val="0"/>
        <w:snapToGrid w:val="0"/>
        <w:spacing w:before="0" w:line="440" w:lineRule="exact"/>
        <w:jc w:val="left"/>
        <w:rPr>
          <w:sz w:val="24"/>
          <w:szCs w:val="24"/>
        </w:rPr>
      </w:pPr>
      <w:r>
        <w:rPr>
          <w:rFonts w:hint="eastAsia"/>
          <w:sz w:val="24"/>
        </w:rPr>
        <w:t>第二部分 2023年度单位决算情况说明</w:t>
      </w:r>
      <w:r>
        <w:rPr>
          <w:rFonts w:hint="eastAsia"/>
          <w:sz w:val="24"/>
        </w:rPr>
        <w:tab/>
      </w:r>
      <w:r>
        <w:rPr>
          <w:rFonts w:hint="eastAsia"/>
          <w:sz w:val="24"/>
        </w:rPr>
        <w:t>5</w:t>
      </w:r>
    </w:p>
    <w:p w14:paraId="566E6861">
      <w:pPr>
        <w:pStyle w:val="13"/>
        <w:adjustRightInd w:val="0"/>
        <w:snapToGrid w:val="0"/>
        <w:spacing w:line="440" w:lineRule="exact"/>
        <w:jc w:val="left"/>
        <w:rPr>
          <w:rFonts w:ascii="仿宋" w:hAnsi="仿宋" w:eastAsia="仿宋" w:cstheme="minorBidi"/>
          <w:sz w:val="24"/>
        </w:rPr>
      </w:pPr>
      <w:r>
        <w:rPr>
          <w:rFonts w:hint="eastAsia"/>
          <w:sz w:val="24"/>
        </w:rPr>
        <w:t>一、收入支出决算总体情况说明</w:t>
      </w:r>
      <w:r>
        <w:rPr>
          <w:rFonts w:hint="eastAsia"/>
          <w:sz w:val="24"/>
        </w:rPr>
        <w:tab/>
      </w:r>
      <w:r>
        <w:rPr>
          <w:rFonts w:hint="eastAsia"/>
          <w:sz w:val="24"/>
        </w:rPr>
        <w:t>5</w:t>
      </w:r>
    </w:p>
    <w:p w14:paraId="0C7BC07E">
      <w:pPr>
        <w:pStyle w:val="13"/>
        <w:adjustRightInd w:val="0"/>
        <w:snapToGrid w:val="0"/>
        <w:spacing w:line="440" w:lineRule="exact"/>
        <w:jc w:val="left"/>
        <w:rPr>
          <w:sz w:val="24"/>
        </w:rPr>
      </w:pPr>
      <w:r>
        <w:rPr>
          <w:rFonts w:hint="eastAsia"/>
          <w:sz w:val="24"/>
        </w:rPr>
        <w:t>二、收入决算情况说明</w:t>
      </w:r>
      <w:r>
        <w:rPr>
          <w:rFonts w:hint="eastAsia"/>
          <w:sz w:val="24"/>
        </w:rPr>
        <w:tab/>
      </w:r>
      <w:r>
        <w:rPr>
          <w:rFonts w:hint="eastAsia"/>
          <w:sz w:val="24"/>
        </w:rPr>
        <w:t>5</w:t>
      </w:r>
    </w:p>
    <w:p w14:paraId="7BB1FECC">
      <w:pPr>
        <w:pStyle w:val="13"/>
        <w:adjustRightInd w:val="0"/>
        <w:snapToGrid w:val="0"/>
        <w:spacing w:line="440" w:lineRule="exact"/>
        <w:jc w:val="left"/>
        <w:rPr>
          <w:rFonts w:ascii="仿宋" w:hAnsi="仿宋" w:eastAsia="仿宋" w:cstheme="minorBidi"/>
          <w:sz w:val="24"/>
        </w:rPr>
      </w:pPr>
      <w:r>
        <w:rPr>
          <w:rFonts w:hint="eastAsia"/>
          <w:sz w:val="24"/>
        </w:rPr>
        <w:t>三、支出决算情况说明</w:t>
      </w:r>
      <w:r>
        <w:rPr>
          <w:rFonts w:hint="eastAsia"/>
          <w:sz w:val="24"/>
        </w:rPr>
        <w:tab/>
      </w:r>
      <w:r>
        <w:rPr>
          <w:rFonts w:hint="eastAsia"/>
          <w:sz w:val="24"/>
        </w:rPr>
        <w:t>6</w:t>
      </w:r>
    </w:p>
    <w:p w14:paraId="580CB755">
      <w:pPr>
        <w:pStyle w:val="13"/>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r>
        <w:rPr>
          <w:rFonts w:hint="eastAsia"/>
          <w:sz w:val="24"/>
        </w:rPr>
        <w:tab/>
      </w:r>
      <w:r>
        <w:rPr>
          <w:rFonts w:hint="eastAsia"/>
          <w:sz w:val="24"/>
        </w:rPr>
        <w:t>6</w:t>
      </w:r>
    </w:p>
    <w:p w14:paraId="75170356">
      <w:pPr>
        <w:pStyle w:val="13"/>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r>
        <w:rPr>
          <w:rFonts w:hint="eastAsia"/>
          <w:sz w:val="24"/>
        </w:rPr>
        <w:tab/>
      </w:r>
      <w:r>
        <w:rPr>
          <w:rFonts w:hint="eastAsia"/>
          <w:sz w:val="24"/>
        </w:rPr>
        <w:t>7</w:t>
      </w:r>
    </w:p>
    <w:p w14:paraId="5A60BD85">
      <w:pPr>
        <w:pStyle w:val="13"/>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r>
        <w:rPr>
          <w:rFonts w:hint="eastAsia"/>
          <w:sz w:val="24"/>
        </w:rPr>
        <w:tab/>
      </w:r>
      <w:r>
        <w:rPr>
          <w:rFonts w:hint="eastAsia"/>
          <w:sz w:val="24"/>
        </w:rPr>
        <w:t>10</w:t>
      </w:r>
    </w:p>
    <w:p w14:paraId="5946A3C2">
      <w:pPr>
        <w:pStyle w:val="13"/>
        <w:adjustRightInd w:val="0"/>
        <w:snapToGrid w:val="0"/>
        <w:spacing w:line="440" w:lineRule="exact"/>
        <w:jc w:val="left"/>
        <w:rPr>
          <w:rFonts w:ascii="仿宋" w:hAnsi="仿宋"/>
          <w:sz w:val="24"/>
        </w:rPr>
      </w:pPr>
      <w:r>
        <w:rPr>
          <w:rFonts w:hint="eastAsia"/>
          <w:sz w:val="24"/>
        </w:rPr>
        <w:t>七、财政拨款“三公”经费支出决算情况说明</w:t>
      </w:r>
      <w:r>
        <w:rPr>
          <w:rFonts w:hint="eastAsia"/>
          <w:sz w:val="24"/>
        </w:rPr>
        <w:tab/>
      </w:r>
      <w:r>
        <w:rPr>
          <w:rFonts w:hint="eastAsia"/>
          <w:sz w:val="24"/>
        </w:rPr>
        <w:t>10</w:t>
      </w:r>
    </w:p>
    <w:p w14:paraId="7D6F4E69">
      <w:pPr>
        <w:pStyle w:val="13"/>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r>
        <w:rPr>
          <w:rFonts w:hint="eastAsia"/>
          <w:sz w:val="24"/>
        </w:rPr>
        <w:tab/>
      </w:r>
      <w:r>
        <w:rPr>
          <w:rFonts w:hint="eastAsia"/>
          <w:sz w:val="24"/>
        </w:rPr>
        <w:t>12</w:t>
      </w:r>
    </w:p>
    <w:p w14:paraId="0DB3A5BB">
      <w:pPr>
        <w:pStyle w:val="13"/>
        <w:adjustRightInd w:val="0"/>
        <w:snapToGrid w:val="0"/>
        <w:spacing w:line="440" w:lineRule="exact"/>
        <w:jc w:val="left"/>
        <w:rPr>
          <w:sz w:val="24"/>
        </w:rPr>
      </w:pPr>
      <w:r>
        <w:rPr>
          <w:rFonts w:hint="eastAsia"/>
          <w:sz w:val="24"/>
        </w:rPr>
        <w:t>九、国有资本经营预算支出决算情况说明</w:t>
      </w:r>
      <w:r>
        <w:rPr>
          <w:rFonts w:hint="eastAsia"/>
          <w:sz w:val="24"/>
        </w:rPr>
        <w:tab/>
      </w:r>
      <w:r>
        <w:rPr>
          <w:rFonts w:hint="eastAsia"/>
          <w:sz w:val="24"/>
        </w:rPr>
        <w:t>12</w:t>
      </w:r>
    </w:p>
    <w:p w14:paraId="59507367">
      <w:pPr>
        <w:pStyle w:val="13"/>
        <w:adjustRightInd w:val="0"/>
        <w:snapToGrid w:val="0"/>
        <w:spacing w:line="440" w:lineRule="exact"/>
        <w:jc w:val="left"/>
        <w:rPr>
          <w:sz w:val="24"/>
        </w:rPr>
      </w:pPr>
      <w:r>
        <w:rPr>
          <w:rFonts w:hint="eastAsia"/>
          <w:sz w:val="24"/>
        </w:rPr>
        <w:t>十、其他重要事项的情况说明</w:t>
      </w:r>
      <w:r>
        <w:rPr>
          <w:rFonts w:hint="eastAsia"/>
          <w:sz w:val="24"/>
        </w:rPr>
        <w:tab/>
      </w:r>
      <w:r>
        <w:rPr>
          <w:rFonts w:hint="eastAsia"/>
          <w:sz w:val="24"/>
        </w:rPr>
        <w:t>12</w:t>
      </w:r>
    </w:p>
    <w:p w14:paraId="323DFB4E">
      <w:pPr>
        <w:pStyle w:val="12"/>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r>
        <w:rPr>
          <w:rFonts w:hint="eastAsia"/>
          <w:sz w:val="24"/>
        </w:rPr>
        <w:tab/>
      </w:r>
      <w:r>
        <w:rPr>
          <w:rFonts w:hint="eastAsia"/>
          <w:sz w:val="24"/>
        </w:rPr>
        <w:t>15</w:t>
      </w:r>
    </w:p>
    <w:p w14:paraId="0CD131D6">
      <w:pPr>
        <w:pStyle w:val="12"/>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r>
        <w:rPr>
          <w:rFonts w:hint="eastAsia"/>
          <w:sz w:val="24"/>
        </w:rPr>
        <w:tab/>
      </w:r>
      <w:r>
        <w:rPr>
          <w:rFonts w:hint="eastAsia"/>
          <w:sz w:val="24"/>
        </w:rPr>
        <w:t>18</w:t>
      </w:r>
    </w:p>
    <w:p w14:paraId="6221B2A5">
      <w:pPr>
        <w:pStyle w:val="12"/>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r>
        <w:rPr>
          <w:rFonts w:hint="eastAsia"/>
          <w:sz w:val="24"/>
        </w:rPr>
        <w:tab/>
      </w:r>
      <w:r>
        <w:rPr>
          <w:rFonts w:hint="eastAsia"/>
          <w:sz w:val="24"/>
        </w:rPr>
        <w:t>22</w:t>
      </w:r>
    </w:p>
    <w:p w14:paraId="772A8856">
      <w:pPr>
        <w:pStyle w:val="13"/>
        <w:adjustRightInd w:val="0"/>
        <w:snapToGrid w:val="0"/>
        <w:spacing w:line="440" w:lineRule="exact"/>
        <w:jc w:val="left"/>
        <w:rPr>
          <w:sz w:val="24"/>
        </w:rPr>
      </w:pPr>
      <w:r>
        <w:rPr>
          <w:rFonts w:hint="eastAsia"/>
          <w:sz w:val="24"/>
        </w:rPr>
        <w:t>一、收入支出决算总表</w:t>
      </w:r>
      <w:r>
        <w:rPr>
          <w:rFonts w:hint="eastAsia"/>
          <w:sz w:val="24"/>
        </w:rPr>
        <w:tab/>
      </w:r>
      <w:r>
        <w:rPr>
          <w:rFonts w:hint="eastAsia"/>
          <w:sz w:val="24"/>
        </w:rPr>
        <w:t>22</w:t>
      </w:r>
    </w:p>
    <w:p w14:paraId="2A9DA82E">
      <w:pPr>
        <w:pStyle w:val="13"/>
        <w:adjustRightInd w:val="0"/>
        <w:snapToGrid w:val="0"/>
        <w:spacing w:line="440" w:lineRule="exact"/>
        <w:jc w:val="left"/>
        <w:rPr>
          <w:sz w:val="24"/>
        </w:rPr>
      </w:pPr>
      <w:r>
        <w:rPr>
          <w:rFonts w:hint="eastAsia"/>
          <w:sz w:val="24"/>
        </w:rPr>
        <w:t>二、收入决算表</w:t>
      </w:r>
      <w:r>
        <w:rPr>
          <w:rFonts w:hint="eastAsia"/>
          <w:sz w:val="24"/>
        </w:rPr>
        <w:tab/>
      </w:r>
      <w:r>
        <w:rPr>
          <w:rFonts w:hint="eastAsia"/>
          <w:sz w:val="24"/>
        </w:rPr>
        <w:t>22</w:t>
      </w:r>
    </w:p>
    <w:p w14:paraId="2C301F94">
      <w:pPr>
        <w:pStyle w:val="13"/>
        <w:adjustRightInd w:val="0"/>
        <w:snapToGrid w:val="0"/>
        <w:spacing w:line="440" w:lineRule="exact"/>
        <w:jc w:val="left"/>
        <w:rPr>
          <w:sz w:val="24"/>
        </w:rPr>
      </w:pPr>
      <w:r>
        <w:rPr>
          <w:rFonts w:hint="eastAsia"/>
          <w:sz w:val="24"/>
        </w:rPr>
        <w:t>三、支出决算表</w:t>
      </w:r>
      <w:r>
        <w:rPr>
          <w:rFonts w:hint="eastAsia"/>
          <w:sz w:val="24"/>
        </w:rPr>
        <w:tab/>
      </w:r>
      <w:r>
        <w:rPr>
          <w:rFonts w:hint="eastAsia"/>
          <w:sz w:val="24"/>
        </w:rPr>
        <w:t>22</w:t>
      </w:r>
    </w:p>
    <w:p w14:paraId="6271A4F0">
      <w:pPr>
        <w:pStyle w:val="13"/>
        <w:adjustRightInd w:val="0"/>
        <w:snapToGrid w:val="0"/>
        <w:spacing w:line="440" w:lineRule="exact"/>
        <w:jc w:val="left"/>
        <w:rPr>
          <w:sz w:val="24"/>
        </w:rPr>
      </w:pPr>
      <w:r>
        <w:rPr>
          <w:rFonts w:hint="eastAsia"/>
          <w:sz w:val="24"/>
        </w:rPr>
        <w:t>四、财政拨款收入支出决算总表</w:t>
      </w:r>
      <w:r>
        <w:rPr>
          <w:rFonts w:hint="eastAsia"/>
          <w:sz w:val="24"/>
        </w:rPr>
        <w:tab/>
      </w:r>
      <w:r>
        <w:rPr>
          <w:rFonts w:hint="eastAsia"/>
          <w:sz w:val="24"/>
        </w:rPr>
        <w:t>22</w:t>
      </w:r>
    </w:p>
    <w:p w14:paraId="0FB3599D">
      <w:pPr>
        <w:pStyle w:val="13"/>
        <w:adjustRightInd w:val="0"/>
        <w:snapToGrid w:val="0"/>
        <w:spacing w:line="440" w:lineRule="exact"/>
        <w:jc w:val="left"/>
        <w:rPr>
          <w:sz w:val="24"/>
        </w:rPr>
      </w:pPr>
      <w:r>
        <w:rPr>
          <w:rFonts w:hint="eastAsia"/>
          <w:sz w:val="24"/>
        </w:rPr>
        <w:t>五、财政拨款支出决算明细表</w:t>
      </w:r>
      <w:r>
        <w:rPr>
          <w:rFonts w:hint="eastAsia"/>
          <w:sz w:val="24"/>
        </w:rPr>
        <w:tab/>
      </w:r>
      <w:r>
        <w:rPr>
          <w:rFonts w:hint="eastAsia"/>
          <w:sz w:val="24"/>
        </w:rPr>
        <w:t>22</w:t>
      </w:r>
    </w:p>
    <w:p w14:paraId="72650960">
      <w:pPr>
        <w:pStyle w:val="13"/>
        <w:adjustRightInd w:val="0"/>
        <w:snapToGrid w:val="0"/>
        <w:spacing w:line="440" w:lineRule="exact"/>
        <w:jc w:val="left"/>
        <w:rPr>
          <w:sz w:val="24"/>
        </w:rPr>
      </w:pPr>
      <w:r>
        <w:rPr>
          <w:rFonts w:hint="eastAsia"/>
          <w:sz w:val="24"/>
        </w:rPr>
        <w:t>六、一般公共预算财政拨款支出决算表</w:t>
      </w:r>
      <w:r>
        <w:rPr>
          <w:rFonts w:hint="eastAsia"/>
          <w:sz w:val="24"/>
        </w:rPr>
        <w:tab/>
      </w:r>
      <w:r>
        <w:rPr>
          <w:rFonts w:hint="eastAsia"/>
          <w:sz w:val="24"/>
        </w:rPr>
        <w:t>22</w:t>
      </w:r>
    </w:p>
    <w:p w14:paraId="6490B5E2">
      <w:pPr>
        <w:pStyle w:val="13"/>
        <w:adjustRightInd w:val="0"/>
        <w:snapToGrid w:val="0"/>
        <w:spacing w:line="440" w:lineRule="exact"/>
        <w:jc w:val="left"/>
        <w:rPr>
          <w:sz w:val="24"/>
        </w:rPr>
      </w:pPr>
      <w:r>
        <w:rPr>
          <w:rFonts w:hint="eastAsia"/>
          <w:sz w:val="24"/>
        </w:rPr>
        <w:t>七、一般公共预算财政拨款支出决算明细表</w:t>
      </w:r>
      <w:r>
        <w:rPr>
          <w:rFonts w:hint="eastAsia"/>
          <w:sz w:val="24"/>
        </w:rPr>
        <w:tab/>
      </w:r>
      <w:r>
        <w:rPr>
          <w:rFonts w:hint="eastAsia"/>
          <w:sz w:val="24"/>
        </w:rPr>
        <w:t>22</w:t>
      </w:r>
    </w:p>
    <w:p w14:paraId="693E204E">
      <w:pPr>
        <w:pStyle w:val="13"/>
        <w:adjustRightInd w:val="0"/>
        <w:snapToGrid w:val="0"/>
        <w:spacing w:line="440" w:lineRule="exact"/>
        <w:jc w:val="left"/>
        <w:rPr>
          <w:sz w:val="24"/>
        </w:rPr>
      </w:pPr>
      <w:r>
        <w:rPr>
          <w:rFonts w:hint="eastAsia"/>
          <w:sz w:val="24"/>
        </w:rPr>
        <w:t>八、一般公共预算财政拨款基本支出决算明细表</w:t>
      </w:r>
      <w:r>
        <w:rPr>
          <w:rFonts w:hint="eastAsia"/>
          <w:sz w:val="24"/>
        </w:rPr>
        <w:tab/>
      </w:r>
      <w:r>
        <w:rPr>
          <w:rFonts w:hint="eastAsia"/>
          <w:sz w:val="24"/>
        </w:rPr>
        <w:t>22</w:t>
      </w:r>
    </w:p>
    <w:p w14:paraId="0A79C5D5">
      <w:pPr>
        <w:pStyle w:val="13"/>
        <w:adjustRightInd w:val="0"/>
        <w:snapToGrid w:val="0"/>
        <w:spacing w:line="440" w:lineRule="exact"/>
        <w:jc w:val="left"/>
        <w:rPr>
          <w:sz w:val="24"/>
        </w:rPr>
      </w:pPr>
      <w:r>
        <w:rPr>
          <w:rFonts w:hint="eastAsia"/>
          <w:sz w:val="24"/>
        </w:rPr>
        <w:t>九、一般公共预算财政拨款项目支出决算表</w:t>
      </w:r>
      <w:r>
        <w:rPr>
          <w:rFonts w:hint="eastAsia"/>
          <w:sz w:val="24"/>
        </w:rPr>
        <w:tab/>
      </w:r>
      <w:r>
        <w:rPr>
          <w:rFonts w:hint="eastAsia"/>
          <w:sz w:val="24"/>
        </w:rPr>
        <w:t>22</w:t>
      </w:r>
    </w:p>
    <w:p w14:paraId="395B66B8">
      <w:pPr>
        <w:pStyle w:val="13"/>
        <w:adjustRightInd w:val="0"/>
        <w:snapToGrid w:val="0"/>
        <w:spacing w:line="440" w:lineRule="exact"/>
        <w:jc w:val="left"/>
        <w:rPr>
          <w:sz w:val="24"/>
        </w:rPr>
      </w:pPr>
      <w:r>
        <w:rPr>
          <w:rFonts w:hint="eastAsia"/>
          <w:sz w:val="24"/>
        </w:rPr>
        <w:t>十、政府性基金预算财政拨款收入支出决算表</w:t>
      </w:r>
      <w:r>
        <w:rPr>
          <w:rFonts w:hint="eastAsia"/>
          <w:sz w:val="24"/>
        </w:rPr>
        <w:tab/>
      </w:r>
      <w:r>
        <w:rPr>
          <w:rFonts w:hint="eastAsia"/>
          <w:sz w:val="24"/>
        </w:rPr>
        <w:t>22</w:t>
      </w:r>
    </w:p>
    <w:p w14:paraId="47D90DAA">
      <w:pPr>
        <w:pStyle w:val="13"/>
        <w:adjustRightInd w:val="0"/>
        <w:snapToGrid w:val="0"/>
        <w:spacing w:line="440" w:lineRule="exact"/>
        <w:jc w:val="left"/>
        <w:rPr>
          <w:sz w:val="24"/>
        </w:rPr>
      </w:pPr>
      <w:r>
        <w:rPr>
          <w:rFonts w:hint="eastAsia"/>
          <w:sz w:val="24"/>
        </w:rPr>
        <w:t>十一、国有资本经营预算财政拨款收入支出决算表</w:t>
      </w:r>
      <w:r>
        <w:rPr>
          <w:rFonts w:hint="eastAsia"/>
          <w:sz w:val="24"/>
        </w:rPr>
        <w:tab/>
      </w:r>
      <w:r>
        <w:rPr>
          <w:rFonts w:hint="eastAsia"/>
          <w:sz w:val="24"/>
        </w:rPr>
        <w:t>22</w:t>
      </w:r>
    </w:p>
    <w:p w14:paraId="587CCE7F">
      <w:pPr>
        <w:pStyle w:val="13"/>
        <w:adjustRightInd w:val="0"/>
        <w:snapToGrid w:val="0"/>
        <w:spacing w:line="440" w:lineRule="exact"/>
        <w:jc w:val="left"/>
        <w:rPr>
          <w:sz w:val="24"/>
        </w:rPr>
      </w:pPr>
      <w:r>
        <w:rPr>
          <w:rFonts w:hint="eastAsia"/>
          <w:sz w:val="24"/>
        </w:rPr>
        <w:t>十二、国有资本经营预算财政拨款支出决算表</w:t>
      </w:r>
      <w:r>
        <w:rPr>
          <w:rFonts w:hint="eastAsia"/>
          <w:sz w:val="24"/>
        </w:rPr>
        <w:tab/>
      </w:r>
      <w:r>
        <w:rPr>
          <w:rFonts w:hint="eastAsia"/>
          <w:sz w:val="24"/>
        </w:rPr>
        <w:t>22</w:t>
      </w:r>
    </w:p>
    <w:p w14:paraId="48E7C9ED">
      <w:pPr>
        <w:pStyle w:val="13"/>
        <w:adjustRightInd w:val="0"/>
        <w:snapToGrid w:val="0"/>
        <w:spacing w:line="440" w:lineRule="exact"/>
        <w:jc w:val="left"/>
        <w:rPr>
          <w:sz w:val="24"/>
        </w:rPr>
      </w:pPr>
      <w:r>
        <w:rPr>
          <w:rFonts w:hint="eastAsia"/>
          <w:sz w:val="24"/>
        </w:rPr>
        <w:t>十三、财政拨款“三公”经费支出决算表</w:t>
      </w:r>
      <w:r>
        <w:rPr>
          <w:rFonts w:hint="eastAsia"/>
          <w:sz w:val="24"/>
        </w:rPr>
        <w:tab/>
      </w:r>
      <w:r>
        <w:rPr>
          <w:rFonts w:hint="eastAsia"/>
          <w:sz w:val="24"/>
        </w:rPr>
        <w:t>22</w:t>
      </w:r>
    </w:p>
    <w:p w14:paraId="590FFB23">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14:paraId="6700BDAA">
      <w:pPr>
        <w:pStyle w:val="3"/>
        <w:jc w:val="center"/>
        <w:rPr>
          <w:rStyle w:val="28"/>
          <w:rFonts w:ascii="黑体" w:hAnsi="黑体" w:eastAsia="黑体"/>
          <w:b/>
          <w:bCs w:val="0"/>
        </w:rPr>
      </w:pPr>
      <w:r>
        <w:rPr>
          <w:rFonts w:hint="eastAsia" w:ascii="黑体" w:hAnsi="黑体" w:eastAsia="黑体"/>
          <w:b w:val="0"/>
        </w:rPr>
        <w:t>第一部分 单位</w:t>
      </w:r>
      <w:r>
        <w:rPr>
          <w:rStyle w:val="28"/>
          <w:rFonts w:hint="eastAsia" w:ascii="黑体" w:hAnsi="黑体" w:eastAsia="黑体"/>
          <w:b w:val="0"/>
          <w:bCs w:val="0"/>
        </w:rPr>
        <w:t>概况</w:t>
      </w:r>
      <w:bookmarkEnd w:id="12"/>
      <w:bookmarkEnd w:id="13"/>
    </w:p>
    <w:p w14:paraId="3414C654">
      <w:pPr>
        <w:widowControl/>
        <w:jc w:val="left"/>
        <w:rPr>
          <w:rFonts w:ascii="黑体" w:eastAsia="黑体"/>
          <w:sz w:val="32"/>
          <w:szCs w:val="32"/>
        </w:rPr>
      </w:pPr>
    </w:p>
    <w:p w14:paraId="1404513D">
      <w:pPr>
        <w:pStyle w:val="4"/>
        <w:numPr>
          <w:ilvl w:val="0"/>
          <w:numId w:val="1"/>
        </w:numPr>
        <w:rPr>
          <w:rStyle w:val="29"/>
          <w:rFonts w:hint="eastAsia" w:ascii="黑体" w:hAnsi="黑体" w:eastAsia="黑体"/>
          <w:b w:val="0"/>
          <w:bCs w:val="0"/>
        </w:rPr>
      </w:pPr>
      <w:bookmarkStart w:id="14" w:name="_Toc15377197"/>
      <w:bookmarkStart w:id="15" w:name="_Toc15396600"/>
      <w:r>
        <w:rPr>
          <w:rStyle w:val="29"/>
          <w:rFonts w:hint="eastAsia" w:ascii="黑体" w:hAnsi="黑体" w:eastAsia="黑体"/>
          <w:b w:val="0"/>
          <w:bCs w:val="0"/>
        </w:rPr>
        <w:t>主要职责</w:t>
      </w:r>
    </w:p>
    <w:p w14:paraId="29455F09">
      <w:pPr>
        <w:pStyle w:val="6"/>
        <w:adjustRightInd w:val="0"/>
        <w:snapToGrid w:val="0"/>
        <w:spacing w:before="93" w:line="600" w:lineRule="exact"/>
        <w:ind w:firstLine="640" w:firstLineChars="200"/>
        <w:outlineLvl w:val="2"/>
        <w:rPr>
          <w:rFonts w:hAnsi="仿宋_GB2312" w:cs="仿宋_GB2312"/>
          <w:bCs/>
          <w:sz w:val="32"/>
          <w:szCs w:val="32"/>
        </w:rPr>
      </w:pPr>
      <w:r>
        <w:rPr>
          <w:rFonts w:hint="eastAsia" w:hAnsi="仿宋_GB2312" w:cs="仿宋_GB2312"/>
          <w:bCs/>
          <w:sz w:val="32"/>
          <w:szCs w:val="32"/>
        </w:rPr>
        <w:t>大竹县饲料监测管理站基本职能负责饲料、兽药监测及饲料产品质量鉴定，为畜牧业发展提供管理保障。</w:t>
      </w:r>
    </w:p>
    <w:p w14:paraId="1079063A">
      <w:pPr>
        <w:pStyle w:val="4"/>
        <w:rPr>
          <w:rFonts w:hint="eastAsia" w:ascii="黑体" w:hAnsi="黑体" w:eastAsia="黑体"/>
          <w:b w:val="0"/>
        </w:rPr>
      </w:pPr>
      <w:r>
        <w:rPr>
          <w:rFonts w:hint="eastAsia" w:ascii="黑体" w:hAnsi="黑体" w:eastAsia="黑体"/>
          <w:b w:val="0"/>
        </w:rPr>
        <w:t>二、机构设置</w:t>
      </w:r>
    </w:p>
    <w:p w14:paraId="6B738116">
      <w:pPr>
        <w:pStyle w:val="6"/>
        <w:adjustRightInd w:val="0"/>
        <w:snapToGrid w:val="0"/>
        <w:spacing w:before="93" w:line="600" w:lineRule="exact"/>
        <w:ind w:firstLine="640" w:firstLineChars="200"/>
        <w:outlineLvl w:val="2"/>
        <w:rPr>
          <w:rFonts w:hint="eastAsia" w:hAnsi="仿宋_GB2312" w:cs="仿宋_GB2312"/>
          <w:bCs/>
          <w:sz w:val="32"/>
          <w:szCs w:val="32"/>
        </w:rPr>
      </w:pPr>
      <w:r>
        <w:rPr>
          <w:rFonts w:hint="eastAsia" w:hAnsi="仿宋_GB2312" w:cs="仿宋_GB2312"/>
          <w:bCs/>
          <w:sz w:val="32"/>
          <w:szCs w:val="32"/>
        </w:rPr>
        <w:t>本单位是大竹县畜牧发展促进中心直属事业单位，下属二级单位0个，其中行政单位0个，参照公务员法管理的事业单位0个，其他事业单位0个。</w:t>
      </w:r>
    </w:p>
    <w:p w14:paraId="143BCFC9">
      <w:pPr>
        <w:pStyle w:val="6"/>
        <w:adjustRightInd w:val="0"/>
        <w:snapToGrid w:val="0"/>
        <w:spacing w:before="93" w:line="600" w:lineRule="exact"/>
        <w:ind w:firstLine="640" w:firstLineChars="200"/>
        <w:outlineLvl w:val="2"/>
        <w:rPr>
          <w:rFonts w:hAnsi="仿宋_GB2312" w:cs="仿宋_GB2312"/>
          <w:bCs/>
          <w:sz w:val="32"/>
          <w:szCs w:val="32"/>
        </w:rPr>
      </w:pPr>
      <w:r>
        <w:rPr>
          <w:rFonts w:hint="eastAsia" w:hAnsi="仿宋_GB2312" w:cs="仿宋_GB2312"/>
          <w:bCs/>
          <w:sz w:val="32"/>
          <w:szCs w:val="32"/>
        </w:rPr>
        <w:t>纳入本单位2023年度部门编制范围的二级预算单位包括0个。</w:t>
      </w:r>
    </w:p>
    <w:bookmarkEnd w:id="14"/>
    <w:bookmarkEnd w:id="15"/>
    <w:p w14:paraId="41DE48A8">
      <w:pPr>
        <w:pStyle w:val="6"/>
        <w:adjustRightInd w:val="0"/>
        <w:snapToGrid w:val="0"/>
        <w:spacing w:before="93" w:line="600" w:lineRule="exact"/>
        <w:ind w:firstLine="640" w:firstLineChars="200"/>
        <w:outlineLvl w:val="2"/>
        <w:rPr>
          <w:rFonts w:hAnsi="仿宋_GB2312" w:cs="仿宋_GB2312"/>
          <w:bCs/>
          <w:sz w:val="32"/>
          <w:szCs w:val="32"/>
        </w:rPr>
      </w:pPr>
      <w:r>
        <w:rPr>
          <w:rFonts w:hAnsi="仿宋_GB2312" w:cs="仿宋_GB2312"/>
          <w:bCs/>
          <w:sz w:val="32"/>
          <w:szCs w:val="32"/>
        </w:rPr>
        <w:br w:type="page"/>
      </w:r>
    </w:p>
    <w:p w14:paraId="4E592E77">
      <w:pPr>
        <w:pStyle w:val="3"/>
        <w:ind w:right="440"/>
        <w:jc w:val="center"/>
        <w:rPr>
          <w:rStyle w:val="28"/>
          <w:rFonts w:ascii="黑体" w:hAnsi="黑体" w:eastAsia="黑体"/>
          <w:b w:val="0"/>
          <w:bCs/>
        </w:rPr>
      </w:pPr>
      <w:bookmarkStart w:id="16" w:name="_Toc15377204"/>
      <w:bookmarkStart w:id="17" w:name="_Toc15396602"/>
      <w:r>
        <w:rPr>
          <w:rFonts w:hint="eastAsia" w:ascii="黑体" w:hAnsi="黑体" w:eastAsia="黑体"/>
          <w:b w:val="0"/>
        </w:rPr>
        <w:t>第二部分 2023年度</w:t>
      </w:r>
      <w:r>
        <w:rPr>
          <w:rStyle w:val="28"/>
          <w:rFonts w:hint="eastAsia" w:ascii="黑体" w:hAnsi="黑体" w:eastAsia="黑体"/>
          <w:b w:val="0"/>
          <w:bCs/>
        </w:rPr>
        <w:t>单位决算情况说明</w:t>
      </w:r>
      <w:bookmarkEnd w:id="16"/>
      <w:bookmarkEnd w:id="17"/>
    </w:p>
    <w:p w14:paraId="324E8023"/>
    <w:p w14:paraId="7BF9F060">
      <w:pPr>
        <w:pStyle w:val="27"/>
        <w:numPr>
          <w:ilvl w:val="0"/>
          <w:numId w:val="2"/>
        </w:numPr>
        <w:spacing w:line="600" w:lineRule="exact"/>
        <w:ind w:firstLineChars="0"/>
        <w:outlineLvl w:val="1"/>
        <w:rPr>
          <w:rStyle w:val="29"/>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9"/>
          <w:rFonts w:hint="eastAsia" w:ascii="黑体" w:hAnsi="黑体" w:eastAsia="黑体"/>
          <w:b w:val="0"/>
        </w:rPr>
        <w:t>入支出决算总体情况说明</w:t>
      </w:r>
      <w:bookmarkEnd w:id="18"/>
      <w:bookmarkEnd w:id="19"/>
    </w:p>
    <w:p w14:paraId="5A8BA022">
      <w:pPr>
        <w:spacing w:line="600" w:lineRule="exact"/>
        <w:ind w:firstLine="640" w:firstLineChars="200"/>
        <w:rPr>
          <w:rFonts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180.74</w:t>
      </w:r>
      <w:r>
        <w:rPr>
          <w:rFonts w:hint="eastAsia" w:ascii="仿宋" w:hAnsi="仿宋" w:eastAsia="仿宋"/>
          <w:sz w:val="32"/>
          <w:szCs w:val="32"/>
        </w:rPr>
        <w:t>万元。与2022年度相比，收、支总计各增加37.62万元，增长26</w:t>
      </w:r>
      <w:r>
        <w:rPr>
          <w:rFonts w:ascii="仿宋" w:hAnsi="仿宋" w:eastAsia="仿宋"/>
          <w:sz w:val="32"/>
          <w:szCs w:val="32"/>
        </w:rPr>
        <w:t>%</w:t>
      </w:r>
      <w:r>
        <w:rPr>
          <w:rFonts w:hint="eastAsia" w:ascii="仿宋" w:hAnsi="仿宋" w:eastAsia="仿宋"/>
          <w:sz w:val="32"/>
          <w:szCs w:val="32"/>
        </w:rPr>
        <w:t>。主要变动原因是2022年部分五险一金于2023年支付。</w:t>
      </w:r>
    </w:p>
    <w:p w14:paraId="0260DC88">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：收、支决算总计变动情况图）（单位：万元）</w:t>
      </w:r>
    </w:p>
    <w:p w14:paraId="60734E64">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drawing>
          <wp:anchor distT="0" distB="0" distL="114300" distR="114300" simplePos="0" relativeHeight="251659264" behindDoc="0" locked="0" layoutInCell="1" allowOverlap="1">
            <wp:simplePos x="0" y="0"/>
            <wp:positionH relativeFrom="column">
              <wp:posOffset>323850</wp:posOffset>
            </wp:positionH>
            <wp:positionV relativeFrom="paragraph">
              <wp:posOffset>182245</wp:posOffset>
            </wp:positionV>
            <wp:extent cx="4572000" cy="2743200"/>
            <wp:effectExtent l="19050" t="0" r="19050" b="0"/>
            <wp:wrapNone/>
            <wp:docPr id="8"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7695E186">
      <w:pPr>
        <w:pStyle w:val="2"/>
        <w:rPr>
          <w:rFonts w:hint="eastAsia"/>
        </w:rPr>
      </w:pPr>
    </w:p>
    <w:p w14:paraId="0E68C061">
      <w:pPr>
        <w:rPr>
          <w:rFonts w:hint="eastAsia"/>
        </w:rPr>
      </w:pPr>
    </w:p>
    <w:p w14:paraId="4075D195">
      <w:pPr>
        <w:pStyle w:val="2"/>
        <w:rPr>
          <w:rFonts w:hint="eastAsia"/>
        </w:rPr>
      </w:pPr>
    </w:p>
    <w:p w14:paraId="04E5715D">
      <w:pPr>
        <w:rPr>
          <w:rFonts w:hint="eastAsia"/>
        </w:rPr>
      </w:pPr>
    </w:p>
    <w:p w14:paraId="56E45CDA">
      <w:pPr>
        <w:rPr>
          <w:rFonts w:hint="eastAsia"/>
        </w:rPr>
      </w:pPr>
    </w:p>
    <w:p w14:paraId="12C72102">
      <w:pPr>
        <w:pStyle w:val="2"/>
        <w:rPr>
          <w:rFonts w:hint="eastAsia"/>
        </w:rPr>
      </w:pPr>
    </w:p>
    <w:p w14:paraId="7487A0C6"/>
    <w:p w14:paraId="47596092">
      <w:pPr>
        <w:pStyle w:val="27"/>
        <w:numPr>
          <w:ilvl w:val="0"/>
          <w:numId w:val="2"/>
        </w:numPr>
        <w:spacing w:line="600" w:lineRule="exact"/>
        <w:ind w:firstLineChars="0"/>
        <w:outlineLvl w:val="1"/>
        <w:rPr>
          <w:rStyle w:val="29"/>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9"/>
          <w:rFonts w:hint="eastAsia" w:ascii="黑体" w:hAnsi="黑体" w:eastAsia="黑体"/>
          <w:b w:val="0"/>
        </w:rPr>
        <w:t>入决算情况说明</w:t>
      </w:r>
      <w:bookmarkEnd w:id="20"/>
      <w:bookmarkEnd w:id="21"/>
    </w:p>
    <w:p w14:paraId="5EAE7F54">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w:t>
      </w:r>
      <w:r>
        <w:rPr>
          <w:rFonts w:ascii="仿宋" w:hAnsi="仿宋" w:eastAsia="仿宋"/>
          <w:b/>
          <w:sz w:val="32"/>
          <w:szCs w:val="32"/>
        </w:rPr>
        <w:t>172.62</w:t>
      </w:r>
      <w:r>
        <w:rPr>
          <w:rFonts w:hint="eastAsia" w:ascii="仿宋" w:hAnsi="仿宋" w:eastAsia="仿宋"/>
          <w:sz w:val="32"/>
          <w:szCs w:val="32"/>
        </w:rPr>
        <w:t>万元，其中：一般公共预算财政拨款收入</w:t>
      </w:r>
      <w:r>
        <w:rPr>
          <w:rFonts w:ascii="仿宋" w:hAnsi="仿宋" w:eastAsia="仿宋"/>
          <w:b/>
          <w:sz w:val="32"/>
          <w:szCs w:val="32"/>
        </w:rPr>
        <w:t>172.62</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sz w:val="32"/>
          <w:szCs w:val="32"/>
        </w:rPr>
        <w:t>；政府性基金预算财政拨款收入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p>
    <w:p w14:paraId="02637795">
      <w:pPr>
        <w:spacing w:line="600" w:lineRule="exact"/>
        <w:ind w:firstLine="640" w:firstLineChars="200"/>
        <w:outlineLvl w:val="1"/>
        <w:rPr>
          <w:rFonts w:ascii="仿宋" w:hAnsi="仿宋" w:eastAsia="仿宋"/>
          <w:sz w:val="32"/>
          <w:szCs w:val="32"/>
        </w:rPr>
      </w:pPr>
    </w:p>
    <w:p w14:paraId="4338B7B7">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（图2：收入决算结构图）（饼状图）</w:t>
      </w:r>
    </w:p>
    <w:p w14:paraId="28855F31">
      <w:pPr>
        <w:rPr>
          <w:rFonts w:hint="eastAsia"/>
        </w:rPr>
      </w:pPr>
      <w:r>
        <w:rPr>
          <w:rFonts w:hint="eastAsia"/>
        </w:rPr>
        <w:drawing>
          <wp:anchor distT="0" distB="0" distL="114300" distR="114300" simplePos="0" relativeHeight="251660288" behindDoc="1" locked="0" layoutInCell="1" allowOverlap="1">
            <wp:simplePos x="0" y="0"/>
            <wp:positionH relativeFrom="column">
              <wp:posOffset>323850</wp:posOffset>
            </wp:positionH>
            <wp:positionV relativeFrom="paragraph">
              <wp:posOffset>57150</wp:posOffset>
            </wp:positionV>
            <wp:extent cx="4572000" cy="2743200"/>
            <wp:effectExtent l="19050" t="0" r="19050" b="0"/>
            <wp:wrapNone/>
            <wp:docPr id="9"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1D46ADAB">
      <w:pPr>
        <w:pStyle w:val="2"/>
        <w:rPr>
          <w:rFonts w:hint="eastAsia"/>
        </w:rPr>
      </w:pPr>
    </w:p>
    <w:p w14:paraId="49CDA6ED">
      <w:pPr>
        <w:rPr>
          <w:rFonts w:hint="eastAsia"/>
        </w:rPr>
      </w:pPr>
    </w:p>
    <w:p w14:paraId="68011536">
      <w:pPr>
        <w:pStyle w:val="2"/>
        <w:rPr>
          <w:rFonts w:hint="eastAsia"/>
        </w:rPr>
      </w:pPr>
    </w:p>
    <w:p w14:paraId="1FB6DB12">
      <w:pPr>
        <w:rPr>
          <w:rFonts w:hint="eastAsia"/>
        </w:rPr>
      </w:pPr>
    </w:p>
    <w:p w14:paraId="7F446455">
      <w:pPr>
        <w:pStyle w:val="2"/>
      </w:pPr>
    </w:p>
    <w:p w14:paraId="252CC53D">
      <w:pPr>
        <w:spacing w:line="600" w:lineRule="exact"/>
        <w:ind w:firstLine="640" w:firstLineChars="200"/>
        <w:rPr>
          <w:rFonts w:ascii="仿宋_GB2312" w:eastAsia="仿宋_GB2312"/>
          <w:sz w:val="32"/>
          <w:szCs w:val="32"/>
        </w:rPr>
      </w:pPr>
    </w:p>
    <w:p w14:paraId="245FA26C">
      <w:pPr>
        <w:pStyle w:val="27"/>
        <w:numPr>
          <w:ilvl w:val="0"/>
          <w:numId w:val="2"/>
        </w:numPr>
        <w:spacing w:line="600" w:lineRule="exact"/>
        <w:ind w:firstLineChars="0"/>
        <w:outlineLvl w:val="1"/>
        <w:rPr>
          <w:rStyle w:val="29"/>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9"/>
          <w:rFonts w:hint="eastAsia" w:ascii="黑体" w:hAnsi="黑体" w:eastAsia="黑体"/>
          <w:b w:val="0"/>
        </w:rPr>
        <w:t>出决算情况说明</w:t>
      </w:r>
      <w:bookmarkEnd w:id="22"/>
      <w:bookmarkEnd w:id="23"/>
    </w:p>
    <w:p w14:paraId="394BCEA5">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180.74</w:t>
      </w:r>
      <w:r>
        <w:rPr>
          <w:rFonts w:hint="eastAsia" w:ascii="仿宋" w:hAnsi="仿宋" w:eastAsia="仿宋"/>
          <w:sz w:val="32"/>
          <w:szCs w:val="32"/>
        </w:rPr>
        <w:t>万元，其中：基本支出</w:t>
      </w:r>
      <w:r>
        <w:rPr>
          <w:rFonts w:ascii="仿宋" w:hAnsi="仿宋" w:eastAsia="仿宋"/>
          <w:b/>
          <w:sz w:val="32"/>
          <w:szCs w:val="32"/>
        </w:rPr>
        <w:t>180.74</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14:paraId="05FBC58C">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（图3：支出决算结构图）（饼状图）</w:t>
      </w:r>
    </w:p>
    <w:p w14:paraId="096B48B3">
      <w:pPr>
        <w:pStyle w:val="2"/>
        <w:rPr>
          <w:rFonts w:hint="eastAsia"/>
        </w:rPr>
      </w:pPr>
      <w:r>
        <w:rPr>
          <w:rFonts w:hint="eastAsia"/>
        </w:rPr>
        <w:drawing>
          <wp:anchor distT="0" distB="0" distL="114300" distR="114300" simplePos="0" relativeHeight="251661312" behindDoc="0" locked="0" layoutInCell="1" allowOverlap="1">
            <wp:simplePos x="0" y="0"/>
            <wp:positionH relativeFrom="column">
              <wp:posOffset>57150</wp:posOffset>
            </wp:positionH>
            <wp:positionV relativeFrom="paragraph">
              <wp:posOffset>51435</wp:posOffset>
            </wp:positionV>
            <wp:extent cx="4572000" cy="2743200"/>
            <wp:effectExtent l="19050" t="0" r="19050" b="0"/>
            <wp:wrapNone/>
            <wp:docPr id="10"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40E0E0F2">
      <w:pPr>
        <w:rPr>
          <w:rFonts w:hint="eastAsia"/>
        </w:rPr>
      </w:pPr>
    </w:p>
    <w:p w14:paraId="6CF1E003">
      <w:pPr>
        <w:pStyle w:val="2"/>
        <w:rPr>
          <w:rFonts w:hint="eastAsia"/>
        </w:rPr>
      </w:pPr>
    </w:p>
    <w:p w14:paraId="464DC791"/>
    <w:p w14:paraId="50F4EDEB">
      <w:pPr>
        <w:spacing w:line="600" w:lineRule="exact"/>
        <w:ind w:firstLine="640" w:firstLineChars="200"/>
        <w:rPr>
          <w:rFonts w:ascii="仿宋_GB2312" w:eastAsia="仿宋_GB2312"/>
          <w:sz w:val="32"/>
          <w:szCs w:val="32"/>
        </w:rPr>
      </w:pPr>
    </w:p>
    <w:p w14:paraId="783BD049">
      <w:pPr>
        <w:spacing w:line="600" w:lineRule="exact"/>
        <w:ind w:firstLine="640" w:firstLineChars="200"/>
        <w:outlineLvl w:val="1"/>
        <w:rPr>
          <w:rFonts w:hint="eastAsia" w:ascii="黑体" w:hAnsi="黑体" w:eastAsia="黑体"/>
          <w:sz w:val="32"/>
          <w:szCs w:val="32"/>
        </w:rPr>
      </w:pPr>
      <w:bookmarkStart w:id="24" w:name="_Toc15377208"/>
      <w:bookmarkStart w:id="25" w:name="_Toc15396606"/>
    </w:p>
    <w:p w14:paraId="00EB564E">
      <w:pPr>
        <w:spacing w:line="600" w:lineRule="exact"/>
        <w:ind w:firstLine="640" w:firstLineChars="200"/>
        <w:outlineLvl w:val="1"/>
        <w:rPr>
          <w:rFonts w:hint="eastAsia" w:ascii="黑体" w:hAnsi="黑体" w:eastAsia="黑体"/>
          <w:sz w:val="32"/>
          <w:szCs w:val="32"/>
        </w:rPr>
      </w:pPr>
    </w:p>
    <w:p w14:paraId="500F073E">
      <w:pPr>
        <w:spacing w:line="600" w:lineRule="exact"/>
        <w:ind w:firstLine="640" w:firstLineChars="200"/>
        <w:outlineLvl w:val="1"/>
        <w:rPr>
          <w:rStyle w:val="29"/>
          <w:rFonts w:ascii="黑体" w:hAnsi="黑体" w:eastAsia="黑体"/>
          <w:b w:val="0"/>
        </w:rPr>
      </w:pPr>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24"/>
      <w:bookmarkEnd w:id="25"/>
    </w:p>
    <w:p w14:paraId="2AB297B4">
      <w:pPr>
        <w:spacing w:line="600" w:lineRule="exact"/>
        <w:ind w:firstLine="640"/>
        <w:rPr>
          <w:rFonts w:ascii="仿宋" w:hAnsi="仿宋" w:eastAsia="仿宋"/>
          <w:sz w:val="32"/>
          <w:szCs w:val="32"/>
        </w:rPr>
      </w:pPr>
      <w:r>
        <w:rPr>
          <w:rFonts w:hint="eastAsia" w:ascii="仿宋" w:hAnsi="仿宋" w:eastAsia="仿宋"/>
          <w:sz w:val="32"/>
          <w:szCs w:val="32"/>
        </w:rPr>
        <w:t>2023年度财政拨款收、支总计均为</w:t>
      </w:r>
      <w:r>
        <w:rPr>
          <w:rFonts w:ascii="仿宋" w:hAnsi="仿宋" w:eastAsia="仿宋"/>
          <w:b/>
          <w:sz w:val="32"/>
          <w:szCs w:val="32"/>
        </w:rPr>
        <w:t>180.74</w:t>
      </w:r>
      <w:r>
        <w:rPr>
          <w:rFonts w:hint="eastAsia" w:ascii="仿宋" w:hAnsi="仿宋" w:eastAsia="仿宋"/>
          <w:sz w:val="32"/>
          <w:szCs w:val="32"/>
        </w:rPr>
        <w:t>万元。与2022年度相比，财政拨款收、支总计各增加37.62万元，增长26</w:t>
      </w:r>
      <w:r>
        <w:rPr>
          <w:rFonts w:ascii="仿宋" w:hAnsi="仿宋" w:eastAsia="仿宋"/>
          <w:sz w:val="32"/>
          <w:szCs w:val="32"/>
        </w:rPr>
        <w:t>%</w:t>
      </w:r>
      <w:r>
        <w:rPr>
          <w:rFonts w:hint="eastAsia" w:ascii="仿宋" w:hAnsi="仿宋" w:eastAsia="仿宋"/>
          <w:sz w:val="32"/>
          <w:szCs w:val="32"/>
        </w:rPr>
        <w:t>。主要变动原因是2023年支付2022年未支付的五险一金。</w:t>
      </w:r>
    </w:p>
    <w:p w14:paraId="393FC5A1">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（图4：财政拨款收、支决算总计变动情况）（柱状图）</w:t>
      </w:r>
    </w:p>
    <w:p w14:paraId="1669E037">
      <w:pPr>
        <w:spacing w:line="600" w:lineRule="exact"/>
        <w:ind w:firstLine="643" w:firstLineChars="200"/>
        <w:rPr>
          <w:rFonts w:hint="eastAsia" w:ascii="仿宋" w:hAnsi="仿宋" w:eastAsia="仿宋"/>
          <w:b/>
          <w:sz w:val="32"/>
          <w:szCs w:val="32"/>
        </w:rPr>
      </w:pPr>
      <w:r>
        <w:rPr>
          <w:rFonts w:hint="eastAsia" w:ascii="仿宋" w:hAnsi="仿宋" w:eastAsia="仿宋"/>
          <w:b/>
          <w:sz w:val="32"/>
          <w:szCs w:val="32"/>
        </w:rPr>
        <w:drawing>
          <wp:anchor distT="0" distB="0" distL="114300" distR="114300" simplePos="0" relativeHeight="251662336" behindDoc="0" locked="0" layoutInCell="1" allowOverlap="1">
            <wp:simplePos x="0" y="0"/>
            <wp:positionH relativeFrom="column">
              <wp:posOffset>228600</wp:posOffset>
            </wp:positionH>
            <wp:positionV relativeFrom="paragraph">
              <wp:posOffset>9525</wp:posOffset>
            </wp:positionV>
            <wp:extent cx="4572000" cy="2743200"/>
            <wp:effectExtent l="19050" t="0" r="19050" b="0"/>
            <wp:wrapNone/>
            <wp:docPr id="12"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066627C5">
      <w:pPr>
        <w:spacing w:line="600" w:lineRule="exact"/>
        <w:ind w:firstLine="643" w:firstLineChars="200"/>
        <w:rPr>
          <w:rFonts w:hint="eastAsia" w:ascii="仿宋" w:hAnsi="仿宋" w:eastAsia="仿宋"/>
          <w:b/>
          <w:sz w:val="32"/>
          <w:szCs w:val="32"/>
        </w:rPr>
      </w:pPr>
    </w:p>
    <w:p w14:paraId="78AB07BB">
      <w:pPr>
        <w:spacing w:line="600" w:lineRule="exact"/>
        <w:ind w:firstLine="643" w:firstLineChars="200"/>
        <w:rPr>
          <w:rFonts w:hint="eastAsia" w:ascii="仿宋" w:hAnsi="仿宋" w:eastAsia="仿宋"/>
          <w:b/>
          <w:sz w:val="32"/>
          <w:szCs w:val="32"/>
        </w:rPr>
      </w:pPr>
    </w:p>
    <w:p w14:paraId="554216AB">
      <w:pPr>
        <w:spacing w:line="600" w:lineRule="exact"/>
        <w:ind w:firstLine="643" w:firstLineChars="200"/>
        <w:rPr>
          <w:rFonts w:hint="eastAsia" w:ascii="仿宋" w:hAnsi="仿宋" w:eastAsia="仿宋"/>
          <w:b/>
          <w:sz w:val="32"/>
          <w:szCs w:val="32"/>
        </w:rPr>
      </w:pPr>
    </w:p>
    <w:p w14:paraId="0B1D8EEE">
      <w:pPr>
        <w:spacing w:line="600" w:lineRule="exact"/>
        <w:ind w:firstLine="643" w:firstLineChars="200"/>
        <w:rPr>
          <w:rFonts w:hint="eastAsia" w:ascii="仿宋" w:hAnsi="仿宋" w:eastAsia="仿宋"/>
          <w:b/>
          <w:sz w:val="32"/>
          <w:szCs w:val="32"/>
        </w:rPr>
      </w:pPr>
    </w:p>
    <w:p w14:paraId="7DEABED4">
      <w:pPr>
        <w:spacing w:line="600" w:lineRule="exact"/>
        <w:ind w:firstLine="640" w:firstLineChars="200"/>
        <w:rPr>
          <w:rFonts w:hint="eastAsia" w:ascii="仿宋" w:hAnsi="仿宋" w:eastAsia="仿宋"/>
          <w:sz w:val="32"/>
          <w:szCs w:val="32"/>
        </w:rPr>
      </w:pPr>
    </w:p>
    <w:p w14:paraId="3FBBD27D">
      <w:pPr>
        <w:spacing w:line="600" w:lineRule="exact"/>
        <w:ind w:firstLine="640" w:firstLineChars="200"/>
        <w:rPr>
          <w:rFonts w:hint="eastAsia" w:ascii="仿宋" w:hAnsi="仿宋" w:eastAsia="仿宋"/>
          <w:sz w:val="32"/>
          <w:szCs w:val="32"/>
        </w:rPr>
      </w:pPr>
    </w:p>
    <w:p w14:paraId="4A3C3DED">
      <w:pPr>
        <w:spacing w:line="600" w:lineRule="exact"/>
        <w:ind w:firstLine="640"/>
        <w:rPr>
          <w:rFonts w:ascii="仿宋" w:hAnsi="仿宋" w:eastAsia="仿宋"/>
          <w:b/>
          <w:sz w:val="32"/>
          <w:szCs w:val="32"/>
        </w:rPr>
      </w:pPr>
    </w:p>
    <w:p w14:paraId="748F164A">
      <w:pPr>
        <w:spacing w:line="600" w:lineRule="exact"/>
        <w:ind w:firstLine="640" w:firstLineChars="200"/>
        <w:outlineLvl w:val="1"/>
        <w:rPr>
          <w:rStyle w:val="29"/>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26"/>
      <w:bookmarkEnd w:id="27"/>
    </w:p>
    <w:p w14:paraId="32152D9D">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14:paraId="3570CAE3">
      <w:pPr>
        <w:spacing w:line="600" w:lineRule="exact"/>
        <w:ind w:firstLine="640" w:firstLineChars="20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180.74</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。与2022年度相比，一般公共预算财政拨款支出增加37.62万元，增长26</w:t>
      </w:r>
      <w:r>
        <w:rPr>
          <w:rFonts w:ascii="仿宋" w:hAnsi="仿宋" w:eastAsia="仿宋"/>
          <w:sz w:val="32"/>
          <w:szCs w:val="32"/>
        </w:rPr>
        <w:t>%</w:t>
      </w:r>
      <w:r>
        <w:rPr>
          <w:rFonts w:hint="eastAsia" w:ascii="仿宋" w:hAnsi="仿宋" w:eastAsia="仿宋"/>
          <w:sz w:val="32"/>
          <w:szCs w:val="32"/>
        </w:rPr>
        <w:t>。主要变动原因是2023年支付2022年未支付的五险一金。</w:t>
      </w:r>
    </w:p>
    <w:p w14:paraId="4E1C66D7">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（图5：一般公共预算财政拨款支出决算变动情况）（柱状图）</w:t>
      </w:r>
    </w:p>
    <w:p w14:paraId="6558BD7C">
      <w:pPr>
        <w:pStyle w:val="2"/>
        <w:rPr>
          <w:rFonts w:hint="eastAsia"/>
        </w:rPr>
      </w:pPr>
    </w:p>
    <w:p w14:paraId="232570FD">
      <w:pPr>
        <w:rPr>
          <w:rFonts w:hint="eastAsia"/>
        </w:rPr>
      </w:pPr>
    </w:p>
    <w:p w14:paraId="67614EB8">
      <w:pPr>
        <w:pStyle w:val="2"/>
        <w:rPr>
          <w:rFonts w:hint="eastAsia"/>
        </w:rPr>
      </w:pPr>
      <w:r>
        <w:drawing>
          <wp:anchor distT="0" distB="0" distL="114300" distR="114300" simplePos="0" relativeHeight="251663360" behindDoc="0" locked="0" layoutInCell="1" allowOverlap="1">
            <wp:simplePos x="0" y="0"/>
            <wp:positionH relativeFrom="column">
              <wp:posOffset>19050</wp:posOffset>
            </wp:positionH>
            <wp:positionV relativeFrom="paragraph">
              <wp:posOffset>19050</wp:posOffset>
            </wp:positionV>
            <wp:extent cx="4572000" cy="2743200"/>
            <wp:effectExtent l="19050" t="0" r="19050" b="0"/>
            <wp:wrapNone/>
            <wp:docPr id="13"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2612B733">
      <w:pPr>
        <w:rPr>
          <w:rFonts w:hint="eastAsia"/>
        </w:rPr>
      </w:pPr>
    </w:p>
    <w:p w14:paraId="604057CD">
      <w:pPr>
        <w:pStyle w:val="2"/>
        <w:rPr>
          <w:rFonts w:hint="eastAsia"/>
        </w:rPr>
      </w:pPr>
    </w:p>
    <w:p w14:paraId="3F073661">
      <w:pPr>
        <w:rPr>
          <w:rFonts w:hint="eastAsia"/>
        </w:rPr>
      </w:pPr>
    </w:p>
    <w:p w14:paraId="75F1DA8C">
      <w:pPr>
        <w:pStyle w:val="2"/>
        <w:rPr>
          <w:rFonts w:hint="eastAsia"/>
        </w:rPr>
      </w:pPr>
    </w:p>
    <w:p w14:paraId="7E0B926B">
      <w:pPr>
        <w:rPr>
          <w:rFonts w:hint="eastAsia"/>
        </w:rPr>
      </w:pPr>
    </w:p>
    <w:p w14:paraId="0DC51256">
      <w:pPr>
        <w:pStyle w:val="2"/>
      </w:pPr>
    </w:p>
    <w:p w14:paraId="268BAFF0">
      <w:pPr>
        <w:spacing w:line="600" w:lineRule="exact"/>
        <w:ind w:firstLine="640" w:firstLineChars="200"/>
        <w:rPr>
          <w:rFonts w:ascii="仿宋" w:hAnsi="仿宋" w:eastAsia="仿宋"/>
          <w:sz w:val="32"/>
          <w:szCs w:val="32"/>
        </w:rPr>
      </w:pPr>
    </w:p>
    <w:p w14:paraId="131DAADB">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14:paraId="177B5CAB">
      <w:pPr>
        <w:spacing w:line="600" w:lineRule="exact"/>
        <w:ind w:firstLine="640"/>
        <w:rPr>
          <w:rFonts w:ascii="仿宋" w:hAnsi="仿宋" w:eastAsia="仿宋"/>
          <w:b/>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180.74</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20.57万元，占11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6.23万元，占3</w:t>
      </w:r>
      <w:r>
        <w:rPr>
          <w:rFonts w:ascii="仿宋" w:hAnsi="仿宋" w:eastAsia="仿宋"/>
          <w:sz w:val="32"/>
          <w:szCs w:val="32"/>
        </w:rPr>
        <w:t>%</w:t>
      </w:r>
      <w:r>
        <w:rPr>
          <w:rFonts w:hint="eastAsia" w:ascii="仿宋" w:hAnsi="仿宋" w:eastAsia="仿宋"/>
          <w:sz w:val="32"/>
          <w:szCs w:val="32"/>
        </w:rPr>
        <w:t>；农林水支出133.21万元，占74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20.73万元，占12</w:t>
      </w:r>
      <w:r>
        <w:rPr>
          <w:rFonts w:ascii="仿宋" w:hAnsi="仿宋" w:eastAsia="仿宋"/>
          <w:sz w:val="32"/>
          <w:szCs w:val="32"/>
        </w:rPr>
        <w:t>%</w:t>
      </w:r>
      <w:r>
        <w:rPr>
          <w:rFonts w:hint="eastAsia" w:ascii="仿宋" w:hAnsi="仿宋" w:eastAsia="仿宋"/>
          <w:sz w:val="32"/>
          <w:szCs w:val="32"/>
        </w:rPr>
        <w:t>。</w:t>
      </w:r>
    </w:p>
    <w:p w14:paraId="755A1212">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14:paraId="3A07F56F">
      <w:pPr>
        <w:pStyle w:val="2"/>
        <w:jc w:val="center"/>
        <w:rPr>
          <w:rFonts w:hint="eastAsia"/>
        </w:rPr>
      </w:pPr>
      <w:r>
        <w:drawing>
          <wp:inline distT="0" distB="0" distL="0" distR="0">
            <wp:extent cx="4572000" cy="2533650"/>
            <wp:effectExtent l="19050" t="0" r="19050" b="0"/>
            <wp:docPr id="15"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F454293">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14:paraId="286E6178">
      <w:pPr>
        <w:spacing w:line="600" w:lineRule="exact"/>
        <w:ind w:firstLine="643" w:firstLineChars="200"/>
        <w:outlineLvl w:val="2"/>
        <w:rPr>
          <w:rFonts w:ascii="仿宋" w:hAnsi="仿宋" w:eastAsia="仿宋"/>
          <w:sz w:val="32"/>
          <w:szCs w:val="32"/>
        </w:rPr>
      </w:pPr>
      <w:bookmarkStart w:id="31" w:name="_Toc15377444"/>
      <w:bookmarkStart w:id="32" w:name="_Toc15377213"/>
      <w:bookmarkStart w:id="33" w:name="_Toc15378460"/>
      <w:r>
        <w:rPr>
          <w:rFonts w:hint="eastAsia" w:ascii="仿宋" w:hAnsi="仿宋" w:eastAsia="仿宋"/>
          <w:b/>
          <w:sz w:val="32"/>
          <w:szCs w:val="32"/>
        </w:rPr>
        <w:t>2023年度一般公共预算支出决算数为</w:t>
      </w:r>
      <w:r>
        <w:rPr>
          <w:rFonts w:ascii="仿宋" w:hAnsi="仿宋" w:eastAsia="仿宋"/>
          <w:b/>
          <w:sz w:val="32"/>
          <w:szCs w:val="32"/>
        </w:rPr>
        <w:t>180.74</w:t>
      </w:r>
      <w:r>
        <w:rPr>
          <w:rFonts w:hint="eastAsia" w:ascii="仿宋" w:hAnsi="仿宋" w:eastAsia="仿宋"/>
          <w:sz w:val="32"/>
          <w:szCs w:val="32"/>
        </w:rPr>
        <w:t>，</w:t>
      </w:r>
      <w:r>
        <w:rPr>
          <w:rStyle w:val="17"/>
          <w:rFonts w:hint="eastAsia" w:ascii="仿宋" w:hAnsi="仿宋" w:eastAsia="仿宋"/>
          <w:bCs/>
          <w:sz w:val="32"/>
          <w:szCs w:val="32"/>
        </w:rPr>
        <w:t>完成预算100</w:t>
      </w:r>
      <w:r>
        <w:rPr>
          <w:rStyle w:val="17"/>
          <w:rFonts w:ascii="仿宋" w:hAnsi="仿宋" w:eastAsia="仿宋"/>
          <w:bCs/>
          <w:sz w:val="32"/>
          <w:szCs w:val="32"/>
        </w:rPr>
        <w:t>%</w:t>
      </w:r>
      <w:r>
        <w:rPr>
          <w:rStyle w:val="17"/>
          <w:rFonts w:hint="eastAsia" w:ascii="仿宋" w:hAnsi="仿宋" w:eastAsia="仿宋"/>
          <w:bCs/>
          <w:sz w:val="32"/>
          <w:szCs w:val="32"/>
        </w:rPr>
        <w:t>。其中：</w:t>
      </w:r>
      <w:bookmarkEnd w:id="31"/>
      <w:bookmarkEnd w:id="32"/>
      <w:bookmarkEnd w:id="33"/>
    </w:p>
    <w:p w14:paraId="58DDFC31">
      <w:pPr>
        <w:spacing w:line="600" w:lineRule="exact"/>
        <w:ind w:firstLine="643" w:firstLineChars="200"/>
        <w:rPr>
          <w:rFonts w:ascii="仿宋" w:hAnsi="仿宋" w:eastAsia="仿宋"/>
          <w:b/>
          <w:sz w:val="32"/>
          <w:szCs w:val="32"/>
        </w:rPr>
      </w:pPr>
      <w:r>
        <w:rPr>
          <w:rStyle w:val="17"/>
          <w:rFonts w:ascii="仿宋" w:hAnsi="仿宋" w:eastAsia="仿宋"/>
          <w:bCs/>
          <w:sz w:val="32"/>
          <w:szCs w:val="32"/>
        </w:rPr>
        <w:t>1.</w:t>
      </w:r>
      <w:r>
        <w:rPr>
          <w:rStyle w:val="22"/>
          <w:rFonts w:hint="eastAsia" w:ascii="仿宋" w:hAnsi="仿宋" w:eastAsia="仿宋"/>
          <w:bCs/>
          <w:sz w:val="32"/>
          <w:szCs w:val="32"/>
        </w:rPr>
        <w:t xml:space="preserve"> </w:t>
      </w:r>
      <w:r>
        <w:rPr>
          <w:rStyle w:val="17"/>
          <w:rFonts w:hint="eastAsia" w:ascii="仿宋" w:hAnsi="仿宋" w:eastAsia="仿宋"/>
          <w:bCs/>
          <w:sz w:val="32"/>
          <w:szCs w:val="32"/>
        </w:rPr>
        <w:t>社会保障和就业支出（类）行政事业单位养老支出（款）机关事业单位基本养老保险缴费支出（项）</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支出决算为14.72万元，完成预算100%，决算数等于预算数</w:t>
      </w:r>
      <w:r>
        <w:rPr>
          <w:rStyle w:val="17"/>
          <w:rFonts w:hint="eastAsia" w:ascii="仿宋" w:hAnsi="仿宋" w:eastAsia="仿宋"/>
          <w:b w:val="0"/>
          <w:bCs/>
          <w:sz w:val="32"/>
          <w:szCs w:val="32"/>
        </w:rPr>
        <w:t>。</w:t>
      </w:r>
    </w:p>
    <w:p w14:paraId="09F9EB3F">
      <w:pPr>
        <w:spacing w:line="600" w:lineRule="exact"/>
        <w:ind w:firstLine="643" w:firstLineChars="200"/>
        <w:rPr>
          <w:rFonts w:ascii="仿宋" w:hAnsi="仿宋" w:eastAsia="仿宋"/>
          <w:b/>
          <w:sz w:val="32"/>
          <w:szCs w:val="32"/>
        </w:rPr>
      </w:pPr>
      <w:r>
        <w:rPr>
          <w:rStyle w:val="17"/>
          <w:rFonts w:ascii="仿宋" w:hAnsi="仿宋" w:eastAsia="仿宋"/>
          <w:bCs/>
          <w:sz w:val="32"/>
          <w:szCs w:val="32"/>
        </w:rPr>
        <w:t>2.</w:t>
      </w:r>
      <w:r>
        <w:rPr>
          <w:rStyle w:val="22"/>
          <w:rFonts w:hint="eastAsia" w:ascii="仿宋" w:hAnsi="仿宋" w:eastAsia="仿宋"/>
          <w:bCs/>
          <w:sz w:val="32"/>
          <w:szCs w:val="32"/>
        </w:rPr>
        <w:t xml:space="preserve"> </w:t>
      </w:r>
      <w:r>
        <w:rPr>
          <w:rStyle w:val="17"/>
          <w:rFonts w:hint="eastAsia" w:ascii="仿宋" w:hAnsi="仿宋" w:eastAsia="仿宋"/>
          <w:bCs/>
          <w:sz w:val="32"/>
          <w:szCs w:val="32"/>
        </w:rPr>
        <w:t>社会保障和就业支出（类）行政事业单位养老支出（款）其他行政事业单位养老支出（项）</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支出决算为5.7万元，完成预算100%，决算数等于预算数</w:t>
      </w:r>
      <w:r>
        <w:rPr>
          <w:rStyle w:val="17"/>
          <w:rFonts w:hint="eastAsia" w:ascii="仿宋" w:hAnsi="仿宋" w:eastAsia="仿宋"/>
          <w:b w:val="0"/>
          <w:bCs/>
          <w:sz w:val="32"/>
          <w:szCs w:val="32"/>
        </w:rPr>
        <w:t>。</w:t>
      </w:r>
    </w:p>
    <w:p w14:paraId="0CB55415">
      <w:pPr>
        <w:spacing w:line="600" w:lineRule="exact"/>
        <w:ind w:firstLine="643" w:firstLineChars="200"/>
        <w:rPr>
          <w:rFonts w:ascii="仿宋" w:hAnsi="仿宋" w:eastAsia="仿宋"/>
          <w:b/>
          <w:sz w:val="32"/>
          <w:szCs w:val="32"/>
        </w:rPr>
      </w:pPr>
      <w:r>
        <w:rPr>
          <w:rStyle w:val="17"/>
          <w:rFonts w:ascii="仿宋" w:hAnsi="仿宋" w:eastAsia="仿宋"/>
          <w:bCs/>
          <w:sz w:val="32"/>
          <w:szCs w:val="32"/>
        </w:rPr>
        <w:t>3.</w:t>
      </w:r>
      <w:r>
        <w:rPr>
          <w:rStyle w:val="22"/>
          <w:rFonts w:hint="eastAsia" w:ascii="仿宋" w:hAnsi="仿宋" w:eastAsia="仿宋"/>
          <w:bCs/>
          <w:sz w:val="32"/>
          <w:szCs w:val="32"/>
        </w:rPr>
        <w:t xml:space="preserve"> </w:t>
      </w:r>
      <w:r>
        <w:rPr>
          <w:rStyle w:val="17"/>
          <w:rFonts w:hint="eastAsia" w:ascii="仿宋" w:hAnsi="仿宋" w:eastAsia="仿宋"/>
          <w:bCs/>
          <w:sz w:val="32"/>
          <w:szCs w:val="32"/>
        </w:rPr>
        <w:t>社会保障和就业支出（类）其他社会保障</w:t>
      </w:r>
      <w:r>
        <w:rPr>
          <w:rStyle w:val="17"/>
          <w:rFonts w:hint="eastAsia" w:ascii="仿宋" w:hAnsi="仿宋" w:eastAsia="仿宋"/>
          <w:bCs/>
          <w:color w:val="C00000"/>
          <w:sz w:val="32"/>
          <w:szCs w:val="32"/>
        </w:rPr>
        <w:t>就</w:t>
      </w:r>
      <w:r>
        <w:rPr>
          <w:rStyle w:val="17"/>
          <w:rFonts w:hint="eastAsia" w:ascii="仿宋" w:hAnsi="仿宋" w:eastAsia="仿宋"/>
          <w:bCs/>
          <w:sz w:val="32"/>
          <w:szCs w:val="32"/>
        </w:rPr>
        <w:t>业支出（款）其他社会保障</w:t>
      </w:r>
      <w:r>
        <w:rPr>
          <w:rStyle w:val="17"/>
          <w:rFonts w:hint="eastAsia" w:ascii="仿宋" w:hAnsi="仿宋" w:eastAsia="仿宋"/>
          <w:bCs/>
          <w:color w:val="C00000"/>
          <w:sz w:val="32"/>
          <w:szCs w:val="32"/>
        </w:rPr>
        <w:t>就</w:t>
      </w:r>
      <w:r>
        <w:rPr>
          <w:rStyle w:val="17"/>
          <w:rFonts w:hint="eastAsia" w:ascii="仿宋" w:hAnsi="仿宋" w:eastAsia="仿宋"/>
          <w:bCs/>
          <w:sz w:val="32"/>
          <w:szCs w:val="32"/>
        </w:rPr>
        <w:t>业支出（项）</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支出决算为0.15万元，完成预算100%，决算数等于预算数</w:t>
      </w:r>
      <w:r>
        <w:rPr>
          <w:rStyle w:val="17"/>
          <w:rFonts w:hint="eastAsia" w:ascii="仿宋" w:hAnsi="仿宋" w:eastAsia="仿宋"/>
          <w:b w:val="0"/>
          <w:bCs/>
          <w:sz w:val="32"/>
          <w:szCs w:val="32"/>
        </w:rPr>
        <w:t>。</w:t>
      </w:r>
    </w:p>
    <w:p w14:paraId="39498503">
      <w:pPr>
        <w:spacing w:line="600" w:lineRule="exact"/>
        <w:ind w:firstLine="643" w:firstLineChars="200"/>
        <w:rPr>
          <w:rFonts w:ascii="仿宋" w:hAnsi="仿宋" w:eastAsia="仿宋"/>
          <w:b/>
          <w:sz w:val="32"/>
          <w:szCs w:val="32"/>
        </w:rPr>
      </w:pPr>
      <w:r>
        <w:rPr>
          <w:rStyle w:val="17"/>
          <w:rFonts w:ascii="仿宋" w:hAnsi="仿宋" w:eastAsia="仿宋"/>
          <w:bCs/>
          <w:sz w:val="32"/>
          <w:szCs w:val="32"/>
        </w:rPr>
        <w:t>4.</w:t>
      </w:r>
      <w:r>
        <w:rPr>
          <w:rFonts w:hint="eastAsia" w:ascii="仿宋" w:hAnsi="仿宋" w:eastAsia="仿宋"/>
          <w:b/>
          <w:bCs/>
          <w:sz w:val="32"/>
          <w:szCs w:val="32"/>
        </w:rPr>
        <w:t xml:space="preserve"> 卫生健康</w:t>
      </w:r>
      <w:r>
        <w:rPr>
          <w:rStyle w:val="17"/>
          <w:rFonts w:hint="eastAsia" w:ascii="仿宋" w:hAnsi="仿宋" w:eastAsia="仿宋"/>
          <w:bCs/>
          <w:sz w:val="32"/>
          <w:szCs w:val="32"/>
        </w:rPr>
        <w:t>（类）行政事业单位医疗（款）事业单位医疗（项）</w:t>
      </w:r>
      <w:r>
        <w:rPr>
          <w:rStyle w:val="17"/>
          <w:rFonts w:ascii="仿宋" w:hAnsi="仿宋" w:eastAsia="仿宋"/>
          <w:bCs/>
          <w:sz w:val="32"/>
          <w:szCs w:val="32"/>
        </w:rPr>
        <w:t>:</w:t>
      </w:r>
      <w:r>
        <w:rPr>
          <w:rFonts w:hint="eastAsia" w:ascii="仿宋" w:hAnsi="仿宋" w:eastAsia="仿宋" w:cs="仿宋"/>
          <w:sz w:val="32"/>
          <w:szCs w:val="32"/>
        </w:rPr>
        <w:t>支出决算为6.23万元，完成预算100%，决算数等于预算数</w:t>
      </w:r>
      <w:r>
        <w:rPr>
          <w:rStyle w:val="17"/>
          <w:rFonts w:hint="eastAsia" w:ascii="仿宋" w:hAnsi="仿宋" w:eastAsia="仿宋"/>
          <w:b w:val="0"/>
          <w:bCs/>
          <w:sz w:val="32"/>
          <w:szCs w:val="32"/>
        </w:rPr>
        <w:t>。</w:t>
      </w:r>
    </w:p>
    <w:p w14:paraId="658A0C74">
      <w:pPr>
        <w:spacing w:line="600" w:lineRule="exact"/>
        <w:ind w:firstLine="643" w:firstLineChars="200"/>
        <w:rPr>
          <w:rStyle w:val="17"/>
          <w:bCs/>
        </w:rPr>
      </w:pPr>
      <w:r>
        <w:rPr>
          <w:rStyle w:val="17"/>
          <w:rFonts w:ascii="仿宋" w:hAnsi="仿宋" w:eastAsia="仿宋"/>
          <w:bCs/>
          <w:sz w:val="32"/>
          <w:szCs w:val="32"/>
        </w:rPr>
        <w:t>5.</w:t>
      </w:r>
      <w:r>
        <w:rPr>
          <w:rStyle w:val="17"/>
          <w:rFonts w:hint="eastAsia" w:ascii="仿宋" w:hAnsi="仿宋" w:eastAsia="仿宋"/>
          <w:bCs/>
          <w:sz w:val="32"/>
          <w:szCs w:val="32"/>
        </w:rPr>
        <w:t xml:space="preserve"> 农林水支出（类）农业农村（款）事业运行（项）：</w:t>
      </w:r>
      <w:r>
        <w:rPr>
          <w:rFonts w:hint="eastAsia" w:ascii="仿宋" w:hAnsi="仿宋" w:eastAsia="仿宋" w:cs="仿宋"/>
          <w:sz w:val="32"/>
          <w:szCs w:val="32"/>
        </w:rPr>
        <w:t>支出决算为124.75万元，完成预算100%，决算数等于预算数</w:t>
      </w:r>
      <w:r>
        <w:rPr>
          <w:rStyle w:val="17"/>
          <w:rFonts w:hint="eastAsia" w:ascii="仿宋" w:hAnsi="仿宋" w:eastAsia="仿宋"/>
          <w:b w:val="0"/>
          <w:bCs/>
          <w:sz w:val="32"/>
          <w:szCs w:val="32"/>
        </w:rPr>
        <w:t>。</w:t>
      </w:r>
    </w:p>
    <w:p w14:paraId="508E156A">
      <w:pPr>
        <w:spacing w:line="600" w:lineRule="exact"/>
        <w:ind w:firstLine="643" w:firstLineChars="200"/>
        <w:rPr>
          <w:rStyle w:val="17"/>
          <w:bCs/>
        </w:rPr>
      </w:pPr>
      <w:r>
        <w:rPr>
          <w:rStyle w:val="17"/>
          <w:rFonts w:ascii="仿宋" w:hAnsi="仿宋" w:eastAsia="仿宋"/>
          <w:bCs/>
          <w:sz w:val="32"/>
          <w:szCs w:val="32"/>
        </w:rPr>
        <w:t>6.</w:t>
      </w:r>
      <w:r>
        <w:rPr>
          <w:rStyle w:val="17"/>
          <w:rFonts w:hint="eastAsia" w:ascii="仿宋" w:hAnsi="仿宋" w:eastAsia="仿宋"/>
          <w:bCs/>
          <w:sz w:val="32"/>
          <w:szCs w:val="32"/>
        </w:rPr>
        <w:t xml:space="preserve"> 农林水支出（类）农业农村（款）其他农业农村支出（项）：</w:t>
      </w:r>
      <w:r>
        <w:rPr>
          <w:rFonts w:hint="eastAsia" w:ascii="仿宋" w:hAnsi="仿宋" w:eastAsia="仿宋" w:cs="仿宋"/>
          <w:sz w:val="32"/>
          <w:szCs w:val="32"/>
        </w:rPr>
        <w:t>支出决算为0.34万元，完成预算100%，决算数等于预算数</w:t>
      </w:r>
      <w:r>
        <w:rPr>
          <w:rStyle w:val="17"/>
          <w:rFonts w:hint="eastAsia" w:ascii="仿宋" w:hAnsi="仿宋" w:eastAsia="仿宋"/>
          <w:b w:val="0"/>
          <w:bCs/>
          <w:sz w:val="32"/>
          <w:szCs w:val="32"/>
        </w:rPr>
        <w:t>。</w:t>
      </w:r>
    </w:p>
    <w:p w14:paraId="3C0392F0">
      <w:pPr>
        <w:spacing w:line="600" w:lineRule="exact"/>
        <w:ind w:firstLine="640" w:firstLineChars="200"/>
        <w:rPr>
          <w:rStyle w:val="17"/>
          <w:bCs/>
        </w:rPr>
      </w:pPr>
      <w:r>
        <w:rPr>
          <w:rFonts w:hint="eastAsia" w:ascii="仿宋" w:hAnsi="仿宋" w:eastAsia="仿宋"/>
          <w:sz w:val="32"/>
          <w:szCs w:val="32"/>
        </w:rPr>
        <w:t>7.</w:t>
      </w:r>
      <w:r>
        <w:rPr>
          <w:rStyle w:val="17"/>
          <w:rFonts w:hint="eastAsia" w:ascii="仿宋" w:hAnsi="仿宋" w:eastAsia="仿宋"/>
          <w:bCs/>
          <w:sz w:val="32"/>
          <w:szCs w:val="32"/>
        </w:rPr>
        <w:t xml:space="preserve"> 农林水支出（类）其他农林水支出（款）其他农林水支出（项）：</w:t>
      </w:r>
      <w:r>
        <w:rPr>
          <w:rFonts w:hint="eastAsia" w:ascii="仿宋" w:hAnsi="仿宋" w:eastAsia="仿宋" w:cs="仿宋"/>
          <w:sz w:val="32"/>
          <w:szCs w:val="32"/>
        </w:rPr>
        <w:t>支出决算为8.12万元，完成预算100%，决算数等于预算数</w:t>
      </w:r>
      <w:r>
        <w:rPr>
          <w:rStyle w:val="17"/>
          <w:rFonts w:hint="eastAsia" w:ascii="仿宋" w:hAnsi="仿宋" w:eastAsia="仿宋"/>
          <w:b w:val="0"/>
          <w:bCs/>
          <w:sz w:val="32"/>
          <w:szCs w:val="32"/>
        </w:rPr>
        <w:t>。</w:t>
      </w:r>
    </w:p>
    <w:p w14:paraId="42D1EA41">
      <w:pPr>
        <w:spacing w:line="600" w:lineRule="exact"/>
        <w:ind w:firstLine="640" w:firstLineChars="200"/>
        <w:rPr>
          <w:rFonts w:ascii="仿宋" w:hAnsi="仿宋" w:eastAsia="仿宋"/>
          <w:sz w:val="32"/>
          <w:szCs w:val="32"/>
        </w:rPr>
      </w:pPr>
      <w:r>
        <w:rPr>
          <w:rFonts w:hint="eastAsia" w:ascii="仿宋" w:hAnsi="仿宋" w:eastAsia="仿宋"/>
          <w:sz w:val="32"/>
          <w:szCs w:val="32"/>
        </w:rPr>
        <w:t>8.</w:t>
      </w:r>
      <w:r>
        <w:rPr>
          <w:rStyle w:val="22"/>
          <w:rFonts w:hint="eastAsia" w:ascii="仿宋" w:hAnsi="仿宋" w:eastAsia="仿宋"/>
          <w:bCs/>
          <w:sz w:val="32"/>
          <w:szCs w:val="32"/>
        </w:rPr>
        <w:t xml:space="preserve"> </w:t>
      </w:r>
      <w:r>
        <w:rPr>
          <w:rStyle w:val="17"/>
          <w:rFonts w:hint="eastAsia" w:ascii="仿宋" w:hAnsi="仿宋" w:eastAsia="仿宋"/>
          <w:bCs/>
          <w:sz w:val="32"/>
          <w:szCs w:val="32"/>
        </w:rPr>
        <w:t>住房保障支出（221）住房改革支出（02）住房公积金（01）:</w:t>
      </w:r>
      <w:r>
        <w:rPr>
          <w:rFonts w:hint="eastAsia" w:ascii="仿宋" w:hAnsi="仿宋" w:eastAsia="仿宋" w:cs="仿宋"/>
          <w:sz w:val="32"/>
          <w:szCs w:val="32"/>
        </w:rPr>
        <w:t>支出决算为20.73万元，完成预算100%，决算数等于预算数。</w:t>
      </w:r>
    </w:p>
    <w:p w14:paraId="34DDF880">
      <w:pPr>
        <w:tabs>
          <w:tab w:val="right" w:pos="8306"/>
        </w:tabs>
        <w:spacing w:line="600" w:lineRule="exact"/>
        <w:ind w:firstLine="640"/>
        <w:outlineLvl w:val="1"/>
        <w:rPr>
          <w:rStyle w:val="29"/>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34"/>
      <w:bookmarkEnd w:id="35"/>
      <w:r>
        <w:rPr>
          <w:rStyle w:val="29"/>
          <w:rFonts w:ascii="黑体" w:hAnsi="黑体" w:eastAsia="黑体"/>
          <w:b w:val="0"/>
        </w:rPr>
        <w:tab/>
      </w:r>
    </w:p>
    <w:p w14:paraId="4838BAFE">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180.74</w:t>
      </w:r>
      <w:r>
        <w:rPr>
          <w:rFonts w:hint="eastAsia" w:ascii="仿宋" w:hAnsi="仿宋" w:eastAsia="仿宋"/>
          <w:sz w:val="32"/>
          <w:szCs w:val="32"/>
        </w:rPr>
        <w:t>万元，其中：</w:t>
      </w:r>
    </w:p>
    <w:p w14:paraId="4078E541">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175.55</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5.19</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08FC13BC">
      <w:pPr>
        <w:spacing w:line="600" w:lineRule="exact"/>
        <w:ind w:firstLine="640"/>
        <w:outlineLvl w:val="1"/>
        <w:rPr>
          <w:rStyle w:val="29"/>
          <w:rFonts w:ascii="黑体" w:hAnsi="黑体" w:eastAsia="黑体"/>
          <w:b w:val="0"/>
        </w:rPr>
      </w:pPr>
      <w:bookmarkStart w:id="36" w:name="_Toc15396609"/>
      <w:bookmarkStart w:id="37" w:name="_Toc15377215"/>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36"/>
      <w:bookmarkEnd w:id="37"/>
    </w:p>
    <w:p w14:paraId="06A69818">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14:paraId="6E65E90F">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0.15</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，较上年度减少1.24万元，下降89%。决算数与预算数持平。</w:t>
      </w:r>
    </w:p>
    <w:p w14:paraId="151A03FD">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14:paraId="7CCAEF70">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0.15</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。具体情况如下：</w:t>
      </w:r>
    </w:p>
    <w:p w14:paraId="10B67B5C">
      <w:pPr>
        <w:spacing w:line="600" w:lineRule="exact"/>
        <w:ind w:firstLine="640"/>
        <w:rPr>
          <w:rFonts w:hint="eastAsia" w:ascii="仿宋" w:hAnsi="仿宋" w:eastAsia="仿宋"/>
          <w:sz w:val="32"/>
          <w:szCs w:val="32"/>
        </w:rPr>
      </w:pPr>
      <w:r>
        <w:rPr>
          <w:rFonts w:hint="eastAsia" w:ascii="仿宋" w:hAnsi="仿宋" w:eastAsia="仿宋"/>
          <w:sz w:val="32"/>
          <w:szCs w:val="32"/>
        </w:rPr>
        <w:t>（图7：“三公”经费财政拨款支出结构）（饼状图）</w:t>
      </w:r>
    </w:p>
    <w:p w14:paraId="061130AE">
      <w:pPr>
        <w:pStyle w:val="2"/>
        <w:jc w:val="center"/>
      </w:pPr>
      <w:r>
        <w:drawing>
          <wp:inline distT="0" distB="0" distL="0" distR="0">
            <wp:extent cx="4572000" cy="2743200"/>
            <wp:effectExtent l="19050" t="0" r="19050" b="0"/>
            <wp:docPr id="16"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8FAAE09">
      <w:pPr>
        <w:spacing w:line="600" w:lineRule="exact"/>
        <w:ind w:firstLine="640"/>
        <w:rPr>
          <w:rFonts w:ascii="仿宋_GB2312" w:eastAsia="仿宋_GB2312"/>
          <w:b/>
          <w:sz w:val="32"/>
          <w:szCs w:val="32"/>
        </w:rPr>
      </w:pPr>
      <w:bookmarkStart w:id="40" w:name="_Toc15377218"/>
      <w:bookmarkStart w:id="41" w:name="_Toc15396610"/>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人。因公出国（境）支出决算与2022持平。</w:t>
      </w:r>
    </w:p>
    <w:p w14:paraId="61C723A6">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公务用车购置及运行维护费支出决算与2022年度持平。</w:t>
      </w:r>
    </w:p>
    <w:p w14:paraId="7F83FA52">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万元。全年更新购置公务用车0辆，其中：轿车0辆、金额0万元，越野车0辆、金额0万元，载客汽车0辆、金额0万元。截至2023年</w:t>
      </w:r>
      <w:r>
        <w:rPr>
          <w:rFonts w:ascii="仿宋_GB2312" w:eastAsia="仿宋_GB2312"/>
          <w:sz w:val="32"/>
          <w:szCs w:val="32"/>
        </w:rPr>
        <w:t>12</w:t>
      </w:r>
      <w:r>
        <w:rPr>
          <w:rFonts w:hint="eastAsia" w:ascii="仿宋_GB2312" w:eastAsia="仿宋_GB2312"/>
          <w:sz w:val="32"/>
          <w:szCs w:val="32"/>
        </w:rPr>
        <w:t>月31日，单位共有公务用车0辆，其中：轿车0辆、越野车0辆、载客汽车0辆。</w:t>
      </w:r>
    </w:p>
    <w:p w14:paraId="7F45A40E">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w:t>
      </w:r>
    </w:p>
    <w:p w14:paraId="48DA2632">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0.15</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 w:val="0"/>
          <w:bCs/>
          <w:sz w:val="32"/>
          <w:szCs w:val="32"/>
        </w:rPr>
        <w:t>100%</w:t>
      </w:r>
      <w:r>
        <w:rPr>
          <w:rStyle w:val="17"/>
          <w:rFonts w:hint="eastAsia" w:ascii="仿宋" w:hAnsi="仿宋" w:eastAsia="仿宋"/>
          <w:b w:val="0"/>
          <w:bCs/>
          <w:sz w:val="32"/>
          <w:szCs w:val="32"/>
        </w:rPr>
        <w:t>。</w:t>
      </w:r>
      <w:r>
        <w:rPr>
          <w:rFonts w:hint="eastAsia" w:ascii="仿宋_GB2312" w:eastAsia="仿宋_GB2312"/>
          <w:sz w:val="32"/>
          <w:szCs w:val="32"/>
        </w:rPr>
        <w:t>公务接待费支出决算比2022年度减少1.24万元，下降89</w:t>
      </w:r>
      <w:r>
        <w:rPr>
          <w:rFonts w:ascii="仿宋_GB2312" w:eastAsia="仿宋_GB2312"/>
          <w:sz w:val="32"/>
          <w:szCs w:val="32"/>
        </w:rPr>
        <w:t>%</w:t>
      </w:r>
      <w:r>
        <w:rPr>
          <w:rFonts w:hint="eastAsia" w:ascii="仿宋_GB2312" w:eastAsia="仿宋_GB2312"/>
          <w:sz w:val="32"/>
          <w:szCs w:val="32"/>
        </w:rPr>
        <w:t>。主要原因是2023年部分公务接待费因财政资金紧张未支付。其中：</w:t>
      </w:r>
    </w:p>
    <w:p w14:paraId="37048FCD">
      <w:pPr>
        <w:spacing w:line="600" w:lineRule="exact"/>
        <w:ind w:firstLine="640"/>
        <w:rPr>
          <w:rFonts w:ascii="仿宋_GB2312" w:eastAsia="仿宋_GB2312"/>
          <w:color w:val="000000"/>
          <w:sz w:val="32"/>
          <w:szCs w:val="32"/>
        </w:rPr>
      </w:pPr>
      <w:r>
        <w:rPr>
          <w:rFonts w:hint="eastAsia" w:ascii="仿宋" w:hAnsi="仿宋" w:eastAsia="仿宋"/>
          <w:b/>
          <w:sz w:val="32"/>
          <w:szCs w:val="32"/>
        </w:rPr>
        <w:t>国内公务接待支出</w:t>
      </w:r>
      <w:r>
        <w:rPr>
          <w:rFonts w:ascii="仿宋" w:hAnsi="仿宋" w:eastAsia="仿宋"/>
          <w:b/>
          <w:sz w:val="32"/>
          <w:szCs w:val="32"/>
        </w:rPr>
        <w:t>0.15</w:t>
      </w:r>
      <w:r>
        <w:rPr>
          <w:rFonts w:hint="eastAsia" w:ascii="仿宋_GB2312" w:eastAsia="仿宋_GB2312"/>
          <w:sz w:val="32"/>
          <w:szCs w:val="32"/>
        </w:rPr>
        <w:t>万元，主要用于执行公务、开展业务活动开支的用餐费等。国内公务接待4批次，20人次（不包括陪同人员），共计支出0.15万元，具体内容包括：上级领导和专家到我县检查指导工作0.15万元</w:t>
      </w:r>
      <w:r>
        <w:rPr>
          <w:rFonts w:hint="eastAsia" w:ascii="仿宋_GB2312" w:eastAsia="仿宋_GB2312"/>
          <w:color w:val="000000"/>
          <w:sz w:val="32"/>
          <w:szCs w:val="32"/>
        </w:rPr>
        <w:t>。</w:t>
      </w:r>
    </w:p>
    <w:p w14:paraId="5A53E889">
      <w:pPr>
        <w:spacing w:line="600" w:lineRule="exact"/>
        <w:ind w:firstLine="640"/>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万元。外事接待0批次，0人次（不包括陪同人员），共计支出0万元。</w:t>
      </w:r>
    </w:p>
    <w:p w14:paraId="2F490126">
      <w:pPr>
        <w:spacing w:line="600" w:lineRule="exact"/>
        <w:ind w:firstLine="640"/>
        <w:outlineLvl w:val="1"/>
        <w:rPr>
          <w:rStyle w:val="29"/>
          <w:rFonts w:ascii="黑体" w:hAnsi="黑体" w:eastAsia="黑体"/>
        </w:rPr>
      </w:pPr>
      <w:r>
        <w:rPr>
          <w:rFonts w:hint="eastAsia" w:ascii="黑体" w:eastAsia="黑体"/>
          <w:sz w:val="32"/>
          <w:szCs w:val="32"/>
        </w:rPr>
        <w:t>八、</w:t>
      </w:r>
      <w:r>
        <w:rPr>
          <w:rStyle w:val="29"/>
          <w:rFonts w:hint="eastAsia" w:ascii="黑体" w:hAnsi="黑体" w:eastAsia="黑体"/>
          <w:b w:val="0"/>
        </w:rPr>
        <w:t>政府性基金预算支出决算情况说明</w:t>
      </w:r>
      <w:bookmarkEnd w:id="40"/>
      <w:bookmarkEnd w:id="41"/>
    </w:p>
    <w:p w14:paraId="1E3B8693">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50550E2C">
      <w:pPr>
        <w:numPr>
          <w:ilvl w:val="0"/>
          <w:numId w:val="3"/>
        </w:numPr>
        <w:spacing w:line="600" w:lineRule="exact"/>
        <w:ind w:firstLine="640"/>
        <w:outlineLvl w:val="1"/>
        <w:rPr>
          <w:rStyle w:val="29"/>
          <w:rFonts w:ascii="黑体" w:hAnsi="黑体" w:eastAsia="黑体"/>
          <w:b w:val="0"/>
        </w:rPr>
      </w:pPr>
      <w:bookmarkStart w:id="42" w:name="_Toc15396611"/>
      <w:bookmarkStart w:id="43" w:name="_Toc15377219"/>
      <w:r>
        <w:rPr>
          <w:rStyle w:val="29"/>
          <w:rFonts w:hint="eastAsia" w:ascii="黑体" w:hAnsi="黑体" w:eastAsia="黑体"/>
          <w:b w:val="0"/>
        </w:rPr>
        <w:t>国有资本经营预算支出决算情况说明</w:t>
      </w:r>
      <w:bookmarkEnd w:id="42"/>
      <w:bookmarkEnd w:id="43"/>
    </w:p>
    <w:p w14:paraId="2DD5554C">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19A0DCC2">
      <w:pPr>
        <w:numPr>
          <w:ilvl w:val="0"/>
          <w:numId w:val="3"/>
        </w:numPr>
        <w:spacing w:line="600" w:lineRule="exact"/>
        <w:ind w:firstLine="640"/>
        <w:outlineLvl w:val="1"/>
        <w:rPr>
          <w:rStyle w:val="29"/>
          <w:rFonts w:ascii="黑体" w:hAnsi="黑体" w:eastAsia="黑体"/>
          <w:b w:val="0"/>
        </w:rPr>
      </w:pPr>
      <w:bookmarkStart w:id="44" w:name="_Toc15396612"/>
      <w:bookmarkStart w:id="45" w:name="_Toc15377221"/>
      <w:r>
        <w:rPr>
          <w:rStyle w:val="29"/>
          <w:rFonts w:hint="eastAsia" w:ascii="黑体" w:hAnsi="黑体" w:eastAsia="黑体"/>
          <w:b w:val="0"/>
        </w:rPr>
        <w:t>其他重要事项的情况说明</w:t>
      </w:r>
      <w:bookmarkEnd w:id="44"/>
      <w:bookmarkEnd w:id="45"/>
    </w:p>
    <w:p w14:paraId="7D4C6360">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14:paraId="48BE890B">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大竹县饲料监测管理站</w:t>
      </w:r>
      <w:r>
        <w:rPr>
          <w:rFonts w:hint="eastAsia" w:ascii="仿宋_GB2312" w:eastAsia="仿宋_GB2312"/>
          <w:sz w:val="32"/>
          <w:szCs w:val="32"/>
        </w:rPr>
        <w:t>机关运行经费支出</w:t>
      </w:r>
      <w:r>
        <w:rPr>
          <w:rFonts w:ascii="仿宋" w:hAnsi="仿宋" w:eastAsia="仿宋"/>
          <w:b/>
          <w:sz w:val="32"/>
          <w:szCs w:val="32"/>
        </w:rPr>
        <w:t>0</w:t>
      </w:r>
      <w:r>
        <w:rPr>
          <w:rFonts w:hint="eastAsia" w:ascii="仿宋_GB2312" w:eastAsia="仿宋_GB2312"/>
          <w:sz w:val="32"/>
          <w:szCs w:val="32"/>
        </w:rPr>
        <w:t>万元，与2022年度决算数持平。</w:t>
      </w:r>
    </w:p>
    <w:p w14:paraId="5FC2E1B6">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14:paraId="7B5EDBB5">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大竹县饲料监测管理站</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万元。主要用于</w:t>
      </w:r>
      <w:r>
        <w:rPr>
          <w:rFonts w:ascii="仿宋_GB2312" w:eastAsia="仿宋_GB2312"/>
          <w:sz w:val="32"/>
          <w:szCs w:val="32"/>
        </w:rPr>
        <w:t>…</w:t>
      </w:r>
      <w:r>
        <w:rPr>
          <w:rFonts w:hint="eastAsia" w:ascii="仿宋_GB2312" w:eastAsia="仿宋_GB2312"/>
          <w:sz w:val="32"/>
          <w:szCs w:val="32"/>
        </w:rPr>
        <w:t>（具体工作）。授予中小企业合同金额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14:paraId="1A6810A0">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14:paraId="19DD756C">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大竹县饲料监测管理站</w:t>
      </w:r>
      <w:r>
        <w:rPr>
          <w:rFonts w:hint="eastAsia" w:ascii="仿宋_GB2312" w:eastAsia="仿宋_GB2312"/>
          <w:sz w:val="32"/>
          <w:szCs w:val="32"/>
        </w:rPr>
        <w:t>共有车辆</w:t>
      </w:r>
      <w:r>
        <w:rPr>
          <w:rFonts w:hint="eastAsia" w:ascii="仿宋_GB2312" w:eastAsia="仿宋_GB2312"/>
          <w:b/>
          <w:sz w:val="32"/>
          <w:szCs w:val="32"/>
        </w:rPr>
        <w:t>0</w:t>
      </w:r>
      <w:r>
        <w:rPr>
          <w:rFonts w:hint="eastAsia" w:ascii="仿宋_GB2312" w:eastAsia="仿宋_GB2312"/>
          <w:sz w:val="32"/>
          <w:szCs w:val="32"/>
        </w:rPr>
        <w:t>辆，其中：主要领导干部用车0辆、机要通信用车0辆、应急保障用车0辆、其他用车0辆。单价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14:paraId="34A97FA6">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7BD0405E">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根据预算绩效管理要求，本单位在2023年度预算编制阶段，组织对0个项目开展了预算事前绩效评估，对1个项目编制了绩效目标，预算执行过程中，选取1个项目开展绩效监控，因2023年度财政资金紧张，项目未支付资金，故组织对0个项目开展绩效自评。</w:t>
      </w:r>
    </w:p>
    <w:p w14:paraId="000DF347">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本部门按要求对2023年部门整体支出开展绩效自评，从评价情况来看2023年本单位认真做好年度财政资金的预算编制工作，按照政府采购目录及采购限额标准编制政府采购预算，做到应编尽编。在资金使用和管理</w:t>
      </w:r>
      <w:r>
        <w:rPr>
          <w:rFonts w:hint="eastAsia" w:ascii="仿宋_GB2312" w:hAnsi="仿宋_GB2312" w:eastAsia="仿宋_GB2312" w:cs="仿宋_GB2312"/>
          <w:color w:val="C00000"/>
          <w:sz w:val="32"/>
          <w:szCs w:val="32"/>
          <w:lang w:val="en-US" w:eastAsia="zh-CN"/>
        </w:rPr>
        <w:t>方</w:t>
      </w:r>
      <w:r>
        <w:rPr>
          <w:rFonts w:hint="eastAsia" w:ascii="仿宋_GB2312" w:hAnsi="仿宋_GB2312" w:eastAsia="仿宋_GB2312" w:cs="仿宋_GB2312"/>
          <w:sz w:val="32"/>
          <w:szCs w:val="32"/>
        </w:rPr>
        <w:t>面，进一步强化资金统筹，优化资金结构，明确开支范围，细化资金用途，以有限的资金保证单位的正常运转。资金收支管理及会计核算较规范，能够按照相关</w:t>
      </w:r>
      <w:r>
        <w:rPr>
          <w:rFonts w:hint="eastAsia" w:ascii="仿宋_GB2312" w:hAnsi="仿宋_GB2312" w:eastAsia="仿宋_GB2312" w:cs="仿宋_GB2312"/>
          <w:sz w:val="32"/>
          <w:szCs w:val="32"/>
          <w:lang w:val="en-US" w:eastAsia="zh-CN"/>
        </w:rPr>
        <w:t>财务</w:t>
      </w:r>
      <w:r>
        <w:rPr>
          <w:rFonts w:hint="eastAsia" w:ascii="仿宋_GB2312" w:hAnsi="仿宋_GB2312" w:eastAsia="仿宋_GB2312" w:cs="仿宋_GB2312"/>
          <w:sz w:val="32"/>
          <w:szCs w:val="32"/>
        </w:rPr>
        <w:t>制度</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管理办法进行核算。认真落实积极财政政策，优化支出结构，深化管理改革，圆满完成各项目标任务。本部门2023年度因财政资金紧张，开展的项目未支付资金，因此未组织开展项目支出绩效评价。</w:t>
      </w:r>
    </w:p>
    <w:p w14:paraId="24730B03">
      <w:pPr>
        <w:pStyle w:val="2"/>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整体支出绩效自评见第四部分附件</w:t>
      </w:r>
    </w:p>
    <w:p w14:paraId="30EF4F1D">
      <w:pPr>
        <w:pStyle w:val="2"/>
      </w:pPr>
    </w:p>
    <w:p w14:paraId="56234B9B">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0EBB7737">
      <w:pPr>
        <w:numPr>
          <w:ilvl w:val="0"/>
          <w:numId w:val="4"/>
        </w:numPr>
        <w:spacing w:line="600" w:lineRule="exact"/>
        <w:ind w:firstLine="660" w:firstLineChars="150"/>
        <w:jc w:val="center"/>
        <w:outlineLvl w:val="0"/>
        <w:rPr>
          <w:rStyle w:val="28"/>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8"/>
          <w:rFonts w:hint="eastAsia" w:ascii="黑体" w:hAnsi="黑体" w:eastAsia="黑体"/>
          <w:b w:val="0"/>
        </w:rPr>
        <w:t>词解释</w:t>
      </w:r>
      <w:bookmarkEnd w:id="49"/>
      <w:bookmarkEnd w:id="50"/>
    </w:p>
    <w:p w14:paraId="1D88266E">
      <w:pPr>
        <w:spacing w:line="600" w:lineRule="exact"/>
        <w:jc w:val="left"/>
        <w:rPr>
          <w:rFonts w:ascii="宋体"/>
          <w:b/>
          <w:sz w:val="44"/>
          <w:szCs w:val="44"/>
        </w:rPr>
      </w:pPr>
    </w:p>
    <w:p w14:paraId="6CB24454">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6418C28E">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14:paraId="2387EF32">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14:paraId="27E27832">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r>
        <w:rPr>
          <w:rFonts w:ascii="仿宋_GB2312" w:eastAsia="仿宋_GB2312"/>
          <w:color w:val="auto"/>
          <w:sz w:val="32"/>
          <w:szCs w:val="32"/>
        </w:rPr>
        <w:t xml:space="preserve"> </w:t>
      </w:r>
    </w:p>
    <w:p w14:paraId="2612E65E">
      <w:pPr>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sz w:val="32"/>
          <w:szCs w:val="32"/>
        </w:rPr>
        <w:t xml:space="preserve">使用非财政拨款结余（含专用结余）：指事业单位使用以前年度积累的非财政拨款结余弥补当年收支差额的金额。 </w:t>
      </w:r>
      <w:r>
        <w:rPr>
          <w:rFonts w:ascii="仿宋_GB2312" w:eastAsia="仿宋_GB2312"/>
          <w:color w:val="auto"/>
          <w:sz w:val="32"/>
          <w:szCs w:val="32"/>
        </w:rPr>
        <w:t xml:space="preserve"> </w:t>
      </w:r>
    </w:p>
    <w:p w14:paraId="17457ED8">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47B0BB23">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w:t>
      </w:r>
      <w:r>
        <w:rPr>
          <w:rFonts w:hint="eastAsia" w:ascii="仿宋_GB2312" w:eastAsia="仿宋_GB2312"/>
          <w:sz w:val="32"/>
          <w:szCs w:val="32"/>
        </w:rPr>
        <w:t>指事业单位按照会计制度规定缴纳的所得税、提取的专用结余以及转入非财政拨款结余的金额等。</w:t>
      </w:r>
    </w:p>
    <w:p w14:paraId="767556F9">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552BB1D5">
      <w:pPr>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社会保障和就业（208）行政事业单位养老支出（05）机关事业单位基本养老保险缴费支出（05）：指反映机关事业单位实施养老保险制度由单位缴纳的基本养老保险费支出。</w:t>
      </w:r>
    </w:p>
    <w:p w14:paraId="72A89C73">
      <w:pPr>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社会保障和就业（208）行政事业单位养老支出（05）机关事业单位职业年金缴费支出（06）：指反映机关事业单位实施养老保险制度由单位缴纳的职业年金支出。</w:t>
      </w:r>
    </w:p>
    <w:p w14:paraId="283958E3">
      <w:pPr>
        <w:ind w:firstLine="640" w:firstLineChars="200"/>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社会保障和就业（208）行政事业单位养老支出（05）其他行政事业单位养老支出（99）：指用于除上述项目外其他行政事业单位养老方面的支出。</w:t>
      </w:r>
    </w:p>
    <w:p w14:paraId="2B30FCFF">
      <w:pPr>
        <w:ind w:firstLine="640" w:firstLineChars="200"/>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卫生健康支出（210）行政事业单位医疗（11款）事业单位医疗（02）：指财政部门安排的事业单位基本医疗保险缴费经费。</w:t>
      </w:r>
    </w:p>
    <w:p w14:paraId="1D1EE0D2">
      <w:pPr>
        <w:ind w:firstLine="640" w:firstLineChars="200"/>
        <w:rPr>
          <w:rFonts w:ascii="仿宋_GB2312" w:eastAsia="仿宋_GB2312"/>
          <w:sz w:val="32"/>
          <w:szCs w:val="32"/>
        </w:rPr>
      </w:pPr>
      <w:r>
        <w:rPr>
          <w:rFonts w:ascii="仿宋_GB2312" w:eastAsia="仿宋_GB2312"/>
          <w:sz w:val="32"/>
          <w:szCs w:val="32"/>
        </w:rPr>
        <w:t>13.</w:t>
      </w:r>
      <w:r>
        <w:rPr>
          <w:rFonts w:hint="eastAsia" w:ascii="仿宋_GB2312" w:eastAsia="仿宋_GB2312"/>
          <w:sz w:val="32"/>
          <w:szCs w:val="32"/>
        </w:rPr>
        <w:t>农林水支出（213）农业（01）事业运行（04）：指用于事业单位基本支出，事业单位设施、系统运行与资产维护等方面的支出。</w:t>
      </w:r>
    </w:p>
    <w:p w14:paraId="4C631F2E">
      <w:pPr>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农林水支出（213）其他农林水支出（99）其他农林水支出（99）：指反映除化解债务支出以外的其他用于农林水方面的支出。</w:t>
      </w:r>
    </w:p>
    <w:p w14:paraId="28D9DE12">
      <w:pPr>
        <w:ind w:firstLine="640" w:firstLineChars="200"/>
        <w:rPr>
          <w:rFonts w:ascii="仿宋_GB2312" w:eastAsia="仿宋_GB2312"/>
          <w:sz w:val="32"/>
          <w:szCs w:val="32"/>
        </w:rPr>
      </w:pPr>
      <w:r>
        <w:rPr>
          <w:rFonts w:ascii="仿宋_GB2312" w:eastAsia="仿宋_GB2312"/>
          <w:sz w:val="32"/>
          <w:szCs w:val="32"/>
        </w:rPr>
        <w:t>21.</w:t>
      </w:r>
      <w:r>
        <w:rPr>
          <w:rFonts w:hint="eastAsia" w:ascii="仿宋_GB2312" w:eastAsia="仿宋_GB2312"/>
          <w:sz w:val="32"/>
          <w:szCs w:val="32"/>
        </w:rPr>
        <w:t>住房保障支出（221）住房改革支出（02）住房公积金（01）：指按人力资源和社会保障部、财政部</w:t>
      </w:r>
      <w:r>
        <w:rPr>
          <w:rFonts w:hint="eastAsia" w:ascii="仿宋_GB2312" w:eastAsia="仿宋_GB2312"/>
          <w:sz w:val="32"/>
          <w:szCs w:val="32"/>
          <w:lang w:val="en-US" w:eastAsia="zh-CN"/>
        </w:rPr>
        <w:t>等部门</w:t>
      </w:r>
      <w:r>
        <w:rPr>
          <w:rFonts w:hint="eastAsia" w:ascii="仿宋_GB2312" w:eastAsia="仿宋_GB2312"/>
          <w:sz w:val="32"/>
          <w:szCs w:val="32"/>
        </w:rPr>
        <w:t>规定的基本工资和津贴补贴以及规定比例为职工缴纳的住房公积金。</w:t>
      </w:r>
    </w:p>
    <w:p w14:paraId="7442C26D">
      <w:pPr>
        <w:ind w:firstLine="640" w:firstLineChars="200"/>
        <w:rPr>
          <w:rFonts w:ascii="仿宋_GB2312" w:eastAsia="仿宋_GB2312"/>
          <w:sz w:val="32"/>
          <w:szCs w:val="32"/>
        </w:rPr>
      </w:pPr>
      <w:r>
        <w:rPr>
          <w:rFonts w:ascii="仿宋_GB2312" w:eastAsia="仿宋_GB2312"/>
          <w:sz w:val="32"/>
          <w:szCs w:val="32"/>
        </w:rPr>
        <w:t>27.</w:t>
      </w:r>
      <w:r>
        <w:rPr>
          <w:rFonts w:hint="eastAsia" w:ascii="仿宋_GB2312" w:eastAsia="仿宋_GB2312"/>
          <w:sz w:val="32"/>
          <w:szCs w:val="32"/>
        </w:rPr>
        <w:t>基本支出：指为保障机构正常运转、完成日常工作任务而发生的人员支出和公用支出。</w:t>
      </w:r>
    </w:p>
    <w:p w14:paraId="67D9923F">
      <w:pPr>
        <w:ind w:firstLine="640" w:firstLineChars="200"/>
        <w:rPr>
          <w:rFonts w:ascii="仿宋_GB2312" w:eastAsia="仿宋_GB2312"/>
          <w:sz w:val="32"/>
          <w:szCs w:val="32"/>
        </w:rPr>
      </w:pPr>
      <w:r>
        <w:rPr>
          <w:rFonts w:ascii="仿宋_GB2312" w:eastAsia="仿宋_GB2312"/>
          <w:sz w:val="32"/>
          <w:szCs w:val="32"/>
        </w:rPr>
        <w:t>28.</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6F49E1A2">
      <w:pPr>
        <w:ind w:firstLine="640" w:firstLineChars="200"/>
        <w:rPr>
          <w:rFonts w:ascii="仿宋_GB2312" w:eastAsia="仿宋_GB2312"/>
          <w:sz w:val="32"/>
          <w:szCs w:val="32"/>
        </w:rPr>
      </w:pPr>
      <w:r>
        <w:rPr>
          <w:rFonts w:ascii="仿宋_GB2312" w:eastAsia="仿宋_GB2312"/>
          <w:sz w:val="32"/>
          <w:szCs w:val="32"/>
        </w:rPr>
        <w:t>29.</w:t>
      </w:r>
      <w:r>
        <w:rPr>
          <w:rFonts w:hint="eastAsia" w:ascii="仿宋_GB2312" w:eastAsia="仿宋_GB2312"/>
          <w:sz w:val="32"/>
          <w:szCs w:val="32"/>
        </w:rPr>
        <w:t>经营支出：指事业单位在专业业务活动及其辅助活动之外开展非独立核算经营活动发生的支出。</w:t>
      </w:r>
    </w:p>
    <w:p w14:paraId="773C6461">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30.</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开支的各类公务接待（含外宾接待）支出。</w:t>
      </w:r>
    </w:p>
    <w:p w14:paraId="117F1E8A">
      <w:pPr>
        <w:spacing w:line="600" w:lineRule="exact"/>
        <w:jc w:val="center"/>
        <w:outlineLvl w:val="0"/>
        <w:rPr>
          <w:rFonts w:hint="eastAsia" w:ascii="黑体" w:hAnsi="黑体" w:eastAsia="黑体"/>
          <w:color w:val="000000"/>
          <w:sz w:val="44"/>
          <w:szCs w:val="44"/>
        </w:rPr>
      </w:pPr>
    </w:p>
    <w:p w14:paraId="4DB71A5E">
      <w:pPr>
        <w:spacing w:line="600" w:lineRule="exact"/>
        <w:jc w:val="center"/>
        <w:outlineLvl w:val="0"/>
        <w:rPr>
          <w:rFonts w:hint="eastAsia" w:ascii="黑体" w:hAnsi="黑体" w:eastAsia="黑体"/>
          <w:sz w:val="44"/>
          <w:szCs w:val="44"/>
        </w:rPr>
      </w:pPr>
    </w:p>
    <w:p w14:paraId="4D957E0E">
      <w:pPr>
        <w:pStyle w:val="26"/>
        <w:spacing w:line="560" w:lineRule="exact"/>
        <w:ind w:firstLine="640" w:firstLineChars="200"/>
        <w:rPr>
          <w:rFonts w:ascii="仿宋_GB2312" w:eastAsia="仿宋_GB2312" w:cs="黑体"/>
          <w:color w:val="auto"/>
          <w:sz w:val="32"/>
          <w:szCs w:val="32"/>
        </w:rPr>
      </w:pPr>
    </w:p>
    <w:p w14:paraId="77ADE181">
      <w:pPr>
        <w:spacing w:line="600" w:lineRule="exact"/>
        <w:jc w:val="center"/>
        <w:outlineLvl w:val="0"/>
        <w:rPr>
          <w:rStyle w:val="28"/>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8"/>
          <w:rFonts w:hint="eastAsia" w:ascii="黑体" w:hAnsi="黑体" w:eastAsia="黑体"/>
          <w:b w:val="0"/>
        </w:rPr>
        <w:t>四部分 附件</w:t>
      </w:r>
      <w:bookmarkEnd w:id="52"/>
    </w:p>
    <w:p w14:paraId="623BDD24">
      <w:pPr>
        <w:widowControl/>
        <w:spacing w:line="580" w:lineRule="exact"/>
        <w:contextualSpacing/>
        <w:jc w:val="center"/>
        <w:rPr>
          <w:rFonts w:ascii="宋体" w:hAnsi="宋体"/>
          <w:b/>
          <w:sz w:val="44"/>
          <w:szCs w:val="44"/>
          <w:shd w:val="clear" w:color="auto" w:fill="FFFFFF"/>
        </w:rPr>
      </w:pPr>
      <w:r>
        <w:rPr>
          <w:rFonts w:hint="eastAsia" w:ascii="宋体" w:hAnsi="宋体"/>
          <w:b/>
          <w:sz w:val="44"/>
          <w:szCs w:val="44"/>
          <w:shd w:val="clear" w:color="auto" w:fill="FFFFFF"/>
        </w:rPr>
        <w:t>大竹县饲料监测管理站</w:t>
      </w:r>
    </w:p>
    <w:p w14:paraId="2C264DF6">
      <w:pPr>
        <w:widowControl/>
        <w:spacing w:line="580" w:lineRule="exact"/>
        <w:contextualSpacing/>
        <w:jc w:val="center"/>
        <w:rPr>
          <w:rFonts w:ascii="宋体" w:hAnsi="宋体"/>
          <w:b/>
          <w:sz w:val="44"/>
          <w:szCs w:val="44"/>
          <w:shd w:val="clear" w:color="auto" w:fill="FFFFFF"/>
        </w:rPr>
      </w:pPr>
      <w:r>
        <w:rPr>
          <w:rFonts w:hint="eastAsia" w:ascii="宋体" w:hAnsi="宋体"/>
          <w:b/>
          <w:sz w:val="44"/>
          <w:szCs w:val="44"/>
          <w:shd w:val="clear" w:color="auto" w:fill="FFFFFF"/>
        </w:rPr>
        <w:t>2024年部门预算整体支出绩效报告</w:t>
      </w:r>
    </w:p>
    <w:p w14:paraId="454CDBAE">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一、部门（单位）概况</w:t>
      </w:r>
    </w:p>
    <w:p w14:paraId="02B4ADD6">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14:paraId="1C8E78EA">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 xml:space="preserve">  大竹县饲料监测管理站为大竹县畜牧发展促进中心下设独立核算单位、一级预算单位，无下属单位。</w:t>
      </w:r>
    </w:p>
    <w:p w14:paraId="441CE2F4">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（二）机构职能。</w:t>
      </w:r>
    </w:p>
    <w:p w14:paraId="63673486">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大竹县饲料监测管理站基本职能负责饲料、兽药监测及饲料产品质量鉴定，为畜牧业发展提供管理保障。</w:t>
      </w:r>
    </w:p>
    <w:p w14:paraId="0AE155E6">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（三）人员概况。</w:t>
      </w:r>
    </w:p>
    <w:p w14:paraId="598BAB2C">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大竹县饲料监测管理站为全额拨款的其他事业单位，执行政府会计制度，单位事业编制人数12人， 2023年末实有人数11人。</w:t>
      </w:r>
    </w:p>
    <w:p w14:paraId="3EEEE65D">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14:paraId="2F469FC7">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14:paraId="5DFDDC89">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2023年我站财政拨款收入决算总额为180.74万元，其中当年财政拨款收入172.62万元，上年结转8.12万元，2021财政拨款收入决算总额为143.12万元，2023年比上年增加了37.62万元，主要原因是2023年支付了2022年“五险一金”未支付部分。</w:t>
      </w:r>
    </w:p>
    <w:p w14:paraId="44A7D926">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（二）部门财政资金支出情况。</w:t>
      </w:r>
    </w:p>
    <w:p w14:paraId="314AFA52">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2023年我站财政拨款支出决算180.74万元，其中农林水事务133.21万元，比上年增加20.18万元，主要用于工资、差旅费、公务接待费、印刷费、办公费等；社会保障和就业20.57万元，比上年增加3.5万元，主要是养老保险2022年未支付部分用于2023年支付；住房保障20.73万元，比上年增加13.52万元，主要是2022年未支付住房公积金于2023年支付；卫生健康支出6.23万元，比上年增加0.43万元，主要原因是新召1人。</w:t>
      </w:r>
    </w:p>
    <w:p w14:paraId="4F3FBACE">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14:paraId="2BC1C505">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r>
        <w:rPr>
          <w:rFonts w:hint="eastAsia" w:ascii="仿宋_GB2312" w:hAnsi="宋体" w:eastAsia="仿宋_GB2312" w:cs="宋体"/>
          <w:color w:val="000000"/>
          <w:kern w:val="0"/>
          <w:sz w:val="32"/>
          <w:szCs w:val="32"/>
          <w:shd w:val="clear" w:color="auto" w:fill="FFFFFF"/>
          <w:lang w:val="zh-CN"/>
        </w:rPr>
        <w:br w:type="textWrapping"/>
      </w:r>
      <w:r>
        <w:rPr>
          <w:rFonts w:hint="eastAsia" w:ascii="仿宋_GB2312" w:hAnsi="宋体" w:eastAsia="仿宋_GB2312" w:cs="宋体"/>
          <w:color w:val="000000"/>
          <w:kern w:val="0"/>
          <w:sz w:val="32"/>
          <w:szCs w:val="32"/>
          <w:shd w:val="clear" w:color="auto" w:fill="FFFFFF"/>
          <w:lang w:val="zh-CN"/>
        </w:rPr>
        <w:t>　　2023年依据我单位履职要求和年度工作计划，认真统计相应的经费需求，按照县财政局《关于编制2023年县级部门预算的通知》要求，在下达控制数内按时完成部门预算草案的编制工作，努力做到各项收入、支出预算的编制完整、准确、规范，确保不重不漏。</w:t>
      </w:r>
      <w:r>
        <w:rPr>
          <w:rFonts w:hint="eastAsia" w:ascii="仿宋_GB2312" w:hAnsi="宋体" w:eastAsia="仿宋_GB2312" w:cs="宋体"/>
          <w:color w:val="000000"/>
          <w:kern w:val="0"/>
          <w:sz w:val="32"/>
          <w:szCs w:val="32"/>
          <w:shd w:val="clear" w:color="auto" w:fill="FFFFFF"/>
          <w:lang w:val="zh-CN"/>
        </w:rPr>
        <w:br w:type="textWrapping"/>
      </w:r>
      <w:r>
        <w:rPr>
          <w:rFonts w:hint="eastAsia" w:ascii="仿宋_GB2312" w:hAnsi="宋体" w:eastAsia="仿宋_GB2312" w:cs="宋体"/>
          <w:color w:val="000000"/>
          <w:kern w:val="0"/>
          <w:sz w:val="32"/>
          <w:szCs w:val="32"/>
          <w:shd w:val="clear" w:color="auto" w:fill="FFFFFF"/>
          <w:lang w:val="zh-CN"/>
        </w:rPr>
        <w:t>　　在预算编制中，支出预算严格按照预算法编制，人员经费按标准、日常公用经费按定额、项目支出按项目分别编制，根据本单位的专项工作（“瘦肉精”检测）制定了绩效目标，年终完全按照科学的进度圆满完成了各项既定目标。</w:t>
      </w:r>
      <w:r>
        <w:rPr>
          <w:rFonts w:hint="eastAsia" w:ascii="仿宋_GB2312" w:hAnsi="宋体" w:eastAsia="仿宋_GB2312" w:cs="宋体"/>
          <w:color w:val="000000"/>
          <w:kern w:val="0"/>
          <w:sz w:val="32"/>
          <w:szCs w:val="32"/>
          <w:shd w:val="clear" w:color="auto" w:fill="FFFFFF"/>
          <w:lang w:val="zh-CN"/>
        </w:rPr>
        <w:br w:type="textWrapping"/>
      </w:r>
      <w:r>
        <w:rPr>
          <w:rFonts w:hint="eastAsia" w:ascii="仿宋_GB2312" w:hAnsi="宋体" w:eastAsia="仿宋_GB2312" w:cs="宋体"/>
          <w:color w:val="000000"/>
          <w:kern w:val="0"/>
          <w:sz w:val="32"/>
          <w:szCs w:val="32"/>
          <w:shd w:val="clear" w:color="auto" w:fill="FFFFFF"/>
          <w:lang w:val="zh-CN"/>
        </w:rPr>
        <w:t xml:space="preserve">    2023年全年预算执行中，支出严格按</w:t>
      </w:r>
      <w:r>
        <w:rPr>
          <w:rFonts w:hint="eastAsia" w:ascii="仿宋_GB2312" w:hAnsi="宋体" w:eastAsia="仿宋_GB2312" w:cs="宋体"/>
          <w:color w:val="000000"/>
          <w:kern w:val="0"/>
          <w:sz w:val="32"/>
          <w:szCs w:val="32"/>
          <w:shd w:val="clear" w:color="auto" w:fill="FFFFFF"/>
          <w:lang w:val="en-US" w:eastAsia="zh-CN"/>
        </w:rPr>
        <w:t>照年初</w:t>
      </w:r>
      <w:r>
        <w:rPr>
          <w:rFonts w:hint="eastAsia" w:ascii="仿宋_GB2312" w:hAnsi="宋体" w:eastAsia="仿宋_GB2312" w:cs="宋体"/>
          <w:color w:val="000000"/>
          <w:kern w:val="0"/>
          <w:sz w:val="32"/>
          <w:szCs w:val="32"/>
          <w:shd w:val="clear" w:color="auto" w:fill="FFFFFF"/>
          <w:lang w:val="zh-CN"/>
        </w:rPr>
        <w:t>预算进行控制，执行中根据进度即时调整预算执行动态，日常公用经费支出中的办公费、印刷费、电费、邮电费、差旅费等的年初预算数与决算数偏差较小，偏差程度在10%，无违规记录。开展绩效运行监控后，本单位2023年预算无调整取消和结余注消。本单位预算执行进度在6、9、11月分别达到60%、80、88%，达到了目标进度。</w:t>
      </w:r>
    </w:p>
    <w:p w14:paraId="2E976837">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14:paraId="04147736">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1、绩效自评情况</w:t>
      </w:r>
    </w:p>
    <w:p w14:paraId="3372A80A">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本单位按照财政部门下发的2023年部门整体支出绩效评价指标体系进行自评，按照其中的评分标准进行打分，评价结果准确。</w:t>
      </w:r>
    </w:p>
    <w:p w14:paraId="511646AD">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2、评价结果整改情况。</w:t>
      </w:r>
    </w:p>
    <w:p w14:paraId="421D1A6C">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本单位2022年自评预算调剂较年初预算有一定的调整，扣除了相应的分值，2023年我站对此提出了整改，预决算偏差程度较上年减少。</w:t>
      </w:r>
    </w:p>
    <w:p w14:paraId="2F40AD0D">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3、应用结果反馈情况。</w:t>
      </w:r>
    </w:p>
    <w:p w14:paraId="55C3ED9E">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2023年，我站认真贯彻《</w:t>
      </w:r>
      <w:r>
        <w:rPr>
          <w:rFonts w:hint="eastAsia" w:ascii="仿宋_GB2312" w:hAnsi="宋体" w:eastAsia="仿宋_GB2312" w:cs="宋体"/>
          <w:color w:val="000000"/>
          <w:kern w:val="0"/>
          <w:sz w:val="32"/>
          <w:szCs w:val="32"/>
          <w:shd w:val="clear" w:color="auto" w:fill="FFFFFF"/>
          <w:lang w:val="en-US" w:eastAsia="zh-CN"/>
        </w:rPr>
        <w:t>中华人民共和国</w:t>
      </w:r>
      <w:r>
        <w:rPr>
          <w:rFonts w:hint="eastAsia" w:ascii="仿宋_GB2312" w:hAnsi="宋体" w:eastAsia="仿宋_GB2312" w:cs="宋体"/>
          <w:color w:val="000000"/>
          <w:kern w:val="0"/>
          <w:sz w:val="32"/>
          <w:szCs w:val="32"/>
          <w:shd w:val="clear" w:color="auto" w:fill="FFFFFF"/>
          <w:lang w:val="zh-CN"/>
        </w:rPr>
        <w:t>会计法》，严格执行《政府会计制度》、及各项费用管理办法，规范资金收支管理及会计核算，强化预算管理，从严从紧控制和节减经费支出，严格财务审批制度，同时，规范现金报销制度，进一步加强公务卡使用管理，严格执行政府采购政策。既确保了本单位正常运转，又推动业务工作的顺利开展，全面完成了各项工作任务，为推动全县经济社会发展作出了贡献。本单位按要求及时向财政部门反馈结果应用情况。</w:t>
      </w:r>
    </w:p>
    <w:p w14:paraId="084F19AB">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14:paraId="1A56C253">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14:paraId="5C196B83">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全年基本支出保证了单位的正常运行和日常工作任务的顺利完成，项目支出圆满完成了上级下达的瘦肉精检测任务。</w:t>
      </w:r>
      <w:r>
        <w:rPr>
          <w:rFonts w:hint="eastAsia" w:ascii="仿宋_GB2312" w:hAnsi="宋体" w:eastAsia="仿宋_GB2312" w:cs="宋体"/>
          <w:color w:val="000000"/>
          <w:kern w:val="0"/>
          <w:sz w:val="32"/>
          <w:szCs w:val="32"/>
          <w:shd w:val="clear" w:color="auto" w:fill="FFFFFF"/>
          <w:lang w:val="zh-CN"/>
        </w:rPr>
        <w:br w:type="textWrapping"/>
      </w:r>
      <w:r>
        <w:rPr>
          <w:rFonts w:hint="eastAsia" w:ascii="仿宋_GB2312" w:hAnsi="宋体" w:eastAsia="仿宋_GB2312" w:cs="宋体"/>
          <w:color w:val="000000"/>
          <w:kern w:val="0"/>
          <w:sz w:val="32"/>
          <w:szCs w:val="32"/>
          <w:shd w:val="clear" w:color="auto" w:fill="FFFFFF"/>
          <w:lang w:val="zh-CN"/>
        </w:rPr>
        <w:t>　　2023年本单位认真做好年度财政资金的预算编制工作，按照政府采购目录及采购限额标准编制政府采购预算，做到应编尽编。在资金使用和管理</w:t>
      </w:r>
      <w:r>
        <w:rPr>
          <w:rFonts w:hint="eastAsia" w:ascii="仿宋_GB2312" w:hAnsi="宋体" w:eastAsia="仿宋_GB2312" w:cs="宋体"/>
          <w:color w:val="000000"/>
          <w:kern w:val="0"/>
          <w:sz w:val="32"/>
          <w:szCs w:val="32"/>
          <w:shd w:val="clear" w:color="auto" w:fill="FFFFFF"/>
          <w:lang w:val="en-US" w:eastAsia="zh-CN"/>
        </w:rPr>
        <w:t>方</w:t>
      </w:r>
      <w:r>
        <w:rPr>
          <w:rFonts w:hint="eastAsia" w:ascii="仿宋_GB2312" w:hAnsi="宋体" w:eastAsia="仿宋_GB2312" w:cs="宋体"/>
          <w:color w:val="000000"/>
          <w:kern w:val="0"/>
          <w:sz w:val="32"/>
          <w:szCs w:val="32"/>
          <w:shd w:val="clear" w:color="auto" w:fill="FFFFFF"/>
          <w:lang w:val="zh-CN"/>
        </w:rPr>
        <w:t>面，进一步强化资金统筹，优化资金结构，明确开支范围，细化资金用途，以有限的资金保证单位的正常运转。资金收支管理及会计核算较规范，能够按照相关</w:t>
      </w:r>
      <w:r>
        <w:rPr>
          <w:rFonts w:hint="eastAsia" w:ascii="仿宋_GB2312" w:hAnsi="宋体" w:eastAsia="仿宋_GB2312" w:cs="宋体"/>
          <w:color w:val="000000"/>
          <w:kern w:val="0"/>
          <w:sz w:val="32"/>
          <w:szCs w:val="32"/>
          <w:shd w:val="clear" w:color="auto" w:fill="FFFFFF"/>
          <w:lang w:val="en-US" w:eastAsia="zh-CN"/>
        </w:rPr>
        <w:t>财务</w:t>
      </w:r>
      <w:r>
        <w:rPr>
          <w:rFonts w:hint="eastAsia" w:ascii="仿宋_GB2312" w:hAnsi="宋体" w:eastAsia="仿宋_GB2312" w:cs="宋体"/>
          <w:color w:val="000000"/>
          <w:kern w:val="0"/>
          <w:sz w:val="32"/>
          <w:szCs w:val="32"/>
          <w:shd w:val="clear" w:color="auto" w:fill="FFFFFF"/>
          <w:lang w:val="zh-CN"/>
        </w:rPr>
        <w:t>制度和管理办法进行核算。认真落实积极财政政策，优化支出结构，深化管理改革，圆满完成各项目标任务。</w:t>
      </w:r>
    </w:p>
    <w:p w14:paraId="3805F9B3">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（二）存在问题。</w:t>
      </w:r>
    </w:p>
    <w:p w14:paraId="3D569D24">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自评中，也存在一定的问题有待完善。由于本单位财务人员身兼执法检查、发展统计、抽样送样、各类材料编制及上报、服务指导等多项业务工作，更是深入养殖污染治理、非洲猪瘟防控等多项工作的一线岗位，工作量特别大，投入财务的精力严重不足，致使单位内部绩效考核和内部控制制度不够科学精细和完善。</w:t>
      </w:r>
    </w:p>
    <w:p w14:paraId="6F33BA0B">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14:paraId="51987A2D">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1、建议财务人员专职，不再涉及其他业务工作。</w:t>
      </w:r>
    </w:p>
    <w:p w14:paraId="1374E094">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2、加强对财务人员业务培训。</w:t>
      </w:r>
      <w:r>
        <w:rPr>
          <w:rFonts w:hint="eastAsia" w:ascii="仿宋_GB2312" w:hAnsi="宋体" w:eastAsia="仿宋_GB2312" w:cs="宋体"/>
          <w:color w:val="000000"/>
          <w:kern w:val="0"/>
          <w:sz w:val="32"/>
          <w:szCs w:val="32"/>
          <w:shd w:val="clear" w:color="auto" w:fill="FFFFFF"/>
          <w:lang w:val="zh-CN"/>
        </w:rPr>
        <w:br w:type="textWrapping"/>
      </w:r>
      <w:r>
        <w:rPr>
          <w:rFonts w:hint="eastAsia" w:ascii="仿宋_GB2312" w:hAnsi="宋体" w:eastAsia="仿宋_GB2312" w:cs="宋体"/>
          <w:color w:val="000000"/>
          <w:kern w:val="0"/>
          <w:sz w:val="32"/>
          <w:szCs w:val="32"/>
          <w:shd w:val="clear" w:color="auto" w:fill="FFFFFF"/>
          <w:lang w:val="zh-CN"/>
        </w:rPr>
        <w:t>　　3、督促本单位财务人员加强自身业务学习，提高责任意识和服务意识，进一步提升财务管理水平。</w:t>
      </w:r>
      <w:r>
        <w:rPr>
          <w:rFonts w:hint="eastAsia" w:ascii="仿宋_GB2312" w:hAnsi="宋体" w:eastAsia="仿宋_GB2312" w:cs="宋体"/>
          <w:color w:val="000000"/>
          <w:kern w:val="0"/>
          <w:sz w:val="32"/>
          <w:szCs w:val="32"/>
          <w:shd w:val="clear" w:color="auto" w:fill="FFFFFF"/>
          <w:lang w:val="zh-CN"/>
        </w:rPr>
        <w:br w:type="textWrapping"/>
      </w:r>
      <w:r>
        <w:rPr>
          <w:rFonts w:hint="eastAsia" w:ascii="仿宋_GB2312" w:hAnsi="宋体" w:eastAsia="仿宋_GB2312" w:cs="宋体"/>
          <w:color w:val="000000"/>
          <w:kern w:val="0"/>
          <w:sz w:val="32"/>
          <w:szCs w:val="32"/>
          <w:shd w:val="clear" w:color="auto" w:fill="FFFFFF"/>
          <w:lang w:val="zh-CN"/>
        </w:rPr>
        <w:t>　　4、进一步完善本单位内部控制制度和绩效评价制度，加强预算执行和支出绩效管理。</w:t>
      </w:r>
    </w:p>
    <w:p w14:paraId="313F41C6">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 xml:space="preserve">                           大竹县饲料监测管理站</w:t>
      </w:r>
    </w:p>
    <w:p w14:paraId="2B35FAAA">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 xml:space="preserve">                             2024年7月19日</w:t>
      </w:r>
    </w:p>
    <w:p w14:paraId="733959F0">
      <w:pPr>
        <w:spacing w:line="572" w:lineRule="exact"/>
        <w:jc w:val="left"/>
        <w:outlineLvl w:val="0"/>
        <w:rPr>
          <w:rFonts w:ascii="仿宋_GB2312" w:hAnsi="仿宋_GB2312" w:eastAsia="仿宋_GB2312" w:cs="仿宋_GB2312"/>
          <w:sz w:val="32"/>
          <w:szCs w:val="32"/>
        </w:rPr>
      </w:pPr>
    </w:p>
    <w:p w14:paraId="6BA1ADC4">
      <w:pPr>
        <w:pStyle w:val="6"/>
        <w:spacing w:before="93"/>
        <w:rPr>
          <w:rFonts w:hAnsi="Calibri" w:cs="仿宋"/>
          <w:sz w:val="32"/>
          <w:szCs w:val="32"/>
        </w:rPr>
      </w:pPr>
      <w:bookmarkStart w:id="53" w:name="_Toc15396618"/>
    </w:p>
    <w:p w14:paraId="341DC605">
      <w:pPr>
        <w:spacing w:line="600" w:lineRule="exact"/>
        <w:jc w:val="center"/>
        <w:outlineLvl w:val="0"/>
        <w:rPr>
          <w:rFonts w:ascii="仿宋" w:hAnsi="仿宋" w:eastAsia="仿宋"/>
        </w:rPr>
      </w:pPr>
      <w:r>
        <w:rPr>
          <w:rFonts w:hint="eastAsia" w:ascii="黑体" w:hAnsi="黑体" w:eastAsia="黑体"/>
          <w:sz w:val="44"/>
          <w:szCs w:val="44"/>
        </w:rPr>
        <w:t>第</w:t>
      </w:r>
      <w:r>
        <w:rPr>
          <w:rStyle w:val="28"/>
          <w:rFonts w:hint="eastAsia" w:ascii="黑体" w:hAnsi="黑体" w:eastAsia="黑体"/>
          <w:b w:val="0"/>
        </w:rPr>
        <w:t>五部分 附表</w:t>
      </w:r>
      <w:bookmarkEnd w:id="51"/>
      <w:bookmarkEnd w:id="53"/>
      <w:bookmarkStart w:id="54" w:name="_Toc15396619"/>
    </w:p>
    <w:p w14:paraId="7DC9401D">
      <w:pPr>
        <w:pStyle w:val="4"/>
        <w:rPr>
          <w:rFonts w:ascii="仿宋" w:hAnsi="仿宋" w:eastAsia="仿宋"/>
        </w:rPr>
      </w:pPr>
      <w:r>
        <w:rPr>
          <w:rFonts w:hint="eastAsia" w:ascii="仿宋" w:hAnsi="仿宋" w:eastAsia="仿宋"/>
          <w:b w:val="0"/>
        </w:rPr>
        <w:t>一、收</w:t>
      </w:r>
      <w:r>
        <w:rPr>
          <w:rStyle w:val="29"/>
          <w:rFonts w:hint="eastAsia" w:ascii="仿宋" w:hAnsi="仿宋" w:eastAsia="仿宋"/>
          <w:b w:val="0"/>
          <w:bCs w:val="0"/>
        </w:rPr>
        <w:t>入支出决算总表</w:t>
      </w:r>
      <w:bookmarkEnd w:id="54"/>
    </w:p>
    <w:p w14:paraId="296AE02F">
      <w:pPr>
        <w:pStyle w:val="4"/>
        <w:rPr>
          <w:rFonts w:ascii="仿宋" w:hAnsi="仿宋" w:eastAsia="仿宋"/>
        </w:rPr>
      </w:pPr>
      <w:bookmarkStart w:id="55" w:name="_Toc15396620"/>
      <w:r>
        <w:rPr>
          <w:rFonts w:hint="eastAsia" w:ascii="仿宋" w:hAnsi="仿宋" w:eastAsia="仿宋"/>
          <w:b w:val="0"/>
        </w:rPr>
        <w:t>二、收</w:t>
      </w:r>
      <w:r>
        <w:rPr>
          <w:rStyle w:val="29"/>
          <w:rFonts w:hint="eastAsia" w:ascii="仿宋" w:hAnsi="仿宋" w:eastAsia="仿宋"/>
          <w:b w:val="0"/>
          <w:bCs w:val="0"/>
        </w:rPr>
        <w:t>入决算表</w:t>
      </w:r>
      <w:bookmarkEnd w:id="55"/>
    </w:p>
    <w:p w14:paraId="70CBA935">
      <w:pPr>
        <w:pStyle w:val="4"/>
        <w:rPr>
          <w:rFonts w:ascii="仿宋" w:hAnsi="仿宋" w:eastAsia="仿宋"/>
        </w:rPr>
      </w:pPr>
      <w:bookmarkStart w:id="56" w:name="_Toc15396621"/>
      <w:r>
        <w:rPr>
          <w:rStyle w:val="29"/>
          <w:rFonts w:hint="eastAsia" w:ascii="仿宋" w:hAnsi="仿宋" w:eastAsia="仿宋"/>
          <w:b w:val="0"/>
          <w:bCs w:val="0"/>
        </w:rPr>
        <w:t>三、</w:t>
      </w:r>
      <w:r>
        <w:rPr>
          <w:rFonts w:hint="eastAsia" w:ascii="仿宋" w:hAnsi="仿宋" w:eastAsia="仿宋"/>
          <w:b w:val="0"/>
        </w:rPr>
        <w:t>支</w:t>
      </w:r>
      <w:r>
        <w:rPr>
          <w:rStyle w:val="29"/>
          <w:rFonts w:hint="eastAsia" w:ascii="仿宋" w:hAnsi="仿宋" w:eastAsia="仿宋"/>
          <w:b w:val="0"/>
          <w:bCs w:val="0"/>
        </w:rPr>
        <w:t>出决算表</w:t>
      </w:r>
      <w:bookmarkEnd w:id="56"/>
    </w:p>
    <w:p w14:paraId="21F3F30A">
      <w:pPr>
        <w:pStyle w:val="4"/>
        <w:rPr>
          <w:rFonts w:ascii="仿宋" w:hAnsi="仿宋" w:eastAsia="仿宋"/>
          <w:b w:val="0"/>
        </w:rPr>
      </w:pPr>
      <w:bookmarkStart w:id="57" w:name="_Toc15396622"/>
      <w:r>
        <w:rPr>
          <w:rStyle w:val="29"/>
          <w:rFonts w:hint="eastAsia" w:ascii="仿宋" w:hAnsi="仿宋" w:eastAsia="仿宋"/>
          <w:b w:val="0"/>
          <w:bCs w:val="0"/>
        </w:rPr>
        <w:t>四、</w:t>
      </w:r>
      <w:r>
        <w:rPr>
          <w:rFonts w:hint="eastAsia" w:ascii="仿宋" w:hAnsi="仿宋" w:eastAsia="仿宋"/>
          <w:b w:val="0"/>
        </w:rPr>
        <w:t>财</w:t>
      </w:r>
      <w:r>
        <w:rPr>
          <w:rStyle w:val="29"/>
          <w:rFonts w:hint="eastAsia" w:ascii="仿宋" w:hAnsi="仿宋" w:eastAsia="仿宋"/>
          <w:b w:val="0"/>
          <w:bCs w:val="0"/>
        </w:rPr>
        <w:t>政拨款收入支出决算总表</w:t>
      </w:r>
      <w:bookmarkEnd w:id="57"/>
    </w:p>
    <w:p w14:paraId="3F654EFA">
      <w:pPr>
        <w:pStyle w:val="4"/>
        <w:rPr>
          <w:rStyle w:val="29"/>
          <w:rFonts w:ascii="仿宋" w:hAnsi="仿宋" w:eastAsia="仿宋"/>
          <w:b w:val="0"/>
          <w:bCs w:val="0"/>
        </w:rPr>
      </w:pPr>
      <w:bookmarkStart w:id="58" w:name="_Toc15396623"/>
      <w:r>
        <w:rPr>
          <w:rStyle w:val="29"/>
          <w:rFonts w:hint="eastAsia" w:ascii="仿宋" w:hAnsi="仿宋" w:eastAsia="仿宋"/>
          <w:b w:val="0"/>
          <w:bCs w:val="0"/>
        </w:rPr>
        <w:t>五、</w:t>
      </w:r>
      <w:r>
        <w:rPr>
          <w:rFonts w:hint="eastAsia" w:ascii="仿宋" w:hAnsi="仿宋" w:eastAsia="仿宋"/>
          <w:b w:val="0"/>
        </w:rPr>
        <w:t>财</w:t>
      </w:r>
      <w:r>
        <w:rPr>
          <w:rStyle w:val="29"/>
          <w:rFonts w:hint="eastAsia" w:ascii="仿宋" w:hAnsi="仿宋" w:eastAsia="仿宋"/>
          <w:b w:val="0"/>
          <w:bCs w:val="0"/>
        </w:rPr>
        <w:t>政拨款支出决算明细表</w:t>
      </w:r>
      <w:bookmarkEnd w:id="58"/>
      <w:bookmarkStart w:id="59" w:name="_Toc15396624"/>
    </w:p>
    <w:p w14:paraId="3AECFEAB">
      <w:pPr>
        <w:pStyle w:val="4"/>
        <w:rPr>
          <w:rFonts w:ascii="仿宋" w:hAnsi="仿宋" w:eastAsia="仿宋"/>
        </w:rPr>
      </w:pPr>
      <w:r>
        <w:rPr>
          <w:rStyle w:val="29"/>
          <w:rFonts w:hint="eastAsia" w:ascii="仿宋" w:hAnsi="仿宋" w:eastAsia="仿宋"/>
          <w:b w:val="0"/>
          <w:bCs w:val="0"/>
        </w:rPr>
        <w:t>六、</w:t>
      </w:r>
      <w:r>
        <w:rPr>
          <w:rFonts w:hint="eastAsia" w:ascii="仿宋" w:hAnsi="仿宋" w:eastAsia="仿宋"/>
          <w:b w:val="0"/>
        </w:rPr>
        <w:t>一</w:t>
      </w:r>
      <w:r>
        <w:rPr>
          <w:rStyle w:val="29"/>
          <w:rFonts w:hint="eastAsia" w:ascii="仿宋" w:hAnsi="仿宋" w:eastAsia="仿宋"/>
          <w:b w:val="0"/>
          <w:bCs w:val="0"/>
        </w:rPr>
        <w:t>般公共预算财政拨款支出决算表</w:t>
      </w:r>
      <w:bookmarkEnd w:id="59"/>
    </w:p>
    <w:p w14:paraId="34A1DD71">
      <w:pPr>
        <w:pStyle w:val="4"/>
        <w:rPr>
          <w:rFonts w:ascii="仿宋" w:hAnsi="仿宋" w:eastAsia="仿宋"/>
        </w:rPr>
      </w:pPr>
      <w:bookmarkStart w:id="60" w:name="_Toc15396625"/>
      <w:r>
        <w:rPr>
          <w:rStyle w:val="29"/>
          <w:rFonts w:hint="eastAsia" w:ascii="仿宋" w:hAnsi="仿宋" w:eastAsia="仿宋"/>
          <w:b w:val="0"/>
          <w:bCs w:val="0"/>
        </w:rPr>
        <w:t>七、</w:t>
      </w:r>
      <w:r>
        <w:rPr>
          <w:rFonts w:hint="eastAsia" w:ascii="仿宋" w:hAnsi="仿宋" w:eastAsia="仿宋"/>
          <w:b w:val="0"/>
        </w:rPr>
        <w:t>一</w:t>
      </w:r>
      <w:r>
        <w:rPr>
          <w:rStyle w:val="29"/>
          <w:rFonts w:hint="eastAsia" w:ascii="仿宋" w:hAnsi="仿宋" w:eastAsia="仿宋"/>
          <w:b w:val="0"/>
          <w:bCs w:val="0"/>
        </w:rPr>
        <w:t>般公共预算财政拨款支出决算明细表</w:t>
      </w:r>
      <w:bookmarkEnd w:id="60"/>
    </w:p>
    <w:p w14:paraId="63374D45">
      <w:pPr>
        <w:pStyle w:val="4"/>
        <w:rPr>
          <w:rFonts w:ascii="仿宋" w:hAnsi="仿宋" w:eastAsia="仿宋"/>
        </w:rPr>
      </w:pPr>
      <w:bookmarkStart w:id="61" w:name="_Toc15396626"/>
      <w:r>
        <w:rPr>
          <w:rStyle w:val="29"/>
          <w:rFonts w:hint="eastAsia" w:ascii="仿宋" w:hAnsi="仿宋" w:eastAsia="仿宋"/>
          <w:b w:val="0"/>
          <w:bCs w:val="0"/>
        </w:rPr>
        <w:t>八、</w:t>
      </w:r>
      <w:r>
        <w:rPr>
          <w:rFonts w:hint="eastAsia" w:ascii="仿宋" w:hAnsi="仿宋" w:eastAsia="仿宋"/>
          <w:b w:val="0"/>
        </w:rPr>
        <w:t>一</w:t>
      </w:r>
      <w:r>
        <w:rPr>
          <w:rStyle w:val="29"/>
          <w:rFonts w:hint="eastAsia" w:ascii="仿宋" w:hAnsi="仿宋" w:eastAsia="仿宋"/>
          <w:b w:val="0"/>
          <w:bCs w:val="0"/>
        </w:rPr>
        <w:t>般公共预算财政拨款基本支出决算表</w:t>
      </w:r>
      <w:bookmarkEnd w:id="61"/>
    </w:p>
    <w:p w14:paraId="6F0879F5">
      <w:pPr>
        <w:pStyle w:val="4"/>
        <w:rPr>
          <w:rFonts w:ascii="仿宋" w:hAnsi="仿宋" w:eastAsia="仿宋"/>
        </w:rPr>
      </w:pPr>
      <w:bookmarkStart w:id="62" w:name="_Toc15396627"/>
      <w:r>
        <w:rPr>
          <w:rStyle w:val="29"/>
          <w:rFonts w:hint="eastAsia" w:ascii="仿宋" w:hAnsi="仿宋" w:eastAsia="仿宋"/>
          <w:b w:val="0"/>
          <w:bCs w:val="0"/>
        </w:rPr>
        <w:t>九、</w:t>
      </w:r>
      <w:r>
        <w:rPr>
          <w:rFonts w:hint="eastAsia" w:ascii="仿宋" w:hAnsi="仿宋" w:eastAsia="仿宋"/>
          <w:b w:val="0"/>
        </w:rPr>
        <w:t>一</w:t>
      </w:r>
      <w:r>
        <w:rPr>
          <w:rStyle w:val="29"/>
          <w:rFonts w:hint="eastAsia" w:ascii="仿宋" w:hAnsi="仿宋" w:eastAsia="仿宋"/>
          <w:b w:val="0"/>
          <w:bCs w:val="0"/>
        </w:rPr>
        <w:t>般公共预算财政拨款项目支出决算表</w:t>
      </w:r>
      <w:bookmarkEnd w:id="62"/>
    </w:p>
    <w:p w14:paraId="48A54C18">
      <w:pPr>
        <w:pStyle w:val="4"/>
        <w:rPr>
          <w:rFonts w:ascii="仿宋" w:hAnsi="仿宋" w:eastAsia="仿宋"/>
        </w:rPr>
      </w:pPr>
      <w:bookmarkStart w:id="63" w:name="_Toc15396628"/>
      <w:r>
        <w:rPr>
          <w:rStyle w:val="29"/>
          <w:rFonts w:hint="eastAsia" w:ascii="仿宋" w:hAnsi="仿宋" w:eastAsia="仿宋"/>
          <w:b w:val="0"/>
          <w:bCs w:val="0"/>
        </w:rPr>
        <w:t>十、</w:t>
      </w:r>
      <w:bookmarkEnd w:id="63"/>
      <w:r>
        <w:rPr>
          <w:rFonts w:hint="eastAsia" w:ascii="仿宋" w:hAnsi="仿宋" w:eastAsia="仿宋"/>
          <w:b w:val="0"/>
        </w:rPr>
        <w:t>政</w:t>
      </w:r>
      <w:r>
        <w:rPr>
          <w:rStyle w:val="29"/>
          <w:rFonts w:hint="eastAsia" w:ascii="仿宋" w:hAnsi="仿宋" w:eastAsia="仿宋"/>
          <w:b w:val="0"/>
          <w:bCs w:val="0"/>
        </w:rPr>
        <w:t>府性基金预算财政拨款收入支出决算表</w:t>
      </w:r>
    </w:p>
    <w:p w14:paraId="3E0F94AF">
      <w:pPr>
        <w:pStyle w:val="4"/>
        <w:rPr>
          <w:rFonts w:ascii="仿宋" w:hAnsi="仿宋" w:eastAsia="仿宋"/>
        </w:rPr>
      </w:pPr>
      <w:bookmarkStart w:id="64" w:name="_Toc15396629"/>
      <w:r>
        <w:rPr>
          <w:rStyle w:val="29"/>
          <w:rFonts w:hint="eastAsia" w:ascii="仿宋" w:hAnsi="仿宋" w:eastAsia="仿宋"/>
          <w:b w:val="0"/>
          <w:bCs w:val="0"/>
        </w:rPr>
        <w:t>十一、</w:t>
      </w:r>
      <w:bookmarkEnd w:id="64"/>
      <w:r>
        <w:rPr>
          <w:rFonts w:hint="eastAsia" w:ascii="仿宋" w:hAnsi="仿宋" w:eastAsia="仿宋"/>
          <w:b w:val="0"/>
        </w:rPr>
        <w:t>国</w:t>
      </w:r>
      <w:r>
        <w:rPr>
          <w:rStyle w:val="29"/>
          <w:rFonts w:hint="eastAsia" w:ascii="仿宋" w:hAnsi="仿宋" w:eastAsia="仿宋"/>
          <w:b w:val="0"/>
          <w:bCs w:val="0"/>
        </w:rPr>
        <w:t>有资本经营预算财政拨款收入支出决算表</w:t>
      </w:r>
    </w:p>
    <w:p w14:paraId="3F12A978">
      <w:pPr>
        <w:pStyle w:val="4"/>
        <w:rPr>
          <w:rFonts w:ascii="仿宋" w:hAnsi="仿宋" w:eastAsia="仿宋"/>
        </w:rPr>
      </w:pPr>
      <w:bookmarkStart w:id="65" w:name="_Toc15396630"/>
      <w:r>
        <w:rPr>
          <w:rStyle w:val="29"/>
          <w:rFonts w:hint="eastAsia" w:ascii="仿宋" w:hAnsi="仿宋" w:eastAsia="仿宋"/>
          <w:b w:val="0"/>
          <w:bCs w:val="0"/>
        </w:rPr>
        <w:t>十二、</w:t>
      </w:r>
      <w:bookmarkEnd w:id="65"/>
      <w:r>
        <w:rPr>
          <w:rStyle w:val="29"/>
          <w:rFonts w:hint="eastAsia" w:ascii="仿宋" w:hAnsi="仿宋" w:eastAsia="仿宋"/>
          <w:b w:val="0"/>
          <w:bCs w:val="0"/>
        </w:rPr>
        <w:t>国有资本经营预算财政拨款支出决算表</w:t>
      </w:r>
    </w:p>
    <w:p w14:paraId="7535C367">
      <w:pPr>
        <w:pStyle w:val="4"/>
        <w:rPr>
          <w:rFonts w:eastAsia="仿宋"/>
        </w:rPr>
      </w:pPr>
      <w:bookmarkStart w:id="66" w:name="_Toc15396631"/>
      <w:r>
        <w:rPr>
          <w:rStyle w:val="29"/>
          <w:rFonts w:hint="eastAsia" w:ascii="仿宋" w:hAnsi="仿宋" w:eastAsia="仿宋"/>
          <w:b w:val="0"/>
          <w:bCs w:val="0"/>
        </w:rPr>
        <w:t>十三、</w:t>
      </w:r>
      <w:bookmarkEnd w:id="66"/>
      <w:r>
        <w:rPr>
          <w:rStyle w:val="29"/>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2929858E">
        <w:pPr>
          <w:pStyle w:val="10"/>
          <w:jc w:val="center"/>
        </w:pPr>
        <w:r>
          <w:fldChar w:fldCharType="begin"/>
        </w:r>
        <w:r>
          <w:instrText xml:space="preserve">PAGE   \* MERGEFORMAT</w:instrText>
        </w:r>
        <w:r>
          <w:fldChar w:fldCharType="separate"/>
        </w:r>
        <w:r>
          <w:rPr>
            <w:lang w:val="zh-CN"/>
          </w:rPr>
          <w:t>2</w:t>
        </w:r>
        <w:r>
          <w:fldChar w:fldCharType="end"/>
        </w:r>
      </w:p>
    </w:sdtContent>
  </w:sdt>
  <w:p w14:paraId="0132D441">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50027">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FiMDliN2MwNDY3ZTEyMWQ1NTE3ZmQ5NTMzMzkzNW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02B9"/>
    <w:rsid w:val="00191536"/>
    <w:rsid w:val="00196687"/>
    <w:rsid w:val="001A1DAD"/>
    <w:rsid w:val="001C0962"/>
    <w:rsid w:val="001D5438"/>
    <w:rsid w:val="001D7531"/>
    <w:rsid w:val="001E737D"/>
    <w:rsid w:val="001F0592"/>
    <w:rsid w:val="001F7506"/>
    <w:rsid w:val="002006CD"/>
    <w:rsid w:val="00202B36"/>
    <w:rsid w:val="00204B7A"/>
    <w:rsid w:val="00204CDE"/>
    <w:rsid w:val="00206907"/>
    <w:rsid w:val="00207C3F"/>
    <w:rsid w:val="0021101A"/>
    <w:rsid w:val="00212B4A"/>
    <w:rsid w:val="00220536"/>
    <w:rsid w:val="00235629"/>
    <w:rsid w:val="00252D4E"/>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7568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4FEE"/>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D2E01"/>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01CD5"/>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96D36"/>
    <w:rsid w:val="007D1682"/>
    <w:rsid w:val="007D1837"/>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24E06"/>
    <w:rsid w:val="009315F9"/>
    <w:rsid w:val="00933499"/>
    <w:rsid w:val="00935C98"/>
    <w:rsid w:val="00946945"/>
    <w:rsid w:val="00951248"/>
    <w:rsid w:val="0095152F"/>
    <w:rsid w:val="00954C49"/>
    <w:rsid w:val="00955E37"/>
    <w:rsid w:val="0097099F"/>
    <w:rsid w:val="00971997"/>
    <w:rsid w:val="00971FFC"/>
    <w:rsid w:val="0098660A"/>
    <w:rsid w:val="009915F7"/>
    <w:rsid w:val="009931C3"/>
    <w:rsid w:val="009B2C43"/>
    <w:rsid w:val="009B4EAE"/>
    <w:rsid w:val="009B7573"/>
    <w:rsid w:val="009C1718"/>
    <w:rsid w:val="009C22F4"/>
    <w:rsid w:val="009C2A4B"/>
    <w:rsid w:val="009C2E98"/>
    <w:rsid w:val="009D3447"/>
    <w:rsid w:val="009D4711"/>
    <w:rsid w:val="009E2DE9"/>
    <w:rsid w:val="009F1185"/>
    <w:rsid w:val="009F18CD"/>
    <w:rsid w:val="009F2A13"/>
    <w:rsid w:val="009F7527"/>
    <w:rsid w:val="00A04EB0"/>
    <w:rsid w:val="00A13CC1"/>
    <w:rsid w:val="00A16847"/>
    <w:rsid w:val="00A237D8"/>
    <w:rsid w:val="00A268C4"/>
    <w:rsid w:val="00A307CD"/>
    <w:rsid w:val="00A331C8"/>
    <w:rsid w:val="00A40A00"/>
    <w:rsid w:val="00A40B48"/>
    <w:rsid w:val="00A4142F"/>
    <w:rsid w:val="00A422EB"/>
    <w:rsid w:val="00A45975"/>
    <w:rsid w:val="00A45BB7"/>
    <w:rsid w:val="00A56DF2"/>
    <w:rsid w:val="00A56E6E"/>
    <w:rsid w:val="00A67AB5"/>
    <w:rsid w:val="00A733B2"/>
    <w:rsid w:val="00A741C2"/>
    <w:rsid w:val="00A91760"/>
    <w:rsid w:val="00A93B00"/>
    <w:rsid w:val="00A93C21"/>
    <w:rsid w:val="00AB170C"/>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0831"/>
    <w:rsid w:val="00CE44F6"/>
    <w:rsid w:val="00CE49DA"/>
    <w:rsid w:val="00CE7B61"/>
    <w:rsid w:val="00D00095"/>
    <w:rsid w:val="00D114F0"/>
    <w:rsid w:val="00D20620"/>
    <w:rsid w:val="00D254F7"/>
    <w:rsid w:val="00D26091"/>
    <w:rsid w:val="00D2685C"/>
    <w:rsid w:val="00D27F00"/>
    <w:rsid w:val="00D31E6F"/>
    <w:rsid w:val="00D34E7C"/>
    <w:rsid w:val="00D35489"/>
    <w:rsid w:val="00D36AFE"/>
    <w:rsid w:val="00D51276"/>
    <w:rsid w:val="00D7035F"/>
    <w:rsid w:val="00D83EAD"/>
    <w:rsid w:val="00D87A4E"/>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5E3D"/>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E58DB"/>
    <w:rsid w:val="00FF1E02"/>
    <w:rsid w:val="00FF30B4"/>
    <w:rsid w:val="03DC2831"/>
    <w:rsid w:val="081B5E94"/>
    <w:rsid w:val="0A2032A3"/>
    <w:rsid w:val="0B8A37D8"/>
    <w:rsid w:val="0F5FFB2F"/>
    <w:rsid w:val="0FFFCF60"/>
    <w:rsid w:val="10C055FF"/>
    <w:rsid w:val="118107EC"/>
    <w:rsid w:val="11DD6519"/>
    <w:rsid w:val="16BB723D"/>
    <w:rsid w:val="18015F3F"/>
    <w:rsid w:val="1B506AAD"/>
    <w:rsid w:val="1BE8440E"/>
    <w:rsid w:val="1D155CEE"/>
    <w:rsid w:val="1FDBBF84"/>
    <w:rsid w:val="20F57F95"/>
    <w:rsid w:val="240371BF"/>
    <w:rsid w:val="25711CC6"/>
    <w:rsid w:val="25C741E6"/>
    <w:rsid w:val="276F80C0"/>
    <w:rsid w:val="27842671"/>
    <w:rsid w:val="29FD04D3"/>
    <w:rsid w:val="2ABE7A3E"/>
    <w:rsid w:val="2AFF09B6"/>
    <w:rsid w:val="2CA234A8"/>
    <w:rsid w:val="2EFA178C"/>
    <w:rsid w:val="2EFDF86C"/>
    <w:rsid w:val="2F9D17E1"/>
    <w:rsid w:val="30B46D73"/>
    <w:rsid w:val="319F7F4E"/>
    <w:rsid w:val="356A28F1"/>
    <w:rsid w:val="357C035A"/>
    <w:rsid w:val="359561C8"/>
    <w:rsid w:val="368E000D"/>
    <w:rsid w:val="383D272C"/>
    <w:rsid w:val="39AE70AB"/>
    <w:rsid w:val="3A4DCE41"/>
    <w:rsid w:val="3BCB56FA"/>
    <w:rsid w:val="3C0C0783"/>
    <w:rsid w:val="3EE7C2F4"/>
    <w:rsid w:val="3F371B56"/>
    <w:rsid w:val="3F792ED8"/>
    <w:rsid w:val="3F9F3A96"/>
    <w:rsid w:val="3FECA4B2"/>
    <w:rsid w:val="3FF58C48"/>
    <w:rsid w:val="42FF6694"/>
    <w:rsid w:val="48BF60AB"/>
    <w:rsid w:val="493C27E9"/>
    <w:rsid w:val="496F39ED"/>
    <w:rsid w:val="49FF41D3"/>
    <w:rsid w:val="4BE068DB"/>
    <w:rsid w:val="4BF6002B"/>
    <w:rsid w:val="4BFFC6BE"/>
    <w:rsid w:val="4ECE2238"/>
    <w:rsid w:val="51DB4B86"/>
    <w:rsid w:val="51F64DB0"/>
    <w:rsid w:val="55333C3E"/>
    <w:rsid w:val="5AC819F8"/>
    <w:rsid w:val="5F67802D"/>
    <w:rsid w:val="5F7DC4F2"/>
    <w:rsid w:val="5FB36814"/>
    <w:rsid w:val="5FBB8E56"/>
    <w:rsid w:val="5FFB5535"/>
    <w:rsid w:val="64CA39A1"/>
    <w:rsid w:val="69630ADE"/>
    <w:rsid w:val="69BD5F13"/>
    <w:rsid w:val="69FB0B4B"/>
    <w:rsid w:val="6BFFE1FB"/>
    <w:rsid w:val="6C4A05C8"/>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0"/>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page number"/>
    <w:basedOn w:val="16"/>
    <w:qFormat/>
    <w:uiPriority w:val="0"/>
  </w:style>
  <w:style w:type="character" w:styleId="19">
    <w:name w:val="Hyperlink"/>
    <w:basedOn w:val="16"/>
    <w:unhideWhenUsed/>
    <w:qFormat/>
    <w:uiPriority w:val="99"/>
    <w:rPr>
      <w:color w:val="0000FF" w:themeColor="hyperlink"/>
      <w:u w:val="single"/>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0"/>
    <w:qFormat/>
    <w:locked/>
    <w:uiPriority w:val="0"/>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3"/>
    <w:qFormat/>
    <w:uiPriority w:val="9"/>
    <w:rPr>
      <w:rFonts w:ascii="Times New Roman" w:hAnsi="Times New Roman"/>
      <w:b/>
      <w:bCs/>
      <w:kern w:val="44"/>
      <w:sz w:val="44"/>
      <w:szCs w:val="44"/>
    </w:rPr>
  </w:style>
  <w:style w:type="character" w:customStyle="1" w:styleId="29">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批注框文本 Char"/>
    <w:basedOn w:val="16"/>
    <w:link w:val="9"/>
    <w:semiHidden/>
    <w:qFormat/>
    <w:uiPriority w:val="99"/>
    <w:rPr>
      <w:rFonts w:ascii="Times New Roman" w:hAnsi="Times New Roman"/>
      <w:kern w:val="2"/>
      <w:sz w:val="18"/>
      <w:szCs w:val="18"/>
    </w:rPr>
  </w:style>
  <w:style w:type="character" w:customStyle="1" w:styleId="32">
    <w:name w:val="标题 3 Char"/>
    <w:basedOn w:val="16"/>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invertIfNegative val="0"/>
          <c:dLbls>
            <c:delete val="1"/>
          </c:dLbls>
          <c:cat>
            <c:strRef>
              <c:f>Sheet1!$A$2:$A$3</c:f>
              <c:strCache>
                <c:ptCount val="2"/>
                <c:pt idx="0">
                  <c:v>2023年</c:v>
                </c:pt>
                <c:pt idx="1">
                  <c:v>2022年</c:v>
                </c:pt>
              </c:strCache>
            </c:strRef>
          </c:cat>
          <c:val>
            <c:numRef>
              <c:f>Sheet1!$B$2:$B$3</c:f>
              <c:numCache>
                <c:formatCode>General</c:formatCode>
                <c:ptCount val="2"/>
                <c:pt idx="0">
                  <c:v>180.74</c:v>
                </c:pt>
                <c:pt idx="1">
                  <c:v>143.12</c:v>
                </c:pt>
              </c:numCache>
            </c:numRef>
          </c:val>
        </c:ser>
        <c:dLbls>
          <c:showLegendKey val="0"/>
          <c:showVal val="0"/>
          <c:showCatName val="0"/>
          <c:showSerName val="0"/>
          <c:showPercent val="0"/>
          <c:showBubbleSize val="0"/>
        </c:dLbls>
        <c:gapWidth val="95"/>
        <c:overlap val="100"/>
        <c:axId val="61774080"/>
        <c:axId val="61785984"/>
      </c:barChart>
      <c:catAx>
        <c:axId val="61774080"/>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1785984"/>
        <c:crosses val="autoZero"/>
        <c:auto val="1"/>
        <c:lblAlgn val="ctr"/>
        <c:lblOffset val="100"/>
        <c:noMultiLvlLbl val="0"/>
      </c:catAx>
      <c:valAx>
        <c:axId val="61785984"/>
        <c:scaling>
          <c:orientation val="minMax"/>
        </c:scaling>
        <c:delete val="0"/>
        <c:axPos val="l"/>
        <c:majorGridlines/>
        <c:numFmt formatCode="#,##0.00_);\(#,##0.00\)"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1774080"/>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Sheet1!$A$6:$A$7</c:f>
              <c:strCache>
                <c:ptCount val="2"/>
                <c:pt idx="0">
                  <c:v>一般公共预算财政拨款收入</c:v>
                </c:pt>
                <c:pt idx="1">
                  <c:v>其他收入</c:v>
                </c:pt>
              </c:strCache>
            </c:strRef>
          </c:cat>
          <c:val>
            <c:numRef>
              <c:f>Sheet1!$B$6:$B$7</c:f>
              <c:numCache>
                <c:formatCode>General</c:formatCode>
                <c:ptCount val="2"/>
                <c:pt idx="0">
                  <c:v>172.62</c:v>
                </c:pt>
                <c:pt idx="1">
                  <c:v>0</c:v>
                </c:pt>
              </c:numCache>
            </c:numRef>
          </c:val>
        </c:ser>
        <c:dLbls>
          <c:showLegendKey val="0"/>
          <c:showVal val="0"/>
          <c:showCatName val="0"/>
          <c:showSerName val="0"/>
          <c:showPercent val="1"/>
          <c:showBubbleSize val="0"/>
          <c:showLeaderLines val="1"/>
        </c:dLbls>
        <c:firstSliceAng val="0"/>
      </c:pieChart>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Sheet1!$A$14:$A$15</c:f>
              <c:strCache>
                <c:ptCount val="2"/>
                <c:pt idx="0">
                  <c:v>基本支出</c:v>
                </c:pt>
                <c:pt idx="1">
                  <c:v>项目支出</c:v>
                </c:pt>
              </c:strCache>
            </c:strRef>
          </c:cat>
          <c:val>
            <c:numRef>
              <c:f>Sheet1!$B$14:$B$15</c:f>
              <c:numCache>
                <c:formatCode>General</c:formatCode>
                <c:ptCount val="2"/>
                <c:pt idx="0">
                  <c:v>180.74</c:v>
                </c:pt>
                <c:pt idx="1">
                  <c:v>0</c:v>
                </c:pt>
              </c:numCache>
            </c:numRef>
          </c:val>
        </c:ser>
        <c:dLbls>
          <c:showLegendKey val="0"/>
          <c:showVal val="0"/>
          <c:showCatName val="0"/>
          <c:showSerName val="0"/>
          <c:showPercent val="1"/>
          <c:showBubbleSize val="0"/>
          <c:showLeaderLines val="1"/>
        </c:dLbls>
        <c:firstSliceAng val="0"/>
      </c:pieChart>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invertIfNegative val="0"/>
          <c:dLbls>
            <c:delete val="1"/>
          </c:dLbls>
          <c:cat>
            <c:strRef>
              <c:f>Sheet1!$A$2:$A$3</c:f>
              <c:strCache>
                <c:ptCount val="2"/>
                <c:pt idx="0">
                  <c:v>2023年</c:v>
                </c:pt>
                <c:pt idx="1">
                  <c:v>2022年</c:v>
                </c:pt>
              </c:strCache>
            </c:strRef>
          </c:cat>
          <c:val>
            <c:numRef>
              <c:f>Sheet1!$B$2:$B$3</c:f>
              <c:numCache>
                <c:formatCode>General</c:formatCode>
                <c:ptCount val="2"/>
                <c:pt idx="0">
                  <c:v>180.74</c:v>
                </c:pt>
                <c:pt idx="1">
                  <c:v>143.12</c:v>
                </c:pt>
              </c:numCache>
            </c:numRef>
          </c:val>
        </c:ser>
        <c:dLbls>
          <c:showLegendKey val="0"/>
          <c:showVal val="0"/>
          <c:showCatName val="0"/>
          <c:showSerName val="0"/>
          <c:showPercent val="0"/>
          <c:showBubbleSize val="0"/>
        </c:dLbls>
        <c:gapWidth val="95"/>
        <c:overlap val="100"/>
        <c:axId val="120670848"/>
        <c:axId val="131181568"/>
      </c:barChart>
      <c:catAx>
        <c:axId val="120670848"/>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1181568"/>
        <c:crosses val="autoZero"/>
        <c:auto val="1"/>
        <c:lblAlgn val="ctr"/>
        <c:lblOffset val="100"/>
        <c:noMultiLvlLbl val="0"/>
      </c:catAx>
      <c:valAx>
        <c:axId val="131181568"/>
        <c:scaling>
          <c:orientation val="minMax"/>
        </c:scaling>
        <c:delete val="0"/>
        <c:axPos val="l"/>
        <c:majorGridlines/>
        <c:numFmt formatCode="#,##0.00_);\(#,##0.00\)"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0670848"/>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invertIfNegative val="0"/>
          <c:dLbls>
            <c:delete val="1"/>
          </c:dLbls>
          <c:cat>
            <c:strRef>
              <c:f>Sheet1!$A$2:$A$3</c:f>
              <c:strCache>
                <c:ptCount val="2"/>
                <c:pt idx="0">
                  <c:v>2023年</c:v>
                </c:pt>
                <c:pt idx="1">
                  <c:v>2022年</c:v>
                </c:pt>
              </c:strCache>
            </c:strRef>
          </c:cat>
          <c:val>
            <c:numRef>
              <c:f>Sheet1!$B$2:$B$3</c:f>
              <c:numCache>
                <c:formatCode>General</c:formatCode>
                <c:ptCount val="2"/>
                <c:pt idx="0">
                  <c:v>180.74</c:v>
                </c:pt>
                <c:pt idx="1">
                  <c:v>143.12</c:v>
                </c:pt>
              </c:numCache>
            </c:numRef>
          </c:val>
        </c:ser>
        <c:dLbls>
          <c:showLegendKey val="0"/>
          <c:showVal val="0"/>
          <c:showCatName val="0"/>
          <c:showSerName val="0"/>
          <c:showPercent val="0"/>
          <c:showBubbleSize val="0"/>
        </c:dLbls>
        <c:gapWidth val="95"/>
        <c:overlap val="100"/>
        <c:axId val="164058624"/>
        <c:axId val="166305792"/>
      </c:barChart>
      <c:catAx>
        <c:axId val="164058624"/>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6305792"/>
        <c:crosses val="autoZero"/>
        <c:auto val="1"/>
        <c:lblAlgn val="ctr"/>
        <c:lblOffset val="100"/>
        <c:noMultiLvlLbl val="0"/>
      </c:catAx>
      <c:valAx>
        <c:axId val="166305792"/>
        <c:scaling>
          <c:orientation val="minMax"/>
        </c:scaling>
        <c:delete val="0"/>
        <c:axPos val="l"/>
        <c:majorGridlines/>
        <c:numFmt formatCode="#,##0.00_);\(#,##0.00\)"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4058624"/>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pieChart>
        <c:varyColors val="1"/>
        <c:ser>
          <c:idx val="0"/>
          <c:order val="0"/>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Sheet1!$A$18:$A$21</c:f>
              <c:strCache>
                <c:ptCount val="4"/>
                <c:pt idx="0">
                  <c:v>社会保障与就业</c:v>
                </c:pt>
                <c:pt idx="1">
                  <c:v>卫生健康支出</c:v>
                </c:pt>
                <c:pt idx="2">
                  <c:v>农林水支出</c:v>
                </c:pt>
                <c:pt idx="3">
                  <c:v>住房保障支出</c:v>
                </c:pt>
              </c:strCache>
            </c:strRef>
          </c:cat>
          <c:val>
            <c:numRef>
              <c:f>Sheet1!$B$18:$B$21</c:f>
              <c:numCache>
                <c:formatCode>General</c:formatCode>
                <c:ptCount val="4"/>
                <c:pt idx="0">
                  <c:v>20.57</c:v>
                </c:pt>
                <c:pt idx="1">
                  <c:v>6.23</c:v>
                </c:pt>
                <c:pt idx="2">
                  <c:v>133.21</c:v>
                </c:pt>
                <c:pt idx="3">
                  <c:v>20.73</c:v>
                </c:pt>
              </c:numCache>
            </c:numRef>
          </c:val>
        </c:ser>
        <c:dLbls>
          <c:showLegendKey val="0"/>
          <c:showVal val="0"/>
          <c:showCatName val="1"/>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Sheet1!$D$23:$D$25</c:f>
              <c:strCache>
                <c:ptCount val="3"/>
                <c:pt idx="0">
                  <c:v>因公出国（境）</c:v>
                </c:pt>
                <c:pt idx="1">
                  <c:v>公务用车运行</c:v>
                </c:pt>
                <c:pt idx="2">
                  <c:v>公务接待</c:v>
                </c:pt>
              </c:strCache>
            </c:strRef>
          </c:cat>
          <c:val>
            <c:numRef>
              <c:f>Sheet1!$E$23:$E$25</c:f>
              <c:numCache>
                <c:formatCode>General</c:formatCode>
                <c:ptCount val="3"/>
                <c:pt idx="0">
                  <c:v>0</c:v>
                </c:pt>
                <c:pt idx="1">
                  <c:v>0</c:v>
                </c:pt>
                <c:pt idx="2">
                  <c:v>0.15</c:v>
                </c:pt>
              </c:numCache>
            </c:numRef>
          </c:val>
        </c:ser>
        <c:dLbls>
          <c:showLegendKey val="0"/>
          <c:showVal val="0"/>
          <c:showCatName val="0"/>
          <c:showSerName val="0"/>
          <c:showPercent val="1"/>
          <c:showBubbleSize val="0"/>
          <c:showLeaderLines val="1"/>
        </c:dLbls>
        <c:firstSliceAng val="0"/>
      </c:pieChart>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6759</Words>
  <Characters>7327</Characters>
  <Lines>55</Lines>
  <Paragraphs>15</Paragraphs>
  <TotalTime>10</TotalTime>
  <ScaleCrop>false</ScaleCrop>
  <LinksUpToDate>false</LinksUpToDate>
  <CharactersWithSpaces>7458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尚兵</cp:lastModifiedBy>
  <cp:lastPrinted>2024-10-22T05:48:00Z</cp:lastPrinted>
  <dcterms:modified xsi:type="dcterms:W3CDTF">2024-10-22T09:24:55Z</dcterms:modified>
  <dc:title>四川省***</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2399772735524BD6B184380D7526BAD3_12</vt:lpwstr>
  </property>
</Properties>
</file>