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B1261">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77D3772C">
      <w:pPr>
        <w:spacing w:line="600" w:lineRule="exact"/>
        <w:jc w:val="center"/>
        <w:outlineLvl w:val="9"/>
        <w:rPr>
          <w:rFonts w:ascii="方正小标宋简体" w:hAnsi="宋体" w:eastAsia="方正小标宋简体"/>
          <w:color w:val="auto"/>
          <w:sz w:val="72"/>
          <w:szCs w:val="72"/>
          <w:highlight w:val="none"/>
        </w:rPr>
      </w:pPr>
    </w:p>
    <w:p w14:paraId="2B48F701">
      <w:pPr>
        <w:spacing w:line="600" w:lineRule="exact"/>
        <w:jc w:val="center"/>
        <w:outlineLvl w:val="9"/>
        <w:rPr>
          <w:rFonts w:ascii="方正小标宋简体" w:hAnsi="宋体" w:eastAsia="方正小标宋简体"/>
          <w:color w:val="auto"/>
          <w:sz w:val="72"/>
          <w:szCs w:val="72"/>
          <w:highlight w:val="none"/>
        </w:rPr>
      </w:pPr>
    </w:p>
    <w:p w14:paraId="4BDE6914">
      <w:pPr>
        <w:spacing w:line="600" w:lineRule="exact"/>
        <w:jc w:val="center"/>
        <w:outlineLvl w:val="9"/>
        <w:rPr>
          <w:rFonts w:ascii="方正小标宋简体" w:hAnsi="宋体" w:eastAsia="方正小标宋简体"/>
          <w:color w:val="auto"/>
          <w:sz w:val="72"/>
          <w:szCs w:val="72"/>
          <w:highlight w:val="none"/>
        </w:rPr>
      </w:pPr>
    </w:p>
    <w:p w14:paraId="3E31C23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1959"/>
      <w:bookmarkStart w:id="2" w:name="_Toc15396475"/>
      <w:bookmarkStart w:id="3" w:name="_Toc15378441"/>
      <w:bookmarkStart w:id="4" w:name="_Toc30986"/>
      <w:bookmarkStart w:id="5" w:name="_Toc13550"/>
      <w:bookmarkStart w:id="6" w:name="_Toc15396597"/>
      <w:bookmarkStart w:id="7" w:name="_Toc26098"/>
      <w:bookmarkStart w:id="8" w:name="_Toc15377425"/>
      <w:bookmarkStart w:id="9"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bookmarkEnd w:id="9"/>
    </w:p>
    <w:bookmarkEnd w:id="0"/>
    <w:p w14:paraId="26F4BD35">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lang w:val="en-US" w:eastAsia="zh-CN"/>
        </w:rPr>
      </w:pPr>
      <w:bookmarkStart w:id="10" w:name="_Toc2381"/>
      <w:bookmarkStart w:id="11" w:name="_Toc11800"/>
      <w:bookmarkStart w:id="12" w:name="_Toc4274"/>
      <w:bookmarkStart w:id="13" w:name="_Toc30445"/>
      <w:bookmarkStart w:id="14" w:name="_Toc15306268"/>
      <w:bookmarkStart w:id="15" w:name="_Toc15378442"/>
      <w:bookmarkStart w:id="16" w:name="_Toc15377426"/>
      <w:bookmarkStart w:id="17" w:name="_Toc15396598"/>
      <w:bookmarkStart w:id="18" w:name="_Toc15396476"/>
      <w:bookmarkStart w:id="19" w:name="_Toc15377194"/>
      <w:r>
        <w:rPr>
          <w:rFonts w:hint="eastAsia" w:ascii="方正小标宋_GBK" w:hAnsi="方正小标宋_GBK" w:eastAsia="方正小标宋_GBK" w:cs="方正小标宋_GBK"/>
          <w:b w:val="0"/>
          <w:bCs w:val="0"/>
          <w:color w:val="auto"/>
          <w:sz w:val="72"/>
          <w:szCs w:val="72"/>
          <w:highlight w:val="none"/>
          <w:lang w:val="en-US" w:eastAsia="zh-CN"/>
        </w:rPr>
        <w:t>大竹县</w:t>
      </w:r>
      <w:r>
        <w:rPr>
          <w:rFonts w:hint="eastAsia" w:ascii="方正小标宋_GBK" w:hAnsi="方正小标宋_GBK" w:eastAsia="方正小标宋_GBK" w:cs="方正小标宋_GBK"/>
          <w:color w:val="auto"/>
          <w:sz w:val="72"/>
          <w:szCs w:val="72"/>
          <w:highlight w:val="none"/>
          <w:lang w:val="en-US" w:eastAsia="zh-CN"/>
        </w:rPr>
        <w:t>第十一小学</w:t>
      </w:r>
      <w:bookmarkEnd w:id="10"/>
      <w:bookmarkEnd w:id="11"/>
      <w:bookmarkEnd w:id="12"/>
      <w:bookmarkEnd w:id="13"/>
    </w:p>
    <w:p w14:paraId="7B9624EA">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rPr>
      </w:pPr>
      <w:bookmarkStart w:id="20" w:name="_Toc18845"/>
      <w:bookmarkStart w:id="21" w:name="_Toc252"/>
      <w:bookmarkStart w:id="22" w:name="_Toc9725"/>
      <w:bookmarkStart w:id="23" w:name="_Toc10496"/>
      <w:r>
        <w:rPr>
          <w:rFonts w:hint="eastAsia" w:ascii="方正小标宋_GBK" w:hAnsi="方正小标宋_GBK" w:eastAsia="方正小标宋_GBK" w:cs="方正小标宋_GBK"/>
          <w:color w:val="auto"/>
          <w:sz w:val="72"/>
          <w:szCs w:val="72"/>
          <w:highlight w:val="none"/>
          <w:lang w:eastAsia="zh-CN"/>
        </w:rPr>
        <w:t>单位</w:t>
      </w:r>
      <w:r>
        <w:rPr>
          <w:rFonts w:hint="eastAsia" w:ascii="方正小标宋_GBK" w:hAnsi="方正小标宋_GBK" w:eastAsia="方正小标宋_GBK" w:cs="方正小标宋_GBK"/>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4F8F041C">
      <w:pPr>
        <w:pStyle w:val="2"/>
        <w:rPr>
          <w:color w:val="auto"/>
        </w:rPr>
      </w:pPr>
    </w:p>
    <w:p w14:paraId="7092C688">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74B4F991">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3544DF2E">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7B598B81">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121E508E">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E0DEB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DD039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3D1EE4">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bookmarkStart w:id="33" w:name="_GoBack"/>
          <w:bookmarkEnd w:id="33"/>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1ED5A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06FC5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DDB6A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FEA58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A5044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05AD6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147F1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12C32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47D99E">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AF138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1E77C3">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0E64EC">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B7D10D">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lang w:val="en-US" w:eastAsia="zh-CN"/>
            </w:rPr>
            <w:t>24</w:t>
          </w:r>
          <w:r>
            <w:rPr>
              <w:rFonts w:hint="eastAsia" w:ascii="宋体" w:hAnsi="宋体" w:eastAsia="宋体" w:cs="宋体"/>
              <w:sz w:val="24"/>
              <w:szCs w:val="24"/>
            </w:rPr>
            <w:fldChar w:fldCharType="end"/>
          </w:r>
        </w:p>
        <w:p w14:paraId="3B70799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283B35E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48AC365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407708A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723D623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2C8051E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2469A48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59CAC5D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2F2794C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181145C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4A693D8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71A28DC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cs="宋体"/>
              <w:sz w:val="24"/>
              <w:szCs w:val="24"/>
              <w:lang w:val="en-US" w:eastAsia="zh-CN"/>
            </w:rPr>
            <w:t>24</w:t>
          </w:r>
          <w:r>
            <w:rPr>
              <w:rFonts w:hint="eastAsia" w:ascii="宋体" w:hAnsi="宋体" w:eastAsia="宋体" w:cs="宋体"/>
              <w:sz w:val="24"/>
              <w:szCs w:val="24"/>
            </w:rPr>
            <w:fldChar w:fldCharType="end"/>
          </w:r>
        </w:p>
        <w:p w14:paraId="6AA24A2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4</w:t>
          </w:r>
        </w:p>
        <w:p w14:paraId="730D1C0C">
          <w:r>
            <w:rPr>
              <w:rFonts w:hint="eastAsia" w:ascii="仿宋_GB2312" w:hAnsi="仿宋_GB2312" w:eastAsia="仿宋_GB2312" w:cs="仿宋_GB2312"/>
              <w:szCs w:val="28"/>
            </w:rPr>
            <w:fldChar w:fldCharType="end"/>
          </w:r>
        </w:p>
      </w:sdtContent>
    </w:sdt>
    <w:p w14:paraId="4D9B3035">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4AE0DB54">
      <w:pPr>
        <w:pStyle w:val="3"/>
        <w:jc w:val="center"/>
        <w:rPr>
          <w:rFonts w:ascii="黑体" w:eastAsia="黑体"/>
          <w:color w:val="000000"/>
          <w:sz w:val="32"/>
          <w:szCs w:val="32"/>
        </w:rPr>
      </w:pPr>
      <w:bookmarkStart w:id="24" w:name="_Toc7519"/>
      <w:bookmarkStart w:id="25" w:name="_Toc15396602"/>
      <w:bookmarkStart w:id="26" w:name="_Toc15377199"/>
      <w:bookmarkStart w:id="27" w:name="_Toc31162"/>
      <w:bookmarkStart w:id="28" w:name="_Toc15378446"/>
      <w:bookmarkStart w:id="29" w:name="_Toc15377204"/>
      <w:r>
        <w:rPr>
          <w:rFonts w:hint="eastAsia" w:ascii="黑体" w:hAnsi="黑体" w:eastAsia="黑体"/>
          <w:b w:val="0"/>
        </w:rPr>
        <w:t xml:space="preserve">第一部分 </w:t>
      </w:r>
      <w:r>
        <w:rPr>
          <w:rStyle w:val="24"/>
          <w:rFonts w:hint="eastAsia" w:ascii="黑体" w:hAnsi="黑体" w:eastAsia="黑体"/>
          <w:b w:val="0"/>
          <w:bCs w:val="0"/>
        </w:rPr>
        <w:t>单位概况</w:t>
      </w:r>
    </w:p>
    <w:p w14:paraId="24E28FDC">
      <w:pPr>
        <w:pStyle w:val="4"/>
        <w:numPr>
          <w:ilvl w:val="0"/>
          <w:numId w:val="1"/>
        </w:numPr>
        <w:rPr>
          <w:rStyle w:val="25"/>
          <w:rFonts w:ascii="黑体" w:hAnsi="黑体" w:eastAsia="黑体"/>
          <w:b w:val="0"/>
          <w:bCs w:val="0"/>
        </w:rPr>
      </w:pPr>
      <w:r>
        <w:rPr>
          <w:rStyle w:val="25"/>
          <w:rFonts w:hint="eastAsia" w:ascii="黑体" w:hAnsi="黑体" w:eastAsia="黑体"/>
          <w:b w:val="0"/>
          <w:bCs w:val="0"/>
        </w:rPr>
        <w:t>职能简介</w:t>
      </w:r>
    </w:p>
    <w:p w14:paraId="66163D35">
      <w:pPr>
        <w:pStyle w:val="2"/>
        <w:spacing w:before="93" w:line="578" w:lineRule="exact"/>
        <w:ind w:firstLine="320" w:firstLineChars="100"/>
        <w:outlineLvl w:val="2"/>
        <w:rPr>
          <w:rFonts w:ascii="仿宋" w:hAnsi="仿宋" w:eastAsia="仿宋"/>
          <w:bCs/>
          <w:color w:val="000000"/>
          <w:sz w:val="32"/>
          <w:szCs w:val="32"/>
        </w:rPr>
      </w:pPr>
      <w:r>
        <w:rPr>
          <w:rFonts w:hint="eastAsia" w:ascii="仿宋" w:hAnsi="仿宋" w:eastAsia="仿宋"/>
          <w:bCs/>
          <w:color w:val="000000"/>
          <w:sz w:val="32"/>
          <w:szCs w:val="32"/>
        </w:rPr>
        <w:t>大竹县第十一小学是为改进和推动教育事业多元化、多样化发展，全面负责学校工作，正确执行上级有关部门的决议和指示，按教育规律办学。坚持“管理育人、教书育人、服务育人、环境育人”的工作方针。</w:t>
      </w:r>
    </w:p>
    <w:p w14:paraId="5F2AA4B9">
      <w:pPr>
        <w:pStyle w:val="2"/>
        <w:spacing w:before="93" w:line="578"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 xml:space="preserve">主要工作：实施小学义务教育，促进基础教育发展及相关社会服务。 </w:t>
      </w:r>
    </w:p>
    <w:p w14:paraId="54F7ABA7">
      <w:pPr>
        <w:pStyle w:val="4"/>
        <w:numPr>
          <w:ilvl w:val="0"/>
          <w:numId w:val="0"/>
        </w:numPr>
        <w:rPr>
          <w:rFonts w:ascii="黑体" w:hAnsi="黑体" w:eastAsia="黑体"/>
          <w:b w:val="0"/>
        </w:rPr>
      </w:pPr>
      <w:bookmarkStart w:id="30" w:name="_Toc10771"/>
      <w:bookmarkStart w:id="31" w:name="_Toc23308"/>
      <w:bookmarkStart w:id="32" w:name="_Toc4881"/>
      <w:r>
        <w:rPr>
          <w:rFonts w:hint="eastAsia" w:ascii="黑体" w:hAnsi="黑体" w:eastAsia="黑体"/>
          <w:b w:val="0"/>
          <w:lang w:val="en-US" w:eastAsia="zh-CN"/>
        </w:rPr>
        <w:t>二、</w:t>
      </w:r>
      <w:r>
        <w:rPr>
          <w:rFonts w:hint="eastAsia" w:ascii="黑体" w:hAnsi="黑体" w:eastAsia="黑体"/>
          <w:b w:val="0"/>
        </w:rPr>
        <w:t>机构设置</w:t>
      </w:r>
      <w:bookmarkEnd w:id="30"/>
      <w:bookmarkEnd w:id="31"/>
      <w:bookmarkEnd w:id="32"/>
    </w:p>
    <w:p w14:paraId="4DB03632">
      <w:pPr>
        <w:pStyle w:val="2"/>
        <w:spacing w:before="93"/>
        <w:ind w:firstLine="600" w:firstLineChars="200"/>
        <w:rPr>
          <w:rFonts w:hint="eastAsia" w:ascii="仿宋" w:hAnsi="仿宋" w:eastAsia="仿宋" w:cs="仿宋"/>
          <w:b w:val="0"/>
          <w:bCs w:val="0"/>
          <w:sz w:val="32"/>
          <w:szCs w:val="32"/>
        </w:rPr>
      </w:pPr>
      <w:r>
        <w:rPr>
          <w:rFonts w:hint="eastAsia" w:ascii="仿宋" w:hAnsi="仿宋" w:eastAsia="仿宋" w:cs="仿宋"/>
          <w:b w:val="0"/>
          <w:bCs w:val="0"/>
        </w:rPr>
        <w:t xml:space="preserve"> 大竹县</w:t>
      </w:r>
      <w:r>
        <w:rPr>
          <w:rFonts w:hint="eastAsia" w:ascii="仿宋" w:hAnsi="仿宋" w:eastAsia="仿宋" w:cs="仿宋"/>
          <w:b w:val="0"/>
          <w:bCs w:val="0"/>
          <w:lang w:val="en-US" w:eastAsia="zh-CN"/>
        </w:rPr>
        <w:t>第十一</w:t>
      </w:r>
      <w:r>
        <w:rPr>
          <w:rFonts w:hint="eastAsia" w:ascii="仿宋" w:hAnsi="仿宋" w:eastAsia="仿宋" w:cs="仿宋"/>
          <w:b w:val="0"/>
          <w:bCs w:val="0"/>
        </w:rPr>
        <w:t>小学</w:t>
      </w:r>
      <w:r>
        <w:rPr>
          <w:rFonts w:hint="eastAsia" w:ascii="仿宋" w:hAnsi="仿宋" w:eastAsia="仿宋" w:cs="仿宋"/>
          <w:b w:val="0"/>
          <w:bCs w:val="0"/>
          <w:sz w:val="32"/>
          <w:szCs w:val="32"/>
        </w:rPr>
        <w:t>下属二级预算单位0个，其中行政单位0个，参照公务员法管理的事业单位0个，其他事业单位0个。</w:t>
      </w:r>
    </w:p>
    <w:p w14:paraId="255D6107">
      <w:pPr>
        <w:pStyle w:val="2"/>
        <w:spacing w:before="93"/>
        <w:ind w:firstLine="640" w:firstLineChars="200"/>
        <w:rPr>
          <w:rFonts w:hint="eastAsia" w:ascii="仿宋" w:hAnsi="仿宋" w:eastAsia="仿宋" w:cs="仿宋"/>
          <w:b w:val="0"/>
          <w:bCs w:val="0"/>
        </w:rPr>
      </w:pPr>
      <w:r>
        <w:rPr>
          <w:rFonts w:hint="eastAsia" w:ascii="仿宋" w:hAnsi="仿宋" w:eastAsia="仿宋" w:cs="仿宋"/>
          <w:b w:val="0"/>
          <w:bCs w:val="0"/>
          <w:sz w:val="32"/>
          <w:szCs w:val="32"/>
        </w:rPr>
        <w:t>纳入</w:t>
      </w:r>
      <w:r>
        <w:rPr>
          <w:rFonts w:hint="eastAsia" w:ascii="仿宋" w:hAnsi="仿宋" w:eastAsia="仿宋" w:cs="仿宋"/>
          <w:b w:val="0"/>
          <w:bCs w:val="0"/>
        </w:rPr>
        <w:t xml:space="preserve"> 大竹县</w:t>
      </w:r>
      <w:r>
        <w:rPr>
          <w:rFonts w:hint="eastAsia" w:ascii="仿宋" w:hAnsi="仿宋" w:eastAsia="仿宋" w:cs="仿宋"/>
          <w:b w:val="0"/>
          <w:bCs w:val="0"/>
          <w:lang w:val="en-US" w:eastAsia="zh-CN"/>
        </w:rPr>
        <w:t>第十一</w:t>
      </w:r>
      <w:r>
        <w:rPr>
          <w:rFonts w:hint="eastAsia" w:ascii="仿宋" w:hAnsi="仿宋" w:eastAsia="仿宋" w:cs="仿宋"/>
          <w:b w:val="0"/>
          <w:bCs w:val="0"/>
        </w:rPr>
        <w:t>小学</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年度部门决算编制范围的二级预算单位包括：无。</w:t>
      </w:r>
    </w:p>
    <w:p w14:paraId="7CDE863A">
      <w:pPr>
        <w:pStyle w:val="3"/>
        <w:ind w:right="440"/>
        <w:jc w:val="both"/>
        <w:rPr>
          <w:rFonts w:hint="eastAsia" w:ascii="黑体" w:hAnsi="黑体" w:eastAsia="黑体"/>
          <w:b w:val="0"/>
          <w:bCs/>
          <w:color w:val="auto"/>
          <w:highlight w:val="none"/>
        </w:rPr>
      </w:pPr>
    </w:p>
    <w:p w14:paraId="2B1723E4">
      <w:pPr>
        <w:rPr>
          <w:rFonts w:hint="eastAsia"/>
        </w:rPr>
      </w:pPr>
    </w:p>
    <w:p w14:paraId="75253208">
      <w:pPr>
        <w:pStyle w:val="2"/>
        <w:rPr>
          <w:rFonts w:hint="eastAsia"/>
        </w:rPr>
      </w:pPr>
    </w:p>
    <w:p w14:paraId="6972FF6B">
      <w:pPr>
        <w:pStyle w:val="3"/>
        <w:ind w:right="440"/>
        <w:jc w:val="center"/>
        <w:rPr>
          <w:rStyle w:val="2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p>
    <w:p w14:paraId="7F5938DD">
      <w:pPr>
        <w:rPr>
          <w:color w:val="auto"/>
          <w:highlight w:val="none"/>
        </w:rPr>
      </w:pPr>
    </w:p>
    <w:p w14:paraId="097433E9">
      <w:pPr>
        <w:pStyle w:val="23"/>
        <w:numPr>
          <w:ilvl w:val="0"/>
          <w:numId w:val="2"/>
        </w:numPr>
        <w:spacing w:line="600" w:lineRule="exact"/>
        <w:ind w:firstLineChars="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p>
    <w:p w14:paraId="7797A194">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4464.18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2937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26万元，</w:t>
      </w:r>
      <w:r>
        <w:rPr>
          <w:rFonts w:hint="eastAsia" w:ascii="仿宋" w:hAnsi="仿宋" w:eastAsia="仿宋"/>
          <w:color w:val="auto"/>
          <w:sz w:val="32"/>
          <w:szCs w:val="32"/>
          <w:highlight w:val="none"/>
          <w:lang w:val="en-US" w:eastAsia="zh-CN"/>
        </w:rPr>
        <w:t>增长192.36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w:t>
      </w:r>
      <w:r>
        <w:rPr>
          <w:rFonts w:hint="eastAsia" w:ascii="仿宋" w:hAnsi="仿宋" w:eastAsia="仿宋"/>
          <w:color w:val="auto"/>
          <w:sz w:val="32"/>
          <w:szCs w:val="32"/>
          <w:highlight w:val="none"/>
          <w:lang w:eastAsia="zh-CN"/>
        </w:rPr>
        <w:t>幼儿园及附属设施建设项目</w:t>
      </w:r>
      <w:r>
        <w:rPr>
          <w:rFonts w:hint="eastAsia" w:ascii="仿宋" w:hAnsi="仿宋" w:eastAsia="仿宋"/>
          <w:color w:val="auto"/>
          <w:sz w:val="32"/>
          <w:szCs w:val="32"/>
          <w:highlight w:val="none"/>
          <w:lang w:val="en-US" w:eastAsia="zh-CN"/>
        </w:rPr>
        <w:t>。</w:t>
      </w:r>
    </w:p>
    <w:p w14:paraId="24489A00">
      <w:pPr>
        <w:pStyle w:val="2"/>
        <w:rPr>
          <w:rFonts w:hint="eastAsia" w:ascii="仿宋" w:hAnsi="仿宋" w:eastAsia="仿宋"/>
          <w:color w:val="auto"/>
          <w:sz w:val="32"/>
          <w:szCs w:val="32"/>
          <w:highlight w:val="none"/>
          <w:lang w:val="en-US" w:eastAsia="zh-CN"/>
        </w:rPr>
      </w:pPr>
    </w:p>
    <w:p w14:paraId="10870468">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9EF783">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108CD7EC">
      <w:pPr>
        <w:pStyle w:val="23"/>
        <w:numPr>
          <w:ilvl w:val="0"/>
          <w:numId w:val="2"/>
        </w:numPr>
        <w:spacing w:line="600" w:lineRule="exact"/>
        <w:ind w:firstLineChars="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p>
    <w:p w14:paraId="50B154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4346.67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4346.67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51C6BB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4CE6E29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EB80C7">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7147188C">
      <w:pPr>
        <w:pStyle w:val="23"/>
        <w:numPr>
          <w:ilvl w:val="0"/>
          <w:numId w:val="2"/>
        </w:numPr>
        <w:spacing w:line="600" w:lineRule="exact"/>
        <w:ind w:firstLineChars="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p>
    <w:p w14:paraId="6CA4966B">
      <w:pPr>
        <w:spacing w:line="600" w:lineRule="exact"/>
        <w:ind w:firstLine="640" w:firstLineChars="200"/>
        <w:outlineLvl w:val="1"/>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4464.18</w:t>
      </w:r>
      <w:r>
        <w:rPr>
          <w:rFonts w:hint="eastAsia" w:ascii="仿宋" w:hAnsi="仿宋" w:eastAsia="仿宋"/>
          <w:color w:val="auto"/>
          <w:sz w:val="32"/>
          <w:szCs w:val="32"/>
          <w:highlight w:val="none"/>
        </w:rPr>
        <w:t>万元，其中：基本支出1519.54万元，占</w:t>
      </w:r>
      <w:r>
        <w:rPr>
          <w:rFonts w:hint="eastAsia" w:ascii="仿宋" w:hAnsi="仿宋" w:eastAsia="仿宋"/>
          <w:color w:val="auto"/>
          <w:sz w:val="32"/>
          <w:szCs w:val="32"/>
          <w:highlight w:val="none"/>
          <w:lang w:val="en-US" w:eastAsia="zh-CN"/>
        </w:rPr>
        <w:t>34.03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；项目支出2944.64万元，占</w:t>
      </w:r>
      <w:r>
        <w:rPr>
          <w:rFonts w:hint="eastAsia" w:ascii="仿宋" w:hAnsi="仿宋" w:eastAsia="仿宋"/>
          <w:color w:val="auto"/>
          <w:sz w:val="32"/>
          <w:szCs w:val="32"/>
          <w:highlight w:val="none"/>
          <w:lang w:val="en-US" w:eastAsia="zh-CN"/>
        </w:rPr>
        <w:t>65.97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7CD38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2349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C21306">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1EFA2AD9">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p>
    <w:p w14:paraId="3C37A253">
      <w:pPr>
        <w:pStyle w:val="2"/>
        <w:rPr>
          <w:rFonts w:hint="eastAsia"/>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4464.18</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2937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26万元，</w:t>
      </w:r>
      <w:r>
        <w:rPr>
          <w:rFonts w:hint="eastAsia" w:ascii="仿宋" w:hAnsi="仿宋" w:eastAsia="仿宋"/>
          <w:color w:val="auto"/>
          <w:sz w:val="32"/>
          <w:szCs w:val="32"/>
          <w:highlight w:val="none"/>
          <w:lang w:val="en-US" w:eastAsia="zh-CN"/>
        </w:rPr>
        <w:t>增长192.36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幼儿园及附属设施建设项目。</w:t>
      </w:r>
    </w:p>
    <w:p w14:paraId="359FCC15">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E5F72">
      <w:pPr>
        <w:pStyle w:val="2"/>
        <w:jc w:val="center"/>
        <w:rPr>
          <w:color w:val="auto"/>
        </w:rPr>
      </w:pPr>
      <w:r>
        <w:rPr>
          <w:rFonts w:hint="eastAsia"/>
          <w:color w:val="auto"/>
        </w:rPr>
        <w:t>（图4：财政拨款收、支决算总计变动情况）</w:t>
      </w:r>
    </w:p>
    <w:p w14:paraId="5903B3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p>
    <w:p w14:paraId="1B9D4511">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14:paraId="494DE65E">
      <w:pPr>
        <w:pStyle w:val="2"/>
        <w:rPr>
          <w:rFonts w:hint="eastAsia"/>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4464.18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2937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26万元，</w:t>
      </w:r>
      <w:r>
        <w:rPr>
          <w:rFonts w:hint="eastAsia" w:ascii="仿宋" w:hAnsi="仿宋" w:eastAsia="仿宋"/>
          <w:color w:val="auto"/>
          <w:sz w:val="32"/>
          <w:szCs w:val="32"/>
          <w:highlight w:val="none"/>
          <w:lang w:val="en-US" w:eastAsia="zh-CN"/>
        </w:rPr>
        <w:t>增长192.36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幼儿园及附属设施建设项目。</w:t>
      </w:r>
    </w:p>
    <w:p w14:paraId="591F3CF6">
      <w:pPr>
        <w:pStyle w:val="2"/>
        <w:rPr>
          <w:rFonts w:ascii="仿宋" w:hAnsi="仿宋" w:eastAsia="仿宋"/>
          <w:color w:val="auto"/>
          <w:sz w:val="32"/>
          <w:szCs w:val="32"/>
          <w:highlight w:val="none"/>
        </w:rPr>
      </w:pPr>
    </w:p>
    <w:p w14:paraId="60E0E68F">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0795" b="2286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F43F83">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71E783D9">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14:paraId="52CD5080">
      <w:pPr>
        <w:spacing w:line="600" w:lineRule="exact"/>
        <w:ind w:firstLine="640"/>
        <w:rPr>
          <w:rFonts w:hint="eastAsia" w:ascii="仿宋" w:hAnsi="仿宋" w:eastAsia="仿宋"/>
          <w:b w:val="0"/>
          <w:bCs/>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4464.18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教育支出3271.27万元，占</w:t>
      </w:r>
      <w:r>
        <w:rPr>
          <w:rFonts w:hint="eastAsia" w:ascii="仿宋" w:hAnsi="仿宋" w:eastAsia="仿宋"/>
          <w:b w:val="0"/>
          <w:bCs/>
          <w:color w:val="auto"/>
          <w:sz w:val="32"/>
          <w:szCs w:val="32"/>
          <w:highlight w:val="none"/>
          <w:lang w:val="en-US" w:eastAsia="zh-CN"/>
        </w:rPr>
        <w:t>73.27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95.78</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2.15</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70.32</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1.58</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城乡社区支出960万元，</w:t>
      </w:r>
      <w:r>
        <w:rPr>
          <w:rFonts w:hint="eastAsia" w:ascii="仿宋" w:hAnsi="仿宋" w:eastAsia="仿宋"/>
          <w:b w:val="0"/>
          <w:bCs/>
          <w:color w:val="auto"/>
          <w:sz w:val="32"/>
          <w:szCs w:val="32"/>
          <w:highlight w:val="none"/>
        </w:rPr>
        <w:t>占</w:t>
      </w:r>
      <w:r>
        <w:rPr>
          <w:rFonts w:hint="eastAsia" w:ascii="仿宋" w:hAnsi="仿宋" w:eastAsia="仿宋"/>
          <w:b w:val="0"/>
          <w:bCs/>
          <w:color w:val="auto"/>
          <w:sz w:val="32"/>
          <w:szCs w:val="32"/>
          <w:highlight w:val="none"/>
          <w:lang w:val="en-US" w:eastAsia="zh-CN"/>
        </w:rPr>
        <w:t>21.5</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66.81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1.5</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w:t>
      </w:r>
    </w:p>
    <w:p w14:paraId="5B49C4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olor w:val="auto"/>
          <w:sz w:val="32"/>
          <w:szCs w:val="32"/>
          <w:highlight w:val="none"/>
          <w:lang w:eastAsia="zh-CN"/>
        </w:rPr>
      </w:pPr>
      <w:r>
        <w:drawing>
          <wp:inline distT="0" distB="0" distL="114300" distR="114300">
            <wp:extent cx="3977005" cy="2239010"/>
            <wp:effectExtent l="4445" t="4445" r="19050" b="2349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C8B7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099EB624">
      <w:pPr>
        <w:pStyle w:val="2"/>
        <w:rPr>
          <w:rFonts w:hint="eastAsia"/>
          <w:lang w:eastAsia="zh-CN"/>
        </w:rPr>
      </w:pPr>
    </w:p>
    <w:p w14:paraId="1461BB05">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p>
    <w:p w14:paraId="63616FE8">
      <w:pPr>
        <w:spacing w:line="600" w:lineRule="exact"/>
        <w:ind w:firstLine="640" w:firstLineChars="200"/>
        <w:rPr>
          <w:rStyle w:val="14"/>
          <w:rFonts w:hint="eastAsia" w:ascii="仿宋" w:hAnsi="仿宋" w:eastAsia="仿宋"/>
          <w:b w:val="0"/>
          <w:bCs/>
          <w:color w:val="auto"/>
          <w:sz w:val="32"/>
          <w:szCs w:val="32"/>
        </w:rPr>
      </w:pPr>
      <w:r>
        <w:rPr>
          <w:rStyle w:val="14"/>
          <w:rFonts w:hint="eastAsia" w:ascii="仿宋" w:hAnsi="仿宋" w:eastAsia="仿宋"/>
          <w:b w:val="0"/>
          <w:bCs/>
          <w:color w:val="auto"/>
          <w:sz w:val="32"/>
          <w:szCs w:val="32"/>
        </w:rPr>
        <w:t>20</w:t>
      </w:r>
      <w:r>
        <w:rPr>
          <w:rStyle w:val="14"/>
          <w:rFonts w:hint="eastAsia" w:ascii="仿宋" w:hAnsi="仿宋" w:eastAsia="仿宋"/>
          <w:b w:val="0"/>
          <w:bCs/>
          <w:color w:val="auto"/>
          <w:sz w:val="32"/>
          <w:szCs w:val="32"/>
          <w:lang w:val="en-US" w:eastAsia="zh-CN"/>
        </w:rPr>
        <w:t>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Fonts w:hint="eastAsia" w:ascii="仿宋" w:hAnsi="仿宋" w:eastAsia="仿宋"/>
          <w:color w:val="auto"/>
          <w:sz w:val="32"/>
          <w:szCs w:val="32"/>
          <w:highlight w:val="none"/>
          <w:lang w:val="en-US" w:eastAsia="zh-CN"/>
        </w:rPr>
        <w:t>4464.18</w:t>
      </w:r>
      <w:r>
        <w:rPr>
          <w:rStyle w:val="14"/>
          <w:rFonts w:hint="eastAsia" w:ascii="仿宋" w:hAnsi="仿宋" w:eastAsia="仿宋"/>
          <w:b w:val="0"/>
          <w:bCs/>
          <w:color w:val="auto"/>
          <w:sz w:val="32"/>
          <w:szCs w:val="32"/>
          <w:lang w:val="en-US" w:eastAsia="zh-CN"/>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p>
    <w:p w14:paraId="7516277B">
      <w:pPr>
        <w:spacing w:line="600" w:lineRule="exact"/>
        <w:ind w:firstLine="640" w:firstLineChars="200"/>
        <w:rPr>
          <w:rStyle w:val="14"/>
          <w:rFonts w:hint="eastAsia" w:ascii="仿宋" w:hAnsi="仿宋" w:eastAsia="仿宋"/>
          <w:b w:val="0"/>
          <w:bCs w:val="0"/>
          <w:color w:val="auto"/>
          <w:sz w:val="32"/>
          <w:szCs w:val="32"/>
        </w:rPr>
      </w:pP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学前</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支出决算为1310.4万元，完成预算100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065E7A23">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1960.87</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4966459">
      <w:pPr>
        <w:spacing w:line="600" w:lineRule="exact"/>
        <w:ind w:firstLine="640" w:firstLineChars="200"/>
        <w:rPr>
          <w:rFonts w:hint="eastAsia"/>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其他普通教育支出</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6</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70056A42">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4</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Fonts w:hint="eastAsia" w:ascii="仿宋" w:hAnsi="仿宋" w:eastAsia="仿宋"/>
          <w:b w:val="0"/>
          <w:bCs/>
          <w:color w:val="auto"/>
          <w:sz w:val="32"/>
          <w:szCs w:val="32"/>
          <w:highlight w:val="none"/>
          <w:lang w:val="en-US" w:eastAsia="zh-CN"/>
        </w:rPr>
        <w:t>94.83</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7315EE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5</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社会保障和就业（208）抚恤（0</w:t>
      </w:r>
      <w:r>
        <w:rPr>
          <w:rStyle w:val="14"/>
          <w:rFonts w:hint="eastAsia" w:ascii="仿宋" w:hAnsi="仿宋" w:eastAsia="仿宋"/>
          <w:b w:val="0"/>
          <w:bCs w:val="0"/>
          <w:color w:val="auto"/>
          <w:sz w:val="32"/>
          <w:szCs w:val="32"/>
          <w:lang w:val="en-US" w:eastAsia="zh-CN"/>
        </w:rPr>
        <w:t>8</w:t>
      </w:r>
      <w:r>
        <w:rPr>
          <w:rStyle w:val="14"/>
          <w:rFonts w:hint="eastAsia" w:ascii="仿宋" w:hAnsi="仿宋" w:eastAsia="仿宋"/>
          <w:b w:val="0"/>
          <w:bCs w:val="0"/>
          <w:color w:val="auto"/>
          <w:sz w:val="32"/>
          <w:szCs w:val="32"/>
        </w:rPr>
        <w:t>）死亡抚恤（0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）:支出决算为</w:t>
      </w:r>
      <w:r>
        <w:rPr>
          <w:rFonts w:hint="eastAsia" w:ascii="仿宋" w:hAnsi="仿宋" w:eastAsia="仿宋"/>
          <w:b w:val="0"/>
          <w:bCs/>
          <w:color w:val="auto"/>
          <w:sz w:val="32"/>
          <w:szCs w:val="32"/>
          <w:highlight w:val="none"/>
          <w:lang w:val="en-US" w:eastAsia="zh-CN"/>
        </w:rPr>
        <w:t>0.95</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5AC850C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6</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Fonts w:hint="eastAsia" w:ascii="仿宋" w:hAnsi="仿宋" w:eastAsia="仿宋"/>
          <w:b w:val="0"/>
          <w:bCs/>
          <w:color w:val="auto"/>
          <w:sz w:val="32"/>
          <w:szCs w:val="32"/>
          <w:highlight w:val="none"/>
          <w:lang w:val="en-US" w:eastAsia="zh-CN"/>
        </w:rPr>
        <w:t>70.32</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67A4B23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7.</w:t>
      </w:r>
      <w:r>
        <w:rPr>
          <w:rStyle w:val="14"/>
          <w:rFonts w:hint="eastAsia" w:ascii="仿宋" w:hAnsi="仿宋" w:eastAsia="仿宋"/>
          <w:b w:val="0"/>
          <w:bCs w:val="0"/>
          <w:color w:val="auto"/>
          <w:sz w:val="32"/>
          <w:szCs w:val="32"/>
          <w:lang w:eastAsia="zh-CN"/>
        </w:rPr>
        <w:t>城乡社区支出</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val="en-US" w:eastAsia="zh-CN"/>
        </w:rPr>
        <w:t>212</w:t>
      </w:r>
      <w:r>
        <w:rPr>
          <w:rStyle w:val="14"/>
          <w:rFonts w:hint="eastAsia" w:ascii="仿宋" w:hAnsi="仿宋" w:eastAsia="仿宋"/>
          <w:b w:val="0"/>
          <w:bCs w:val="0"/>
          <w:color w:val="auto"/>
          <w:sz w:val="32"/>
          <w:szCs w:val="32"/>
        </w:rPr>
        <w:t>）</w:t>
      </w:r>
      <w:r>
        <w:rPr>
          <w:rStyle w:val="14"/>
          <w:rFonts w:hint="eastAsia" w:ascii="仿宋" w:hAnsi="仿宋" w:eastAsia="仿宋"/>
          <w:b w:val="0"/>
          <w:bCs w:val="0"/>
          <w:color w:val="auto"/>
          <w:sz w:val="32"/>
          <w:szCs w:val="32"/>
          <w:lang w:eastAsia="zh-CN"/>
        </w:rPr>
        <w:t>城乡社区公共设施（</w:t>
      </w:r>
      <w:r>
        <w:rPr>
          <w:rStyle w:val="14"/>
          <w:rFonts w:hint="eastAsia" w:ascii="仿宋" w:hAnsi="仿宋" w:eastAsia="仿宋"/>
          <w:b w:val="0"/>
          <w:bCs w:val="0"/>
          <w:color w:val="auto"/>
          <w:sz w:val="32"/>
          <w:szCs w:val="32"/>
          <w:lang w:val="en-US" w:eastAsia="zh-CN"/>
        </w:rPr>
        <w:t>03）</w:t>
      </w:r>
      <w:r>
        <w:rPr>
          <w:rStyle w:val="14"/>
          <w:rFonts w:hint="eastAsia" w:ascii="仿宋" w:hAnsi="仿宋" w:eastAsia="仿宋"/>
          <w:b w:val="0"/>
          <w:bCs w:val="0"/>
          <w:color w:val="auto"/>
          <w:sz w:val="32"/>
          <w:szCs w:val="32"/>
          <w:lang w:eastAsia="zh-CN"/>
        </w:rPr>
        <w:t>其他城乡社区公共设施支出（</w:t>
      </w:r>
      <w:r>
        <w:rPr>
          <w:rStyle w:val="14"/>
          <w:rFonts w:hint="eastAsia" w:ascii="仿宋" w:hAnsi="仿宋" w:eastAsia="仿宋"/>
          <w:b w:val="0"/>
          <w:bCs w:val="0"/>
          <w:color w:val="auto"/>
          <w:sz w:val="32"/>
          <w:szCs w:val="32"/>
          <w:lang w:val="en-US" w:eastAsia="zh-CN"/>
        </w:rPr>
        <w:t>99）</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960万元，完成预算100%。</w:t>
      </w:r>
    </w:p>
    <w:p w14:paraId="69EF56F5">
      <w:pPr>
        <w:spacing w:line="600" w:lineRule="exact"/>
        <w:ind w:firstLine="640" w:firstLineChars="200"/>
        <w:rPr>
          <w:rFonts w:hint="eastAsia" w:ascii="仿宋" w:hAnsi="仿宋" w:eastAsia="仿宋"/>
          <w:color w:val="auto"/>
          <w:sz w:val="32"/>
          <w:szCs w:val="32"/>
        </w:rPr>
      </w:pPr>
      <w:r>
        <w:rPr>
          <w:rStyle w:val="14"/>
          <w:rFonts w:hint="eastAsia" w:ascii="仿宋" w:hAnsi="仿宋" w:eastAsia="仿宋"/>
          <w:b w:val="0"/>
          <w:bCs w:val="0"/>
          <w:color w:val="auto"/>
          <w:sz w:val="32"/>
          <w:szCs w:val="40"/>
          <w:lang w:val="en-US" w:eastAsia="zh-CN"/>
        </w:rPr>
        <w:t>8</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color w:val="auto"/>
          <w:sz w:val="32"/>
          <w:szCs w:val="32"/>
          <w:highlight w:val="none"/>
          <w:lang w:val="en-US" w:eastAsia="zh-CN"/>
        </w:rPr>
        <w:t>66.81</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2ED72FA4">
      <w:pPr>
        <w:pStyle w:val="2"/>
      </w:pPr>
    </w:p>
    <w:p w14:paraId="65C5A941">
      <w:pPr>
        <w:tabs>
          <w:tab w:val="right" w:pos="8306"/>
        </w:tabs>
        <w:spacing w:line="600" w:lineRule="exact"/>
        <w:ind w:firstLine="640"/>
        <w:outlineLvl w:val="1"/>
        <w:rPr>
          <w:rStyle w:val="25"/>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r>
        <w:rPr>
          <w:rStyle w:val="25"/>
          <w:rFonts w:ascii="黑体" w:hAnsi="黑体" w:eastAsia="黑体"/>
          <w:b w:val="0"/>
          <w:color w:val="auto"/>
          <w:highlight w:val="none"/>
        </w:rPr>
        <w:tab/>
      </w:r>
    </w:p>
    <w:p w14:paraId="53896476">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1519.53</w:t>
      </w:r>
      <w:r>
        <w:rPr>
          <w:rFonts w:hint="eastAsia" w:ascii="仿宋" w:hAnsi="仿宋" w:eastAsia="仿宋"/>
          <w:color w:val="auto"/>
          <w:sz w:val="32"/>
          <w:szCs w:val="32"/>
          <w:highlight w:val="none"/>
        </w:rPr>
        <w:t>万元，其中：</w:t>
      </w:r>
    </w:p>
    <w:p w14:paraId="70F468A9">
      <w:pPr>
        <w:spacing w:line="600" w:lineRule="exact"/>
        <w:ind w:firstLine="645"/>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1097.44</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374.77万元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184.91万元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94.83万元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职工基本医疗保险缴费70.32万元、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66.81万元，其他工资福利支出304.85</w:t>
      </w:r>
    </w:p>
    <w:p w14:paraId="2EB716C8">
      <w:pPr>
        <w:spacing w:line="600" w:lineRule="exact"/>
        <w:ind w:firstLine="645"/>
        <w:rPr>
          <w:rFonts w:hint="default" w:ascii="仿宋" w:hAnsi="仿宋" w:eastAsia="仿宋"/>
          <w:b/>
          <w:color w:val="auto"/>
          <w:sz w:val="32"/>
          <w:szCs w:val="32"/>
          <w:highlight w:val="none"/>
          <w:lang w:val="en-US" w:eastAsia="zh-CN"/>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422.09</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104.96万元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印刷费</w:t>
      </w:r>
      <w:r>
        <w:rPr>
          <w:rFonts w:hint="eastAsia" w:ascii="仿宋" w:hAnsi="仿宋" w:eastAsia="仿宋"/>
          <w:color w:val="auto"/>
          <w:sz w:val="32"/>
          <w:szCs w:val="32"/>
          <w:highlight w:val="none"/>
          <w:lang w:val="en-US" w:eastAsia="zh-CN"/>
        </w:rPr>
        <w:t>11.35</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8.64万元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26.28万元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6.03万元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26.14万元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10万元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7.35万元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100.69万元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14.57万元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24.11万元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81.97万元</w:t>
      </w:r>
      <w:r>
        <w:rPr>
          <w:rFonts w:hint="eastAsia" w:ascii="仿宋" w:hAnsi="仿宋" w:eastAsia="仿宋"/>
          <w:color w:val="auto"/>
          <w:sz w:val="32"/>
          <w:szCs w:val="32"/>
          <w:highlight w:val="none"/>
        </w:rPr>
        <w:t>。</w:t>
      </w:r>
    </w:p>
    <w:p w14:paraId="05CAE11A">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p>
    <w:p w14:paraId="3658D4D5">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14:paraId="368224A9">
      <w:pPr>
        <w:spacing w:line="600" w:lineRule="exact"/>
        <w:ind w:firstLine="640"/>
        <w:rPr>
          <w:rFonts w:ascii="仿宋_GB2312" w:eastAsia="仿宋_GB2312"/>
          <w:b/>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_GB2312" w:eastAsia="仿宋_GB2312"/>
          <w:color w:val="000000"/>
          <w:sz w:val="32"/>
          <w:szCs w:val="32"/>
        </w:rPr>
        <w:t>度“三公”经费财政拨款支出决算为0万元，</w:t>
      </w:r>
      <w:r>
        <w:rPr>
          <w:rFonts w:hint="eastAsia" w:eastAsia="仿宋"/>
          <w:sz w:val="32"/>
          <w:szCs w:val="32"/>
        </w:rPr>
        <w:t>主要原因是学校认真贯彻落实中央八项规定精神和厉行节约精神要求，进一步从严控制教育经费开支，全年实际支出与预算持平。</w:t>
      </w:r>
    </w:p>
    <w:p w14:paraId="1371B509">
      <w:pPr>
        <w:spacing w:line="600" w:lineRule="exact"/>
        <w:ind w:firstLine="640"/>
        <w:rPr>
          <w:rFonts w:ascii="仿宋" w:hAnsi="仿宋" w:eastAsia="仿宋"/>
          <w:color w:val="auto"/>
          <w:sz w:val="32"/>
          <w:szCs w:val="32"/>
          <w:highlight w:val="none"/>
        </w:rPr>
      </w:pPr>
    </w:p>
    <w:p w14:paraId="676CE632">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14:paraId="7F3C0EE9">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F607723">
      <w:pPr>
        <w:pStyle w:val="2"/>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5A09DB">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p>
    <w:p w14:paraId="21498BFD">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53499045">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736800B6">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339012FD">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0F640DE">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6B2EA8A3">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000000"/>
          <w:sz w:val="32"/>
          <w:szCs w:val="32"/>
        </w:rPr>
        <w:t>公务接待费支出0</w:t>
      </w:r>
      <w:r>
        <w:rPr>
          <w:rFonts w:hint="eastAsia" w:ascii="仿宋_GB2312" w:eastAsia="仿宋_GB2312"/>
          <w:color w:val="000000"/>
          <w:sz w:val="32"/>
          <w:szCs w:val="32"/>
        </w:rPr>
        <w:t>万元。202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年无公务接待。原因是</w:t>
      </w:r>
      <w:r>
        <w:rPr>
          <w:rFonts w:hint="eastAsia" w:eastAsia="仿宋"/>
          <w:sz w:val="32"/>
          <w:szCs w:val="32"/>
        </w:rPr>
        <w:t>学校认真贯彻落实中央八项规定精神和厉行节约精神要求，进一步从严控制教育经费开支</w:t>
      </w:r>
      <w:r>
        <w:rPr>
          <w:rFonts w:hint="eastAsia" w:ascii="仿宋_GB2312" w:eastAsia="仿宋_GB2312"/>
          <w:color w:val="auto"/>
          <w:sz w:val="32"/>
          <w:szCs w:val="32"/>
          <w:highlight w:val="none"/>
        </w:rPr>
        <w:t>。</w:t>
      </w:r>
    </w:p>
    <w:p w14:paraId="73001C03">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F649F9C">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p>
    <w:p w14:paraId="73CDDA59">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7449675">
      <w:pPr>
        <w:numPr>
          <w:ilvl w:val="0"/>
          <w:numId w:val="3"/>
        </w:numPr>
        <w:spacing w:line="600" w:lineRule="exact"/>
        <w:ind w:firstLine="640"/>
        <w:outlineLvl w:val="1"/>
        <w:rPr>
          <w:rStyle w:val="25"/>
          <w:rFonts w:ascii="黑体" w:hAnsi="黑体" w:eastAsia="黑体"/>
          <w:b w:val="0"/>
          <w:color w:val="auto"/>
          <w:highlight w:val="none"/>
        </w:rPr>
      </w:pPr>
      <w:r>
        <w:rPr>
          <w:rStyle w:val="25"/>
          <w:rFonts w:hint="eastAsia" w:ascii="黑体" w:hAnsi="黑体" w:eastAsia="黑体"/>
          <w:b w:val="0"/>
          <w:color w:val="auto"/>
          <w:highlight w:val="none"/>
        </w:rPr>
        <w:t>国有资本经营预算支出决算情况说明</w:t>
      </w:r>
    </w:p>
    <w:p w14:paraId="00BD9EA5">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582BC77">
      <w:pPr>
        <w:numPr>
          <w:ilvl w:val="0"/>
          <w:numId w:val="3"/>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rPr>
        <w:t>其他重要事项的情况说明</w:t>
      </w:r>
    </w:p>
    <w:p w14:paraId="503B335B">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14:paraId="16E9084B">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799196B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14:paraId="32E2AAB9">
      <w:pPr>
        <w:spacing w:line="60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第十一小学</w:t>
      </w:r>
      <w:r>
        <w:rPr>
          <w:rFonts w:hint="eastAsia" w:ascii="仿宋_GB2312" w:eastAsia="仿宋_GB2312"/>
          <w:color w:val="auto"/>
          <w:sz w:val="32"/>
          <w:szCs w:val="32"/>
          <w:lang w:val="en-US" w:eastAsia="zh-CN"/>
        </w:rPr>
        <w:t>无</w:t>
      </w:r>
      <w:r>
        <w:rPr>
          <w:rFonts w:hint="eastAsia" w:ascii="仿宋_GB2312" w:eastAsia="仿宋_GB2312"/>
          <w:color w:val="auto"/>
          <w:sz w:val="32"/>
          <w:szCs w:val="32"/>
        </w:rPr>
        <w:t>政府采购</w:t>
      </w:r>
      <w:r>
        <w:rPr>
          <w:rFonts w:hint="eastAsia" w:ascii="仿宋_GB2312" w:eastAsia="仿宋_GB2312"/>
          <w:color w:val="auto"/>
          <w:sz w:val="32"/>
          <w:szCs w:val="32"/>
          <w:lang w:eastAsia="zh-CN"/>
        </w:rPr>
        <w:t>。</w:t>
      </w:r>
    </w:p>
    <w:p w14:paraId="6752E728">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14:paraId="3FA0B07A">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第十一</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2DA425C6">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18852331">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701B5A19">
      <w:pPr>
        <w:pStyle w:val="2"/>
        <w:rPr>
          <w:color w:val="auto"/>
        </w:rPr>
      </w:pPr>
    </w:p>
    <w:p w14:paraId="50B94313">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41AE7BD">
      <w:pPr>
        <w:numPr>
          <w:ilvl w:val="0"/>
          <w:numId w:val="4"/>
        </w:numPr>
        <w:spacing w:line="600" w:lineRule="exact"/>
        <w:ind w:firstLine="660" w:firstLineChars="150"/>
        <w:jc w:val="center"/>
        <w:outlineLvl w:val="0"/>
        <w:rPr>
          <w:rFonts w:ascii="宋体"/>
          <w:b/>
          <w:color w:val="auto"/>
          <w:sz w:val="44"/>
          <w:szCs w:val="44"/>
          <w:highlight w:val="none"/>
        </w:rPr>
      </w:pPr>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p>
    <w:p w14:paraId="2C29FFF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3109556D">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17EE56F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0668683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57E2DD28">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6B1CD702">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32733DC2">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0C4062FA">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5BFD3F7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1A1287B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0DEB4E9B">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336D30E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3A7F1F5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2DDEDFE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4</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5155692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5</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69ABEB8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09EB851">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082751">
      <w:pPr>
        <w:pStyle w:val="2"/>
        <w:rPr>
          <w:rFonts w:hint="eastAsia" w:ascii="仿宋_GB2312" w:hAnsi="Calibri" w:eastAsia="仿宋_GB2312" w:cs="仿宋"/>
          <w:color w:val="auto"/>
          <w:kern w:val="0"/>
          <w:sz w:val="32"/>
          <w:szCs w:val="32"/>
        </w:rPr>
      </w:pPr>
    </w:p>
    <w:p w14:paraId="579A7BD0">
      <w:pPr>
        <w:pStyle w:val="2"/>
        <w:rPr>
          <w:rFonts w:hint="eastAsia" w:ascii="仿宋_GB2312" w:hAnsi="Calibri" w:eastAsia="仿宋_GB2312" w:cs="仿宋"/>
          <w:color w:val="auto"/>
          <w:kern w:val="0"/>
          <w:sz w:val="32"/>
          <w:szCs w:val="32"/>
        </w:rPr>
      </w:pPr>
    </w:p>
    <w:p w14:paraId="7B347461">
      <w:pPr>
        <w:pStyle w:val="2"/>
        <w:rPr>
          <w:rFonts w:hint="eastAsia" w:ascii="仿宋_GB2312" w:hAnsi="Calibri" w:eastAsia="仿宋_GB2312" w:cs="仿宋"/>
          <w:color w:val="auto"/>
          <w:kern w:val="0"/>
          <w:sz w:val="32"/>
          <w:szCs w:val="32"/>
        </w:rPr>
      </w:pPr>
    </w:p>
    <w:p w14:paraId="64867EFD">
      <w:pPr>
        <w:pStyle w:val="2"/>
        <w:rPr>
          <w:rFonts w:hint="eastAsia" w:ascii="仿宋_GB2312" w:hAnsi="Calibri" w:eastAsia="仿宋_GB2312" w:cs="仿宋"/>
          <w:color w:val="auto"/>
          <w:kern w:val="0"/>
          <w:sz w:val="32"/>
          <w:szCs w:val="32"/>
        </w:rPr>
      </w:pPr>
    </w:p>
    <w:p w14:paraId="0E0B1083">
      <w:pPr>
        <w:pStyle w:val="2"/>
        <w:rPr>
          <w:rFonts w:hint="eastAsia" w:ascii="仿宋_GB2312" w:hAnsi="Calibri" w:eastAsia="仿宋_GB2312" w:cs="仿宋"/>
          <w:color w:val="auto"/>
          <w:kern w:val="0"/>
          <w:sz w:val="32"/>
          <w:szCs w:val="32"/>
        </w:rPr>
      </w:pPr>
    </w:p>
    <w:p w14:paraId="7430504D">
      <w:pPr>
        <w:pStyle w:val="2"/>
        <w:rPr>
          <w:rFonts w:hint="eastAsia" w:ascii="仿宋_GB2312" w:hAnsi="Calibri" w:eastAsia="仿宋_GB2312" w:cs="仿宋"/>
          <w:color w:val="auto"/>
          <w:kern w:val="0"/>
          <w:sz w:val="32"/>
          <w:szCs w:val="32"/>
        </w:rPr>
      </w:pPr>
    </w:p>
    <w:p w14:paraId="3CC8DCF3">
      <w:pPr>
        <w:pStyle w:val="2"/>
        <w:rPr>
          <w:rFonts w:hint="eastAsia" w:ascii="仿宋_GB2312" w:hAnsi="Calibri" w:eastAsia="仿宋_GB2312" w:cs="仿宋"/>
          <w:color w:val="auto"/>
          <w:kern w:val="0"/>
          <w:sz w:val="32"/>
          <w:szCs w:val="32"/>
        </w:rPr>
      </w:pPr>
    </w:p>
    <w:p w14:paraId="485EBD03">
      <w:pPr>
        <w:pStyle w:val="2"/>
        <w:rPr>
          <w:rFonts w:hint="eastAsia" w:ascii="仿宋_GB2312" w:hAnsi="Calibri" w:eastAsia="仿宋_GB2312" w:cs="仿宋"/>
          <w:color w:val="auto"/>
          <w:kern w:val="0"/>
          <w:sz w:val="32"/>
          <w:szCs w:val="32"/>
        </w:rPr>
      </w:pPr>
    </w:p>
    <w:p w14:paraId="113B156F">
      <w:pPr>
        <w:pStyle w:val="2"/>
        <w:rPr>
          <w:rFonts w:hint="eastAsia" w:ascii="仿宋_GB2312" w:hAnsi="Calibri" w:eastAsia="仿宋_GB2312" w:cs="仿宋"/>
          <w:color w:val="auto"/>
          <w:kern w:val="0"/>
          <w:sz w:val="32"/>
          <w:szCs w:val="32"/>
        </w:rPr>
      </w:pPr>
    </w:p>
    <w:p w14:paraId="0DE6BAD2">
      <w:pPr>
        <w:pStyle w:val="2"/>
        <w:rPr>
          <w:rFonts w:hint="eastAsia" w:ascii="仿宋_GB2312" w:hAnsi="Calibri" w:eastAsia="仿宋_GB2312" w:cs="仿宋"/>
          <w:color w:val="auto"/>
          <w:kern w:val="0"/>
          <w:sz w:val="32"/>
          <w:szCs w:val="32"/>
        </w:rPr>
      </w:pPr>
    </w:p>
    <w:p w14:paraId="075B714F">
      <w:pPr>
        <w:pStyle w:val="2"/>
        <w:rPr>
          <w:rFonts w:hint="eastAsia" w:ascii="仿宋_GB2312" w:hAnsi="Calibri" w:eastAsia="仿宋_GB2312" w:cs="仿宋"/>
          <w:color w:val="auto"/>
          <w:kern w:val="0"/>
          <w:sz w:val="32"/>
          <w:szCs w:val="32"/>
        </w:rPr>
      </w:pPr>
    </w:p>
    <w:p w14:paraId="7DD5596C">
      <w:pPr>
        <w:numPr>
          <w:ilvl w:val="0"/>
          <w:numId w:val="4"/>
        </w:numPr>
        <w:spacing w:line="600" w:lineRule="exact"/>
        <w:ind w:firstLine="660" w:firstLineChars="150"/>
        <w:jc w:val="center"/>
        <w:outlineLvl w:val="0"/>
        <w:rPr>
          <w:rFonts w:hint="eastAsia" w:ascii="宋体" w:hAnsi="宋体" w:eastAsia="宋体" w:cs="宋体"/>
          <w:color w:val="auto"/>
          <w:kern w:val="0"/>
          <w:sz w:val="32"/>
          <w:szCs w:val="32"/>
          <w:highlight w:val="none"/>
          <w:lang w:val="en-US" w:eastAsia="zh-CN" w:bidi="ar-SA"/>
        </w:rPr>
      </w:pPr>
      <w:r>
        <w:rPr>
          <w:rFonts w:hint="eastAsia" w:ascii="黑体" w:hAnsi="黑体" w:eastAsia="黑体"/>
          <w:color w:val="auto"/>
          <w:sz w:val="44"/>
          <w:szCs w:val="44"/>
          <w:highlight w:val="none"/>
          <w:lang w:val="en-US" w:eastAsia="zh-CN"/>
        </w:rPr>
        <w:t>附件</w:t>
      </w:r>
    </w:p>
    <w:tbl>
      <w:tblPr>
        <w:tblStyle w:val="12"/>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926"/>
        <w:gridCol w:w="1114"/>
      </w:tblGrid>
      <w:tr w14:paraId="4D11D85D">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71F1BBA0">
            <w:pPr>
              <w:pStyle w:val="23"/>
              <w:widowControl/>
              <w:spacing w:line="600" w:lineRule="exact"/>
              <w:ind w:left="420" w:firstLine="0" w:firstLineChars="0"/>
              <w:jc w:val="center"/>
              <w:textAlignment w:val="center"/>
              <w:rPr>
                <w:rFonts w:eastAsia="黑体"/>
                <w:color w:val="000000"/>
                <w:sz w:val="28"/>
                <w:szCs w:val="28"/>
              </w:rPr>
            </w:pPr>
            <w:r>
              <w:rPr>
                <w:rFonts w:eastAsia="方正小标宋简体"/>
                <w:color w:val="000000"/>
                <w:kern w:val="0"/>
                <w:sz w:val="36"/>
                <w:szCs w:val="44"/>
                <w:lang w:bidi="ar"/>
              </w:rPr>
              <w:t>部门整体支出绩效目标完成情况自评表</w:t>
            </w:r>
          </w:p>
        </w:tc>
      </w:tr>
      <w:tr w14:paraId="366CF301">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64CC14FD">
            <w:pPr>
              <w:widowControl/>
              <w:spacing w:line="300" w:lineRule="exact"/>
              <w:jc w:val="center"/>
              <w:textAlignment w:val="center"/>
              <w:rPr>
                <w:color w:val="000000"/>
                <w:sz w:val="28"/>
                <w:szCs w:val="28"/>
              </w:rPr>
            </w:pPr>
            <w:r>
              <w:rPr>
                <w:color w:val="000000"/>
                <w:kern w:val="0"/>
                <w:sz w:val="28"/>
                <w:szCs w:val="28"/>
                <w:lang w:bidi="ar"/>
              </w:rPr>
              <w:t>（2023年度）</w:t>
            </w:r>
          </w:p>
        </w:tc>
      </w:tr>
      <w:tr w14:paraId="65F67E40">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036B291F">
            <w:pPr>
              <w:widowControl/>
              <w:spacing w:line="300" w:lineRule="exact"/>
              <w:jc w:val="right"/>
              <w:textAlignment w:val="center"/>
              <w:rPr>
                <w:color w:val="000000"/>
                <w:szCs w:val="21"/>
              </w:rPr>
            </w:pPr>
            <w:r>
              <w:rPr>
                <w:color w:val="000000"/>
                <w:kern w:val="0"/>
                <w:szCs w:val="21"/>
                <w:lang w:bidi="ar"/>
              </w:rPr>
              <w:t>单位：万元</w:t>
            </w:r>
          </w:p>
        </w:tc>
      </w:tr>
      <w:tr w14:paraId="21574D17">
        <w:tblPrEx>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EEF3">
            <w:pPr>
              <w:widowControl/>
              <w:spacing w:line="300" w:lineRule="exact"/>
              <w:jc w:val="center"/>
              <w:textAlignment w:val="center"/>
              <w:rPr>
                <w:color w:val="000000"/>
                <w:sz w:val="24"/>
              </w:rPr>
            </w:pPr>
            <w:r>
              <w:rPr>
                <w:color w:val="000000"/>
                <w:kern w:val="0"/>
                <w:sz w:val="24"/>
                <w:lang w:bidi="ar"/>
              </w:rPr>
              <w:t>部门名称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C8540A">
            <w:pPr>
              <w:widowControl/>
              <w:spacing w:line="300" w:lineRule="exact"/>
              <w:jc w:val="center"/>
              <w:textAlignment w:val="center"/>
              <w:rPr>
                <w:color w:val="000000"/>
                <w:sz w:val="24"/>
              </w:rPr>
            </w:pPr>
            <w:r>
              <w:rPr>
                <w:rFonts w:hint="eastAsia"/>
                <w:color w:val="000000"/>
                <w:sz w:val="24"/>
              </w:rPr>
              <w:t>大竹县第十一小学</w:t>
            </w:r>
          </w:p>
        </w:tc>
      </w:tr>
      <w:tr w14:paraId="7CD83D4E">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8D93C">
            <w:pPr>
              <w:widowControl/>
              <w:spacing w:line="300" w:lineRule="exact"/>
              <w:jc w:val="center"/>
              <w:textAlignment w:val="center"/>
              <w:rPr>
                <w:color w:val="000000"/>
                <w:sz w:val="24"/>
              </w:rPr>
            </w:pPr>
            <w:r>
              <w:rPr>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8DAF1">
            <w:pPr>
              <w:widowControl/>
              <w:spacing w:line="300" w:lineRule="exact"/>
              <w:jc w:val="center"/>
              <w:textAlignment w:val="center"/>
              <w:rPr>
                <w:color w:val="000000"/>
                <w:sz w:val="24"/>
              </w:rPr>
            </w:pPr>
            <w:r>
              <w:rPr>
                <w:color w:val="000000"/>
                <w:kern w:val="0"/>
                <w:sz w:val="24"/>
                <w:lang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AFF5C">
            <w:pPr>
              <w:widowControl/>
              <w:spacing w:line="300" w:lineRule="exact"/>
              <w:jc w:val="center"/>
              <w:textAlignment w:val="center"/>
              <w:rPr>
                <w:color w:val="000000"/>
                <w:sz w:val="24"/>
              </w:rPr>
            </w:pPr>
            <w:r>
              <w:rPr>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34765">
            <w:pPr>
              <w:widowControl/>
              <w:spacing w:line="300" w:lineRule="exact"/>
              <w:jc w:val="center"/>
              <w:textAlignment w:val="center"/>
              <w:rPr>
                <w:color w:val="000000"/>
                <w:sz w:val="24"/>
              </w:rPr>
            </w:pPr>
            <w:r>
              <w:rPr>
                <w:color w:val="000000"/>
                <w:kern w:val="0"/>
                <w:sz w:val="24"/>
                <w:lang w:bidi="ar"/>
              </w:rPr>
              <w:t>其他资金</w:t>
            </w:r>
          </w:p>
        </w:tc>
      </w:tr>
      <w:tr w14:paraId="4FA313C8">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D677">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6326E">
            <w:pPr>
              <w:widowControl/>
              <w:spacing w:line="300" w:lineRule="exact"/>
              <w:jc w:val="center"/>
              <w:textAlignment w:val="center"/>
              <w:rPr>
                <w:color w:val="000000"/>
                <w:sz w:val="24"/>
              </w:rPr>
            </w:pPr>
            <w:r>
              <w:rPr>
                <w:rFonts w:ascii="宋体" w:hAnsi="宋体" w:cs="宋体"/>
                <w:color w:val="000000"/>
                <w:kern w:val="0"/>
                <w:sz w:val="18"/>
                <w:szCs w:val="18"/>
              </w:rPr>
              <w:t>4,464.18</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B6782">
            <w:pPr>
              <w:widowControl/>
              <w:spacing w:line="300" w:lineRule="exact"/>
              <w:jc w:val="center"/>
              <w:textAlignment w:val="center"/>
              <w:rPr>
                <w:color w:val="000000"/>
                <w:sz w:val="24"/>
              </w:rPr>
            </w:pPr>
            <w:r>
              <w:rPr>
                <w:rFonts w:ascii="宋体" w:hAnsi="宋体" w:cs="宋体"/>
                <w:color w:val="000000"/>
                <w:kern w:val="0"/>
                <w:sz w:val="18"/>
                <w:szCs w:val="18"/>
              </w:rPr>
              <w:t>4,464.18</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A2CD8">
            <w:pPr>
              <w:widowControl/>
              <w:spacing w:line="300" w:lineRule="exact"/>
              <w:jc w:val="center"/>
              <w:textAlignment w:val="center"/>
              <w:rPr>
                <w:color w:val="000000"/>
                <w:sz w:val="24"/>
              </w:rPr>
            </w:pPr>
            <w:r>
              <w:rPr>
                <w:rFonts w:hint="eastAsia"/>
                <w:color w:val="000000"/>
                <w:kern w:val="0"/>
                <w:sz w:val="24"/>
                <w:lang w:bidi="ar"/>
              </w:rPr>
              <w:t>0</w:t>
            </w:r>
          </w:p>
        </w:tc>
      </w:tr>
      <w:tr w14:paraId="2C4306CE">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A2AA">
            <w:pPr>
              <w:widowControl/>
              <w:spacing w:line="300" w:lineRule="exact"/>
              <w:jc w:val="center"/>
              <w:textAlignment w:val="center"/>
              <w:rPr>
                <w:color w:val="000000"/>
                <w:kern w:val="0"/>
                <w:sz w:val="24"/>
                <w:lang w:bidi="ar"/>
              </w:rPr>
            </w:pPr>
            <w:r>
              <w:rPr>
                <w:color w:val="000000"/>
                <w:kern w:val="0"/>
                <w:sz w:val="24"/>
                <w:lang w:bidi="ar"/>
              </w:rPr>
              <w:t>年度总体</w:t>
            </w:r>
          </w:p>
          <w:p w14:paraId="753D338C">
            <w:pPr>
              <w:widowControl/>
              <w:spacing w:line="300" w:lineRule="exact"/>
              <w:jc w:val="center"/>
              <w:textAlignment w:val="center"/>
              <w:rPr>
                <w:color w:val="000000"/>
                <w:sz w:val="24"/>
              </w:rPr>
            </w:pPr>
            <w:r>
              <w:rPr>
                <w:color w:val="000000"/>
                <w:kern w:val="0"/>
                <w:sz w:val="24"/>
                <w:lang w:bidi="ar"/>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CE0591">
            <w:pPr>
              <w:widowControl/>
              <w:spacing w:line="300" w:lineRule="exact"/>
              <w:jc w:val="left"/>
              <w:textAlignment w:val="center"/>
              <w:rPr>
                <w:color w:val="000000"/>
                <w:sz w:val="24"/>
              </w:rPr>
            </w:pPr>
            <w:r>
              <w:rPr>
                <w:rFonts w:ascii="宋体" w:hAnsi="宋体" w:cs="宋体"/>
                <w:color w:val="000000"/>
                <w:kern w:val="0"/>
                <w:sz w:val="18"/>
                <w:szCs w:val="18"/>
                <w:lang w:bidi="ar"/>
              </w:rPr>
              <w:t>1、保障学生权益；</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2、促进学生发展；</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3、提升教师素养；</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4、提升教学水平；</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5、创建和谐校园。</w:t>
            </w:r>
          </w:p>
        </w:tc>
      </w:tr>
      <w:tr w14:paraId="03633EDE">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BF85F">
            <w:pPr>
              <w:widowControl/>
              <w:spacing w:line="300" w:lineRule="exact"/>
              <w:jc w:val="center"/>
              <w:textAlignment w:val="center"/>
              <w:rPr>
                <w:color w:val="000000"/>
                <w:kern w:val="0"/>
                <w:sz w:val="24"/>
                <w:lang w:bidi="ar"/>
              </w:rPr>
            </w:pPr>
            <w:r>
              <w:rPr>
                <w:color w:val="000000"/>
                <w:kern w:val="0"/>
                <w:sz w:val="24"/>
                <w:lang w:bidi="ar"/>
              </w:rPr>
              <w:t>年度主要</w:t>
            </w:r>
          </w:p>
          <w:p w14:paraId="6E5A91ED">
            <w:pPr>
              <w:widowControl/>
              <w:spacing w:line="300" w:lineRule="exact"/>
              <w:jc w:val="center"/>
              <w:textAlignment w:val="center"/>
              <w:rPr>
                <w:color w:val="000000"/>
                <w:sz w:val="24"/>
              </w:rPr>
            </w:pPr>
            <w:r>
              <w:rPr>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9BAE7">
            <w:pPr>
              <w:widowControl/>
              <w:spacing w:line="300" w:lineRule="exact"/>
              <w:jc w:val="center"/>
              <w:textAlignment w:val="center"/>
              <w:rPr>
                <w:color w:val="000000"/>
                <w:sz w:val="24"/>
              </w:rPr>
            </w:pPr>
            <w:r>
              <w:rPr>
                <w:color w:val="000000"/>
                <w:kern w:val="0"/>
                <w:sz w:val="24"/>
                <w:lang w:bidi="ar"/>
              </w:rPr>
              <w:t>任务名称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8F8CE">
            <w:pPr>
              <w:widowControl/>
              <w:spacing w:line="300" w:lineRule="exact"/>
              <w:jc w:val="center"/>
              <w:textAlignment w:val="center"/>
              <w:rPr>
                <w:color w:val="000000"/>
                <w:sz w:val="24"/>
              </w:rPr>
            </w:pPr>
            <w:r>
              <w:rPr>
                <w:color w:val="000000"/>
                <w:kern w:val="0"/>
                <w:sz w:val="24"/>
                <w:lang w:bidi="ar"/>
              </w:rPr>
              <w:t>主要内容</w:t>
            </w:r>
          </w:p>
        </w:tc>
      </w:tr>
      <w:tr w14:paraId="26E67704">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CC88">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1B54">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"学校建设 " </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BC9D0">
            <w:pPr>
              <w:widowControl/>
              <w:jc w:val="left"/>
              <w:rPr>
                <w:color w:val="000000"/>
                <w:kern w:val="0"/>
                <w:sz w:val="24"/>
                <w:lang w:bidi="ar"/>
              </w:rPr>
            </w:pPr>
            <w:r>
              <w:rPr>
                <w:rFonts w:ascii="宋体" w:hAnsi="宋体" w:cs="宋体"/>
                <w:color w:val="000000"/>
                <w:kern w:val="0"/>
                <w:sz w:val="18"/>
                <w:szCs w:val="18"/>
                <w:lang w:bidi="ar"/>
              </w:rPr>
              <w:t>全面落实党的教育方针以及省、市有关教育的政策和法律、法规、规章，履行中小学校各项教育管理职责，完成教育主管部门和同级政府部门下达的工作目标任务，确保中小学校各项工作顺利开展。</w:t>
            </w:r>
          </w:p>
        </w:tc>
      </w:tr>
      <w:tr w14:paraId="5FA1E7F5">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6C5A">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7A81">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"教师队伍建设 " </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927C6">
            <w:pPr>
              <w:widowControl/>
              <w:jc w:val="left"/>
              <w:rPr>
                <w:color w:val="000000"/>
                <w:sz w:val="24"/>
              </w:rPr>
            </w:pPr>
            <w:r>
              <w:rPr>
                <w:rFonts w:ascii="宋体" w:hAnsi="宋体" w:cs="宋体"/>
                <w:color w:val="000000"/>
                <w:kern w:val="0"/>
                <w:sz w:val="18"/>
                <w:szCs w:val="18"/>
                <w:lang w:bidi="ar"/>
              </w:rPr>
              <w:t>切实加强学校教师队伍建设，制定业务培训计划和教研计划，提高教学水平，不定期进行师德教育，全面提高教师形象。</w:t>
            </w:r>
          </w:p>
        </w:tc>
      </w:tr>
      <w:tr w14:paraId="51B0119F">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5D05">
            <w:pPr>
              <w:widowControl/>
              <w:spacing w:line="300" w:lineRule="exact"/>
              <w:jc w:val="center"/>
              <w:rPr>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7C0B8">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"学生全面发展 " </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969851">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"促进学生德、智、体、美全面健康发展； " </w:t>
            </w:r>
          </w:p>
        </w:tc>
      </w:tr>
      <w:tr w14:paraId="36817781">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4F1E1">
            <w:pPr>
              <w:widowControl/>
              <w:spacing w:line="300" w:lineRule="exact"/>
              <w:jc w:val="center"/>
              <w:textAlignment w:val="center"/>
              <w:rPr>
                <w:color w:val="000000"/>
                <w:kern w:val="0"/>
                <w:sz w:val="24"/>
                <w:lang w:bidi="ar"/>
              </w:rPr>
            </w:pPr>
            <w:r>
              <w:rPr>
                <w:color w:val="000000"/>
                <w:kern w:val="0"/>
                <w:sz w:val="24"/>
                <w:lang w:bidi="ar"/>
              </w:rPr>
              <w:t>年度绩效</w:t>
            </w:r>
          </w:p>
          <w:p w14:paraId="0A84D1DA">
            <w:pPr>
              <w:widowControl/>
              <w:spacing w:line="300" w:lineRule="exact"/>
              <w:jc w:val="center"/>
              <w:textAlignment w:val="center"/>
              <w:rPr>
                <w:color w:val="000000"/>
                <w:sz w:val="24"/>
              </w:rPr>
            </w:pPr>
            <w:r>
              <w:rPr>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D04">
            <w:pPr>
              <w:widowControl/>
              <w:spacing w:line="300" w:lineRule="exact"/>
              <w:jc w:val="center"/>
              <w:textAlignment w:val="center"/>
              <w:rPr>
                <w:color w:val="000000"/>
                <w:sz w:val="24"/>
              </w:rPr>
            </w:pPr>
            <w:r>
              <w:rPr>
                <w:color w:val="000000"/>
                <w:kern w:val="0"/>
                <w:sz w:val="24"/>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82E3">
            <w:pPr>
              <w:widowControl/>
              <w:spacing w:line="300" w:lineRule="exact"/>
              <w:jc w:val="center"/>
              <w:textAlignment w:val="center"/>
              <w:rPr>
                <w:color w:val="000000"/>
                <w:sz w:val="24"/>
              </w:rPr>
            </w:pPr>
            <w:r>
              <w:rPr>
                <w:color w:val="000000"/>
                <w:kern w:val="0"/>
                <w:sz w:val="24"/>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33B9">
            <w:pPr>
              <w:widowControl/>
              <w:spacing w:line="300" w:lineRule="exact"/>
              <w:jc w:val="center"/>
              <w:textAlignment w:val="center"/>
              <w:rPr>
                <w:color w:val="000000"/>
                <w:sz w:val="24"/>
              </w:rPr>
            </w:pPr>
            <w:r>
              <w:rPr>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F495">
            <w:pPr>
              <w:widowControl/>
              <w:spacing w:line="300" w:lineRule="exact"/>
              <w:jc w:val="center"/>
              <w:textAlignment w:val="center"/>
              <w:rPr>
                <w:color w:val="000000"/>
                <w:kern w:val="0"/>
                <w:sz w:val="24"/>
                <w:lang w:bidi="ar"/>
              </w:rPr>
            </w:pPr>
            <w:r>
              <w:rPr>
                <w:color w:val="000000"/>
                <w:kern w:val="0"/>
                <w:sz w:val="24"/>
                <w:lang w:bidi="ar"/>
              </w:rPr>
              <w:t>绩效指标</w:t>
            </w:r>
          </w:p>
          <w:p w14:paraId="5B8E2F99">
            <w:pPr>
              <w:widowControl/>
              <w:spacing w:line="300" w:lineRule="exact"/>
              <w:jc w:val="center"/>
              <w:textAlignment w:val="center"/>
              <w:rPr>
                <w:color w:val="000000"/>
                <w:sz w:val="24"/>
              </w:rPr>
            </w:pPr>
            <w:r>
              <w:rPr>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3B4E">
            <w:pPr>
              <w:widowControl/>
              <w:spacing w:line="300" w:lineRule="exact"/>
              <w:jc w:val="center"/>
              <w:textAlignment w:val="center"/>
              <w:rPr>
                <w:color w:val="000000"/>
                <w:sz w:val="24"/>
              </w:rPr>
            </w:pPr>
            <w:r>
              <w:rPr>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BCAB">
            <w:pPr>
              <w:widowControl/>
              <w:spacing w:line="300" w:lineRule="exact"/>
              <w:jc w:val="center"/>
              <w:textAlignment w:val="center"/>
              <w:rPr>
                <w:color w:val="000000"/>
                <w:sz w:val="24"/>
              </w:rPr>
            </w:pPr>
            <w:r>
              <w:rPr>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62F6F1AF">
            <w:pPr>
              <w:widowControl/>
              <w:spacing w:line="300" w:lineRule="exact"/>
              <w:jc w:val="center"/>
              <w:textAlignment w:val="center"/>
              <w:rPr>
                <w:color w:val="000000"/>
                <w:sz w:val="24"/>
              </w:rPr>
            </w:pPr>
            <w:r>
              <w:rPr>
                <w:color w:val="000000"/>
                <w:kern w:val="0"/>
                <w:sz w:val="24"/>
                <w:lang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281">
            <w:pPr>
              <w:widowControl/>
              <w:spacing w:line="300" w:lineRule="exact"/>
              <w:jc w:val="center"/>
              <w:textAlignment w:val="center"/>
              <w:rPr>
                <w:color w:val="000000"/>
                <w:kern w:val="0"/>
                <w:sz w:val="24"/>
                <w:lang w:bidi="ar"/>
              </w:rPr>
            </w:pPr>
            <w:r>
              <w:rPr>
                <w:color w:val="000000"/>
                <w:kern w:val="0"/>
                <w:sz w:val="24"/>
                <w:lang w:bidi="ar"/>
              </w:rPr>
              <w:t>实际完成</w:t>
            </w:r>
          </w:p>
          <w:p w14:paraId="5B99EA31">
            <w:pPr>
              <w:widowControl/>
              <w:spacing w:line="300" w:lineRule="exact"/>
              <w:jc w:val="center"/>
              <w:textAlignment w:val="center"/>
              <w:rPr>
                <w:color w:val="000000"/>
                <w:sz w:val="24"/>
              </w:rPr>
            </w:pPr>
            <w:r>
              <w:rPr>
                <w:color w:val="000000"/>
                <w:kern w:val="0"/>
                <w:sz w:val="24"/>
                <w:lang w:bidi="ar"/>
              </w:rPr>
              <w:t>指标值</w:t>
            </w:r>
          </w:p>
        </w:tc>
      </w:tr>
      <w:tr w14:paraId="76753C81">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1AAF7">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29083">
            <w:pPr>
              <w:widowControl/>
              <w:jc w:val="left"/>
              <w:rPr>
                <w:color w:val="000000"/>
                <w:sz w:val="24"/>
              </w:rPr>
            </w:pPr>
            <w:r>
              <w:rPr>
                <w:rFonts w:hint="eastAsia" w:ascii="宋体" w:hAnsi="宋体" w:cs="宋体"/>
                <w:color w:val="000000"/>
                <w:kern w:val="0"/>
                <w:sz w:val="18"/>
                <w:szCs w:val="18"/>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EE67">
            <w:pPr>
              <w:widowControl/>
              <w:jc w:val="left"/>
              <w:rPr>
                <w:color w:val="000000"/>
                <w:sz w:val="24"/>
              </w:rPr>
            </w:pPr>
            <w:r>
              <w:rPr>
                <w:rFonts w:hint="eastAsia" w:ascii="宋体" w:hAnsi="宋体" w:cs="宋体"/>
                <w:color w:val="000000"/>
                <w:kern w:val="0"/>
                <w:sz w:val="18"/>
                <w:szCs w:val="18"/>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D8D">
            <w:pPr>
              <w:widowControl/>
              <w:jc w:val="left"/>
              <w:rPr>
                <w:color w:val="000000"/>
                <w:sz w:val="24"/>
              </w:rPr>
            </w:pPr>
            <w:r>
              <w:rPr>
                <w:rFonts w:hint="eastAsia" w:ascii="宋体" w:hAnsi="宋体" w:cs="宋体"/>
                <w:color w:val="000000"/>
                <w:kern w:val="0"/>
                <w:sz w:val="18"/>
                <w:szCs w:val="18"/>
              </w:rPr>
              <w:t>"定期开展留守学生亲情交流及课外活动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F93">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07B0">
            <w:pPr>
              <w:widowControl/>
              <w:jc w:val="left"/>
              <w:rPr>
                <w:color w:val="000000"/>
                <w:sz w:val="24"/>
              </w:rPr>
            </w:pPr>
            <w:r>
              <w:rPr>
                <w:rFonts w:hint="eastAsia" w:ascii="宋体" w:hAnsi="宋体" w:cs="宋体"/>
                <w:color w:val="000000"/>
                <w:kern w:val="0"/>
                <w:sz w:val="18"/>
                <w:szCs w:val="18"/>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45B">
            <w:pPr>
              <w:widowControl/>
              <w:jc w:val="left"/>
              <w:rPr>
                <w:color w:val="000000"/>
                <w:sz w:val="24"/>
              </w:rPr>
            </w:pPr>
            <w:r>
              <w:rPr>
                <w:rFonts w:hint="eastAsia" w:ascii="宋体" w:hAnsi="宋体" w:cs="宋体"/>
                <w:color w:val="000000"/>
                <w:kern w:val="0"/>
                <w:sz w:val="18"/>
                <w:szCs w:val="18"/>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0604">
            <w:pPr>
              <w:widowControl/>
              <w:jc w:val="left"/>
              <w:rPr>
                <w:color w:val="000000"/>
                <w:sz w:val="24"/>
              </w:rPr>
            </w:pPr>
            <w:r>
              <w:rPr>
                <w:rFonts w:hint="eastAsia" w:ascii="宋体" w:hAnsi="宋体" w:cs="宋体"/>
                <w:color w:val="000000"/>
                <w:kern w:val="0"/>
                <w:sz w:val="18"/>
                <w:szCs w:val="18"/>
              </w:rPr>
              <w:t>20</w:t>
            </w:r>
          </w:p>
        </w:tc>
        <w:tc>
          <w:tcPr>
            <w:tcW w:w="1113" w:type="dxa"/>
            <w:tcBorders>
              <w:left w:val="single" w:color="000000" w:sz="4" w:space="0"/>
              <w:bottom w:val="single" w:color="000000" w:sz="4" w:space="0"/>
              <w:right w:val="single" w:color="000000" w:sz="4" w:space="0"/>
            </w:tcBorders>
            <w:shd w:val="clear" w:color="auto" w:fill="auto"/>
            <w:vAlign w:val="center"/>
          </w:tcPr>
          <w:p w14:paraId="18F59677">
            <w:pPr>
              <w:widowControl/>
              <w:jc w:val="left"/>
              <w:rPr>
                <w:color w:val="000000"/>
                <w:sz w:val="24"/>
              </w:rPr>
            </w:pPr>
            <w:r>
              <w:rPr>
                <w:rFonts w:hint="eastAsia" w:ascii="宋体" w:hAnsi="宋体" w:cs="宋体"/>
                <w:color w:val="000000"/>
                <w:kern w:val="0"/>
                <w:sz w:val="18"/>
                <w:szCs w:val="18"/>
              </w:rPr>
              <w:t>5</w:t>
            </w:r>
          </w:p>
        </w:tc>
      </w:tr>
      <w:tr w14:paraId="72A56043">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4522">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AEAA0">
            <w:pPr>
              <w:widowControl/>
              <w:jc w:val="left"/>
              <w:rPr>
                <w:color w:val="000000"/>
                <w:sz w:val="24"/>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A1726">
            <w:pPr>
              <w:widowControl/>
              <w:jc w:val="left"/>
              <w:rPr>
                <w:color w:val="000000"/>
                <w:sz w:val="24"/>
              </w:rPr>
            </w:pPr>
            <w:r>
              <w:rPr>
                <w:rFonts w:hint="eastAsia" w:ascii="宋体" w:hAnsi="宋体" w:cs="宋体"/>
                <w:color w:val="000000"/>
                <w:kern w:val="0"/>
                <w:sz w:val="18"/>
                <w:szCs w:val="18"/>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A1E5">
            <w:pPr>
              <w:widowControl/>
              <w:jc w:val="left"/>
              <w:rPr>
                <w:color w:val="000000"/>
                <w:sz w:val="24"/>
              </w:rPr>
            </w:pPr>
            <w:r>
              <w:rPr>
                <w:rFonts w:hint="eastAsia" w:ascii="宋体" w:hAnsi="宋体" w:cs="宋体"/>
                <w:color w:val="000000"/>
                <w:kern w:val="0"/>
                <w:sz w:val="18"/>
                <w:szCs w:val="18"/>
              </w:rPr>
              <w:t>"师生安全演练参与度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7B1">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0AFB">
            <w:pPr>
              <w:widowControl/>
              <w:jc w:val="left"/>
              <w:rPr>
                <w:color w:val="000000"/>
                <w:sz w:val="24"/>
              </w:rPr>
            </w:pPr>
            <w:r>
              <w:rPr>
                <w:rFonts w:hint="eastAsia" w:ascii="宋体" w:hAnsi="宋体" w:cs="宋体"/>
                <w:color w:val="000000"/>
                <w:kern w:val="0"/>
                <w:sz w:val="18"/>
                <w:szCs w:val="18"/>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A717">
            <w:pPr>
              <w:widowControl/>
              <w:jc w:val="left"/>
              <w:rPr>
                <w:color w:val="000000"/>
                <w:sz w:val="24"/>
              </w:rPr>
            </w:pPr>
            <w:r>
              <w:rPr>
                <w:rFonts w:hint="eastAsia" w:ascii="宋体" w:hAnsi="宋体" w:cs="宋体"/>
                <w:color w:val="000000"/>
                <w:kern w:val="0"/>
                <w:sz w:val="18"/>
                <w:szCs w:val="18"/>
              </w:rPr>
              <w:t>人/年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756">
            <w:pPr>
              <w:widowControl/>
              <w:jc w:val="left"/>
              <w:rPr>
                <w:color w:val="000000"/>
                <w:sz w:val="24"/>
              </w:rPr>
            </w:pPr>
            <w:r>
              <w:rPr>
                <w:rFonts w:hint="eastAsia" w:ascii="宋体" w:hAnsi="宋体" w:cs="宋体"/>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B29">
            <w:pPr>
              <w:widowControl/>
              <w:jc w:val="left"/>
              <w:rPr>
                <w:color w:val="000000"/>
                <w:sz w:val="24"/>
              </w:rPr>
            </w:pPr>
            <w:r>
              <w:rPr>
                <w:rFonts w:hint="eastAsia" w:ascii="宋体" w:hAnsi="宋体" w:cs="宋体"/>
                <w:color w:val="000000"/>
                <w:kern w:val="0"/>
                <w:sz w:val="18"/>
                <w:szCs w:val="18"/>
              </w:rPr>
              <w:t>200</w:t>
            </w:r>
          </w:p>
        </w:tc>
      </w:tr>
      <w:tr w14:paraId="1F818B03">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470A">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7956">
            <w:pPr>
              <w:widowControl/>
              <w:jc w:val="left"/>
              <w:rPr>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D201">
            <w:pPr>
              <w:widowControl/>
              <w:jc w:val="left"/>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0C27">
            <w:pPr>
              <w:widowControl/>
              <w:jc w:val="left"/>
              <w:rPr>
                <w:color w:val="000000"/>
                <w:sz w:val="24"/>
              </w:rPr>
            </w:pPr>
            <w:r>
              <w:rPr>
                <w:rFonts w:hint="eastAsia" w:ascii="宋体" w:hAnsi="宋体" w:cs="宋体"/>
                <w:color w:val="000000"/>
                <w:kern w:val="0"/>
                <w:sz w:val="18"/>
                <w:szCs w:val="18"/>
              </w:rPr>
              <w:t>"学生体质健康测试、艺术测试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907E">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51F">
            <w:pPr>
              <w:widowControl/>
              <w:jc w:val="left"/>
              <w:rPr>
                <w:color w:val="000000"/>
                <w:sz w:val="24"/>
              </w:rPr>
            </w:pPr>
            <w:r>
              <w:rPr>
                <w:rFonts w:hint="eastAsia" w:ascii="宋体" w:hAnsi="宋体" w:cs="宋体"/>
                <w:color w:val="000000"/>
                <w:kern w:val="0"/>
                <w:sz w:val="18"/>
                <w:szCs w:val="18"/>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CFA">
            <w:pPr>
              <w:widowControl/>
              <w:jc w:val="left"/>
              <w:rPr>
                <w:color w:val="000000"/>
                <w:sz w:val="24"/>
              </w:rPr>
            </w:pPr>
            <w:r>
              <w:rPr>
                <w:rFonts w:hint="eastAsia" w:ascii="宋体" w:hAnsi="宋体" w:cs="宋体"/>
                <w:color w:val="000000"/>
                <w:kern w:val="0"/>
                <w:sz w:val="18"/>
                <w:szCs w:val="18"/>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7D5">
            <w:pPr>
              <w:widowControl/>
              <w:jc w:val="left"/>
              <w:rPr>
                <w:color w:val="000000"/>
                <w:sz w:val="24"/>
              </w:rPr>
            </w:pPr>
            <w:r>
              <w:rPr>
                <w:rFonts w:hint="eastAsia" w:ascii="宋体" w:hAnsi="宋体" w:cs="宋体"/>
                <w:color w:val="000000"/>
                <w:kern w:val="0"/>
                <w:sz w:val="18"/>
                <w:szCs w:val="18"/>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1F82">
            <w:pPr>
              <w:widowControl/>
              <w:jc w:val="left"/>
              <w:rPr>
                <w:color w:val="000000"/>
                <w:sz w:val="24"/>
              </w:rPr>
            </w:pPr>
            <w:r>
              <w:rPr>
                <w:rFonts w:hint="eastAsia" w:ascii="宋体" w:hAnsi="宋体" w:cs="宋体"/>
                <w:color w:val="000000"/>
                <w:kern w:val="0"/>
                <w:sz w:val="18"/>
                <w:szCs w:val="18"/>
              </w:rPr>
              <w:t>5</w:t>
            </w:r>
          </w:p>
        </w:tc>
      </w:tr>
      <w:tr w14:paraId="0F3AC7D8">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D63A">
            <w:pPr>
              <w:widowControl/>
              <w:spacing w:line="300" w:lineRule="exact"/>
              <w:jc w:val="center"/>
              <w:rPr>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5B10">
            <w:pPr>
              <w:widowControl/>
              <w:jc w:val="left"/>
              <w:rPr>
                <w:color w:val="000000"/>
                <w:sz w:val="24"/>
              </w:rPr>
            </w:pPr>
            <w:r>
              <w:rPr>
                <w:rFonts w:hint="eastAsia" w:ascii="宋体" w:hAnsi="宋体" w:cs="宋体"/>
                <w:color w:val="000000"/>
                <w:kern w:val="0"/>
                <w:sz w:val="18"/>
                <w:szCs w:val="18"/>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2167765C">
            <w:pPr>
              <w:widowControl/>
              <w:jc w:val="left"/>
              <w:rPr>
                <w:color w:val="000000"/>
                <w:sz w:val="24"/>
              </w:rPr>
            </w:pPr>
            <w:r>
              <w:rPr>
                <w:rFonts w:hint="eastAsia" w:ascii="宋体" w:hAnsi="宋体" w:cs="宋体"/>
                <w:color w:val="000000"/>
                <w:kern w:val="0"/>
                <w:sz w:val="18"/>
                <w:szCs w:val="18"/>
              </w:rPr>
              <w:t>经济效益指标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A91">
            <w:pPr>
              <w:widowControl/>
              <w:jc w:val="left"/>
              <w:rPr>
                <w:color w:val="000000"/>
                <w:sz w:val="24"/>
              </w:rPr>
            </w:pPr>
            <w:r>
              <w:rPr>
                <w:rFonts w:hint="eastAsia" w:ascii="宋体" w:hAnsi="宋体" w:cs="宋体"/>
                <w:color w:val="000000"/>
                <w:kern w:val="0"/>
                <w:sz w:val="18"/>
                <w:szCs w:val="18"/>
              </w:rPr>
              <w:t>"提高教师的整体素质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D27">
            <w:pPr>
              <w:widowControl/>
              <w:jc w:val="left"/>
              <w:rPr>
                <w:color w:val="000000"/>
                <w:sz w:val="24"/>
              </w:rPr>
            </w:pPr>
            <w:r>
              <w:rPr>
                <w:rFonts w:hint="eastAsia" w:ascii="宋体" w:hAnsi="宋体" w:cs="宋体"/>
                <w:color w:val="000000"/>
                <w:kern w:val="0"/>
                <w:sz w:val="18"/>
                <w:szCs w:val="18"/>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743B">
            <w:pPr>
              <w:widowControl/>
              <w:jc w:val="left"/>
              <w:rPr>
                <w:color w:val="000000"/>
                <w:sz w:val="24"/>
              </w:rPr>
            </w:pPr>
            <w:r>
              <w:rPr>
                <w:rFonts w:hint="eastAsia" w:ascii="宋体" w:hAnsi="宋体" w:cs="宋体"/>
                <w:color w:val="000000"/>
                <w:kern w:val="0"/>
                <w:sz w:val="18"/>
                <w:szCs w:val="18"/>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00CF">
            <w:pPr>
              <w:widowControl/>
              <w:jc w:val="left"/>
              <w:rPr>
                <w:color w:val="000000"/>
                <w:sz w:val="24"/>
              </w:rPr>
            </w:pPr>
            <w:r>
              <w:rPr>
                <w:rFonts w:hint="eastAsia" w:ascii="宋体" w:hAnsi="宋体" w:cs="宋体"/>
                <w:color w:val="000000"/>
                <w:kern w:val="0"/>
                <w:sz w:val="18"/>
                <w:szCs w:val="18"/>
              </w:rPr>
              <w:t>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E4DD">
            <w:pPr>
              <w:widowControl/>
              <w:jc w:val="left"/>
              <w:rPr>
                <w:color w:val="000000"/>
                <w:sz w:val="24"/>
              </w:rPr>
            </w:pPr>
            <w:r>
              <w:rPr>
                <w:rFonts w:hint="eastAsia" w:ascii="宋体" w:hAnsi="宋体" w:cs="宋体"/>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ABA">
            <w:pPr>
              <w:widowControl/>
              <w:jc w:val="left"/>
              <w:rPr>
                <w:color w:val="000000"/>
                <w:sz w:val="24"/>
              </w:rPr>
            </w:pPr>
            <w:r>
              <w:rPr>
                <w:rFonts w:hint="eastAsia" w:ascii="宋体" w:hAnsi="宋体" w:cs="宋体"/>
                <w:color w:val="000000"/>
                <w:kern w:val="0"/>
                <w:sz w:val="18"/>
                <w:szCs w:val="18"/>
              </w:rPr>
              <w:t>优</w:t>
            </w:r>
          </w:p>
        </w:tc>
      </w:tr>
      <w:tr w14:paraId="304EBF87">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FC915">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E01E1">
            <w:pPr>
              <w:widowControl/>
              <w:jc w:val="left"/>
              <w:rPr>
                <w:color w:val="000000"/>
                <w:sz w:val="24"/>
              </w:rPr>
            </w:pPr>
            <w:r>
              <w:rPr>
                <w:rFonts w:hint="eastAsia" w:ascii="宋体" w:hAnsi="宋体" w:cs="宋体"/>
                <w:color w:val="000000"/>
                <w:kern w:val="0"/>
                <w:sz w:val="18"/>
                <w:szCs w:val="18"/>
              </w:rPr>
              <w:t>满意度指标</w:t>
            </w:r>
          </w:p>
        </w:tc>
        <w:tc>
          <w:tcPr>
            <w:tcW w:w="1273" w:type="dxa"/>
            <w:vMerge w:val="restart"/>
            <w:tcBorders>
              <w:left w:val="single" w:color="000000" w:sz="4" w:space="0"/>
              <w:bottom w:val="single" w:color="000000" w:sz="4" w:space="0"/>
              <w:right w:val="single" w:color="000000" w:sz="4" w:space="0"/>
            </w:tcBorders>
            <w:shd w:val="clear" w:color="auto" w:fill="auto"/>
            <w:vAlign w:val="center"/>
          </w:tcPr>
          <w:p w14:paraId="22BF0FB2">
            <w:pPr>
              <w:widowControl/>
              <w:jc w:val="left"/>
              <w:rPr>
                <w:color w:val="000000"/>
                <w:kern w:val="0"/>
                <w:sz w:val="24"/>
                <w:lang w:bidi="ar"/>
              </w:rPr>
            </w:pPr>
            <w:r>
              <w:rPr>
                <w:rFonts w:hint="eastAsia" w:ascii="宋体" w:hAnsi="宋体" w:cs="宋体"/>
                <w:color w:val="000000"/>
                <w:kern w:val="0"/>
                <w:sz w:val="18"/>
                <w:szCs w:val="18"/>
              </w:rPr>
              <w:t>服务对象满意度指标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FE7">
            <w:pPr>
              <w:widowControl/>
              <w:jc w:val="left"/>
              <w:rPr>
                <w:color w:val="000000"/>
                <w:sz w:val="24"/>
              </w:rPr>
            </w:pPr>
            <w:r>
              <w:rPr>
                <w:rFonts w:hint="eastAsia" w:ascii="宋体" w:hAnsi="宋体" w:cs="宋体"/>
                <w:color w:val="000000"/>
                <w:kern w:val="0"/>
                <w:sz w:val="18"/>
                <w:szCs w:val="18"/>
              </w:rPr>
              <w:t>"教师满意度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CBFF">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F957">
            <w:pPr>
              <w:widowControl/>
              <w:jc w:val="left"/>
              <w:rPr>
                <w:color w:val="000000"/>
                <w:sz w:val="24"/>
              </w:rPr>
            </w:pPr>
            <w:r>
              <w:rPr>
                <w:rFonts w:hint="eastAsia" w:ascii="宋体" w:hAnsi="宋体" w:cs="宋体"/>
                <w:color w:val="000000"/>
                <w:kern w:val="0"/>
                <w:sz w:val="18"/>
                <w:szCs w:val="18"/>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977E">
            <w:pPr>
              <w:widowControl/>
              <w:jc w:val="left"/>
              <w:rPr>
                <w:color w:val="000000"/>
                <w:sz w:val="24"/>
              </w:rPr>
            </w:pPr>
            <w:r>
              <w:rPr>
                <w:rFonts w:hint="eastAsia" w:ascii="宋体" w:hAnsi="宋体" w:cs="宋体"/>
                <w:color w:val="000000"/>
                <w:kern w:val="0"/>
                <w:sz w:val="18"/>
                <w:szCs w:val="18"/>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AC39">
            <w:pPr>
              <w:widowControl/>
              <w:jc w:val="left"/>
              <w:rPr>
                <w:color w:val="000000"/>
                <w:sz w:val="24"/>
              </w:rPr>
            </w:pPr>
            <w:r>
              <w:rPr>
                <w:rFonts w:hint="eastAsia" w:ascii="宋体" w:hAnsi="宋体" w:cs="宋体"/>
                <w:color w:val="000000"/>
                <w:kern w:val="0"/>
                <w:sz w:val="18"/>
                <w:szCs w:val="18"/>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8C9">
            <w:pPr>
              <w:widowControl/>
              <w:jc w:val="left"/>
              <w:rPr>
                <w:color w:val="000000"/>
                <w:sz w:val="24"/>
              </w:rPr>
            </w:pPr>
            <w:r>
              <w:rPr>
                <w:rFonts w:hint="eastAsia" w:ascii="宋体" w:hAnsi="宋体" w:cs="宋体"/>
                <w:color w:val="000000"/>
                <w:kern w:val="0"/>
                <w:sz w:val="18"/>
                <w:szCs w:val="18"/>
              </w:rPr>
              <w:t>95</w:t>
            </w:r>
          </w:p>
        </w:tc>
      </w:tr>
      <w:tr w14:paraId="3C31B202">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88EF">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AE095">
            <w:pPr>
              <w:widowControl/>
              <w:jc w:val="left"/>
              <w:rPr>
                <w:color w:val="000000"/>
                <w:sz w:val="24"/>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14:paraId="014C6285">
            <w:pPr>
              <w:widowControl/>
              <w:jc w:val="left"/>
              <w:rPr>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3D7">
            <w:pPr>
              <w:widowControl/>
              <w:jc w:val="left"/>
              <w:rPr>
                <w:color w:val="000000"/>
                <w:sz w:val="24"/>
              </w:rPr>
            </w:pPr>
            <w:r>
              <w:rPr>
                <w:rFonts w:hint="eastAsia" w:ascii="宋体" w:hAnsi="宋体" w:cs="宋体"/>
                <w:color w:val="000000"/>
                <w:kern w:val="0"/>
                <w:sz w:val="18"/>
                <w:szCs w:val="18"/>
              </w:rPr>
              <w:t>"学生满意度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972">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0FE">
            <w:pPr>
              <w:widowControl/>
              <w:jc w:val="left"/>
              <w:rPr>
                <w:color w:val="000000"/>
                <w:sz w:val="24"/>
              </w:rPr>
            </w:pPr>
            <w:r>
              <w:rPr>
                <w:rFonts w:hint="eastAsia" w:ascii="宋体" w:hAnsi="宋体" w:cs="宋体"/>
                <w:color w:val="000000"/>
                <w:kern w:val="0"/>
                <w:sz w:val="18"/>
                <w:szCs w:val="18"/>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848D">
            <w:pPr>
              <w:widowControl/>
              <w:jc w:val="left"/>
              <w:rPr>
                <w:color w:val="000000"/>
                <w:sz w:val="24"/>
              </w:rPr>
            </w:pPr>
            <w:r>
              <w:rPr>
                <w:rFonts w:hint="eastAsia" w:ascii="宋体" w:hAnsi="宋体" w:cs="宋体"/>
                <w:color w:val="000000"/>
                <w:kern w:val="0"/>
                <w:sz w:val="18"/>
                <w:szCs w:val="18"/>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067B">
            <w:pPr>
              <w:widowControl/>
              <w:jc w:val="left"/>
              <w:rPr>
                <w:color w:val="000000"/>
                <w:sz w:val="24"/>
              </w:rPr>
            </w:pPr>
            <w:r>
              <w:rPr>
                <w:rFonts w:hint="eastAsia" w:ascii="宋体" w:hAnsi="宋体" w:cs="宋体"/>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BD8B">
            <w:pPr>
              <w:widowControl/>
              <w:jc w:val="left"/>
              <w:rPr>
                <w:color w:val="000000"/>
                <w:sz w:val="24"/>
              </w:rPr>
            </w:pPr>
            <w:r>
              <w:rPr>
                <w:rFonts w:hint="eastAsia" w:ascii="宋体" w:hAnsi="宋体" w:cs="宋体"/>
                <w:color w:val="000000"/>
                <w:kern w:val="0"/>
                <w:sz w:val="18"/>
                <w:szCs w:val="18"/>
              </w:rPr>
              <w:t>98</w:t>
            </w:r>
          </w:p>
        </w:tc>
      </w:tr>
      <w:tr w14:paraId="4E1707FD">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B554">
            <w:pPr>
              <w:widowControl/>
              <w:spacing w:line="300" w:lineRule="exact"/>
              <w:jc w:val="center"/>
              <w:rPr>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424B8">
            <w:pPr>
              <w:widowControl/>
              <w:jc w:val="left"/>
              <w:rPr>
                <w:color w:val="000000"/>
                <w:sz w:val="24"/>
              </w:rPr>
            </w:pPr>
            <w:r>
              <w:rPr>
                <w:rFonts w:hint="eastAsia" w:ascii="宋体" w:hAnsi="宋体" w:cs="宋体"/>
                <w:color w:val="000000"/>
                <w:kern w:val="0"/>
                <w:sz w:val="18"/>
                <w:szCs w:val="18"/>
              </w:rPr>
              <w:t>产出指标</w:t>
            </w:r>
          </w:p>
        </w:tc>
        <w:tc>
          <w:tcPr>
            <w:tcW w:w="1273" w:type="dxa"/>
            <w:tcBorders>
              <w:left w:val="single" w:color="000000" w:sz="4" w:space="0"/>
              <w:bottom w:val="single" w:color="000000" w:sz="4" w:space="0"/>
              <w:right w:val="single" w:color="000000" w:sz="4" w:space="0"/>
            </w:tcBorders>
            <w:shd w:val="clear" w:color="auto" w:fill="auto"/>
            <w:vAlign w:val="center"/>
          </w:tcPr>
          <w:p w14:paraId="13A1ECAD">
            <w:pPr>
              <w:widowControl/>
              <w:jc w:val="left"/>
              <w:rPr>
                <w:color w:val="000000"/>
                <w:kern w:val="0"/>
                <w:sz w:val="24"/>
                <w:lang w:bidi="ar"/>
              </w:rPr>
            </w:pPr>
            <w:r>
              <w:rPr>
                <w:rFonts w:hint="eastAsia" w:ascii="宋体" w:hAnsi="宋体" w:cs="宋体"/>
                <w:color w:val="000000"/>
                <w:kern w:val="0"/>
                <w:sz w:val="18"/>
                <w:szCs w:val="18"/>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678">
            <w:pPr>
              <w:widowControl/>
              <w:jc w:val="left"/>
              <w:rPr>
                <w:color w:val="000000"/>
                <w:sz w:val="24"/>
              </w:rPr>
            </w:pPr>
            <w:r>
              <w:rPr>
                <w:rFonts w:hint="eastAsia" w:ascii="宋体" w:hAnsi="宋体" w:cs="宋体"/>
                <w:color w:val="000000"/>
                <w:kern w:val="0"/>
                <w:sz w:val="18"/>
                <w:szCs w:val="18"/>
              </w:rPr>
              <w:t>"定期开展留守学生亲情交流及课外活动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D4A1">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4C85">
            <w:pPr>
              <w:widowControl/>
              <w:jc w:val="left"/>
              <w:rPr>
                <w:color w:val="000000"/>
                <w:sz w:val="24"/>
              </w:rPr>
            </w:pPr>
            <w:r>
              <w:rPr>
                <w:rFonts w:hint="eastAsia" w:ascii="宋体" w:hAnsi="宋体" w:cs="宋体"/>
                <w:color w:val="000000"/>
                <w:kern w:val="0"/>
                <w:sz w:val="18"/>
                <w:szCs w:val="18"/>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75E">
            <w:pPr>
              <w:widowControl/>
              <w:jc w:val="left"/>
              <w:rPr>
                <w:color w:val="000000"/>
                <w:sz w:val="24"/>
              </w:rPr>
            </w:pPr>
            <w:r>
              <w:rPr>
                <w:rFonts w:hint="eastAsia" w:ascii="宋体" w:hAnsi="宋体" w:cs="宋体"/>
                <w:color w:val="000000"/>
                <w:kern w:val="0"/>
                <w:sz w:val="18"/>
                <w:szCs w:val="18"/>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6E7E">
            <w:pPr>
              <w:widowControl/>
              <w:jc w:val="left"/>
              <w:rPr>
                <w:color w:val="000000"/>
                <w:sz w:val="24"/>
              </w:rPr>
            </w:pPr>
            <w:r>
              <w:rPr>
                <w:rFonts w:hint="eastAsia" w:ascii="宋体" w:hAnsi="宋体" w:cs="宋体"/>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1A3">
            <w:pPr>
              <w:widowControl/>
              <w:jc w:val="left"/>
              <w:rPr>
                <w:color w:val="000000"/>
                <w:sz w:val="24"/>
              </w:rPr>
            </w:pPr>
            <w:r>
              <w:rPr>
                <w:rFonts w:hint="eastAsia" w:ascii="宋体" w:hAnsi="宋体" w:cs="宋体"/>
                <w:color w:val="000000"/>
                <w:kern w:val="0"/>
                <w:sz w:val="18"/>
                <w:szCs w:val="18"/>
              </w:rPr>
              <w:t>5</w:t>
            </w:r>
          </w:p>
        </w:tc>
      </w:tr>
      <w:tr w14:paraId="7DF11EB8">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7755">
            <w:pPr>
              <w:widowControl/>
              <w:spacing w:line="300" w:lineRule="exact"/>
              <w:jc w:val="center"/>
              <w:rPr>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6F9C">
            <w:pPr>
              <w:widowControl/>
              <w:jc w:val="left"/>
              <w:rPr>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AAE">
            <w:pPr>
              <w:widowControl/>
              <w:jc w:val="left"/>
              <w:rPr>
                <w:color w:val="000000"/>
                <w:sz w:val="24"/>
              </w:rPr>
            </w:pPr>
            <w:r>
              <w:rPr>
                <w:rFonts w:hint="eastAsia" w:ascii="宋体" w:hAnsi="宋体" w:cs="宋体"/>
                <w:color w:val="000000"/>
                <w:kern w:val="0"/>
                <w:sz w:val="18"/>
                <w:szCs w:val="18"/>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23E1">
            <w:pPr>
              <w:widowControl/>
              <w:jc w:val="left"/>
              <w:rPr>
                <w:color w:val="000000"/>
                <w:sz w:val="24"/>
              </w:rPr>
            </w:pPr>
            <w:r>
              <w:rPr>
                <w:rFonts w:hint="eastAsia" w:ascii="宋体" w:hAnsi="宋体" w:cs="宋体"/>
                <w:color w:val="000000"/>
                <w:kern w:val="0"/>
                <w:sz w:val="18"/>
                <w:szCs w:val="18"/>
              </w:rPr>
              <w:t>"师生安全演练参与度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8FFA">
            <w:pPr>
              <w:widowControl/>
              <w:jc w:val="left"/>
              <w:rPr>
                <w:color w:val="000000"/>
                <w:sz w:val="24"/>
              </w:rPr>
            </w:pPr>
            <w:r>
              <w:rPr>
                <w:rFonts w:hint="eastAsia" w:ascii="宋体" w:hAnsi="宋体" w:cs="宋体"/>
                <w:color w:val="000000"/>
                <w:kern w:val="0"/>
                <w:sz w:val="18"/>
                <w:szCs w:val="18"/>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DB1">
            <w:pPr>
              <w:widowControl/>
              <w:jc w:val="left"/>
              <w:rPr>
                <w:color w:val="000000"/>
                <w:sz w:val="24"/>
              </w:rPr>
            </w:pPr>
            <w:r>
              <w:rPr>
                <w:rFonts w:hint="eastAsia" w:ascii="宋体" w:hAnsi="宋体" w:cs="宋体"/>
                <w:color w:val="000000"/>
                <w:kern w:val="0"/>
                <w:sz w:val="18"/>
                <w:szCs w:val="18"/>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EC63">
            <w:pPr>
              <w:widowControl/>
              <w:jc w:val="left"/>
              <w:rPr>
                <w:color w:val="000000"/>
                <w:sz w:val="24"/>
              </w:rPr>
            </w:pPr>
            <w:r>
              <w:rPr>
                <w:rFonts w:hint="eastAsia" w:ascii="宋体" w:hAnsi="宋体" w:cs="宋体"/>
                <w:color w:val="000000"/>
                <w:kern w:val="0"/>
                <w:sz w:val="18"/>
                <w:szCs w:val="18"/>
              </w:rPr>
              <w:t>人/年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4CB2">
            <w:pPr>
              <w:widowControl/>
              <w:jc w:val="left"/>
              <w:rPr>
                <w:color w:val="000000"/>
                <w:sz w:val="24"/>
              </w:rPr>
            </w:pPr>
            <w:r>
              <w:rPr>
                <w:rFonts w:hint="eastAsia" w:ascii="宋体" w:hAnsi="宋体" w:cs="宋体"/>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0CBE">
            <w:pPr>
              <w:widowControl/>
              <w:jc w:val="left"/>
              <w:rPr>
                <w:color w:val="000000"/>
                <w:sz w:val="24"/>
              </w:rPr>
            </w:pPr>
            <w:r>
              <w:rPr>
                <w:rFonts w:hint="eastAsia" w:ascii="宋体" w:hAnsi="宋体" w:cs="宋体"/>
                <w:color w:val="000000"/>
                <w:kern w:val="0"/>
                <w:sz w:val="18"/>
                <w:szCs w:val="18"/>
              </w:rPr>
              <w:t>200</w:t>
            </w:r>
          </w:p>
        </w:tc>
      </w:tr>
    </w:tbl>
    <w:p w14:paraId="5F105CA2">
      <w:pPr>
        <w:pStyle w:val="2"/>
        <w:rPr>
          <w:rFonts w:hint="eastAsia" w:ascii="黑体" w:hAnsi="黑体" w:eastAsia="黑体"/>
          <w:color w:val="auto"/>
          <w:sz w:val="44"/>
          <w:szCs w:val="44"/>
          <w:highlight w:val="none"/>
          <w:lang w:val="en-US" w:eastAsia="zh-CN"/>
        </w:rPr>
      </w:pPr>
    </w:p>
    <w:tbl>
      <w:tblPr>
        <w:tblStyle w:val="12"/>
        <w:tblpPr w:leftFromText="180" w:rightFromText="180" w:vertAnchor="text" w:horzAnchor="page" w:tblpX="1002" w:tblpY="574"/>
        <w:tblOverlap w:val="never"/>
        <w:tblW w:w="10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592"/>
        <w:gridCol w:w="936"/>
        <w:gridCol w:w="936"/>
        <w:gridCol w:w="534"/>
        <w:gridCol w:w="534"/>
        <w:gridCol w:w="534"/>
        <w:gridCol w:w="855"/>
        <w:gridCol w:w="840"/>
        <w:gridCol w:w="621"/>
        <w:gridCol w:w="2813"/>
      </w:tblGrid>
      <w:tr w14:paraId="54E4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B3761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7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A8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095A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51172422T000005665452-2021幼儿及设备采购（存量）</w:t>
            </w:r>
          </w:p>
        </w:tc>
      </w:tr>
      <w:tr w14:paraId="0ECB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7D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80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506C33B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F7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707C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DF3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CBD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5A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7130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C4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099C">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9A35">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91318">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65A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2A1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66F2">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4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1270BE">
            <w:pPr>
              <w:rPr>
                <w:rFonts w:hint="eastAsia" w:ascii="宋体" w:hAnsi="宋体" w:eastAsia="宋体" w:cs="宋体"/>
                <w:i w:val="0"/>
                <w:iCs w:val="0"/>
                <w:color w:val="000000"/>
                <w:sz w:val="18"/>
                <w:szCs w:val="18"/>
                <w:u w:val="none"/>
              </w:rPr>
            </w:pPr>
          </w:p>
        </w:tc>
      </w:tr>
      <w:tr w14:paraId="3DF9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BE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4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F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06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1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E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37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5AF7D">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39.52</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B7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4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CCBD">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C4B5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CA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D28A">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39.52</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82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39.52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A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A3E7">
            <w:pPr>
              <w:rPr>
                <w:rFonts w:hint="eastAsia" w:ascii="黑体" w:hAnsi="黑体" w:eastAsia="黑体" w:cs="黑体"/>
                <w:i/>
                <w:iCs/>
                <w:color w:val="000000"/>
                <w:sz w:val="18"/>
                <w:szCs w:val="18"/>
                <w:u w:val="none"/>
              </w:rPr>
            </w:pPr>
          </w:p>
        </w:tc>
      </w:tr>
      <w:tr w14:paraId="68B4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4A46">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6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DE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1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9CAA">
            <w:pPr>
              <w:rPr>
                <w:rFonts w:hint="eastAsia" w:ascii="黑体" w:hAnsi="黑体" w:eastAsia="黑体" w:cs="黑体"/>
                <w:i/>
                <w:iCs/>
                <w:color w:val="000000"/>
                <w:sz w:val="18"/>
                <w:szCs w:val="18"/>
                <w:u w:val="none"/>
              </w:rPr>
            </w:pPr>
          </w:p>
        </w:tc>
      </w:tr>
      <w:tr w14:paraId="05C3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82E6">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B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8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D8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2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6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9B5F">
            <w:pPr>
              <w:rPr>
                <w:rFonts w:hint="eastAsia" w:ascii="黑体" w:hAnsi="黑体" w:eastAsia="黑体" w:cs="黑体"/>
                <w:i/>
                <w:iCs/>
                <w:color w:val="000000"/>
                <w:sz w:val="18"/>
                <w:szCs w:val="18"/>
                <w:u w:val="none"/>
              </w:rPr>
            </w:pPr>
          </w:p>
        </w:tc>
      </w:tr>
      <w:tr w14:paraId="22A4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BC94">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29D2">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78C">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FCC30">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B26A">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D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2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1A4B">
            <w:pPr>
              <w:rPr>
                <w:rFonts w:hint="eastAsia" w:ascii="黑体" w:hAnsi="黑体" w:eastAsia="黑体" w:cs="黑体"/>
                <w:i/>
                <w:iCs/>
                <w:color w:val="000000"/>
                <w:sz w:val="18"/>
                <w:szCs w:val="18"/>
                <w:u w:val="none"/>
              </w:rPr>
            </w:pPr>
          </w:p>
        </w:tc>
      </w:tr>
      <w:tr w14:paraId="075A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28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5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C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E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3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8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5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4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B7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FB4D">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477A">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97F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AF8D">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DEBE">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5EB1">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C1D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F2BF">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B189">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256">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A53">
            <w:pPr>
              <w:jc w:val="center"/>
              <w:rPr>
                <w:rFonts w:hint="eastAsia" w:ascii="微软雅黑" w:hAnsi="微软雅黑" w:eastAsia="微软雅黑" w:cs="微软雅黑"/>
                <w:i/>
                <w:iCs/>
                <w:color w:val="000000"/>
                <w:sz w:val="16"/>
                <w:szCs w:val="16"/>
                <w:u w:val="none"/>
              </w:rPr>
            </w:pPr>
          </w:p>
        </w:tc>
      </w:tr>
      <w:tr w14:paraId="7D67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E5C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C6D6">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31F3">
            <w:pPr>
              <w:rPr>
                <w:rFonts w:hint="eastAsia" w:ascii="宋体" w:hAnsi="宋体" w:eastAsia="宋体" w:cs="宋体"/>
                <w:i w:val="0"/>
                <w:iCs w:val="0"/>
                <w:color w:val="000000"/>
                <w:sz w:val="18"/>
                <w:szCs w:val="18"/>
                <w:u w:val="none"/>
              </w:rPr>
            </w:pPr>
          </w:p>
        </w:tc>
      </w:tr>
      <w:tr w14:paraId="2666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8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D274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3C38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BF165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DD1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E1B2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50F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701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7D6A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4717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0E261E85">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011EA040">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2B618C4D">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399BB2C5">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282A9B4B">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3084F52E">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59E6573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51C6654">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2C15B149">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202F43A3">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007C489D">
            <w:pPr>
              <w:rPr>
                <w:rFonts w:hint="eastAsia" w:ascii="宋体" w:hAnsi="宋体" w:eastAsia="宋体" w:cs="宋体"/>
                <w:i w:val="0"/>
                <w:iCs w:val="0"/>
                <w:color w:val="000000"/>
                <w:sz w:val="18"/>
                <w:szCs w:val="18"/>
                <w:u w:val="none"/>
              </w:rPr>
            </w:pPr>
          </w:p>
        </w:tc>
      </w:tr>
      <w:tr w14:paraId="2CF4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9E955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6D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867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455A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51172422T000005666035-幼儿活动用房及附属设施建设（存量）</w:t>
            </w:r>
          </w:p>
        </w:tc>
      </w:tr>
      <w:tr w14:paraId="7481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49B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13D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42C2CF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14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1B73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2EA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810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77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8FB5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22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0F2F">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1A95">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605F4">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4F7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B78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FC968">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14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88FA80">
            <w:pPr>
              <w:rPr>
                <w:rFonts w:hint="eastAsia" w:ascii="宋体" w:hAnsi="宋体" w:eastAsia="宋体" w:cs="宋体"/>
                <w:i w:val="0"/>
                <w:iCs w:val="0"/>
                <w:color w:val="000000"/>
                <w:sz w:val="18"/>
                <w:szCs w:val="18"/>
                <w:u w:val="none"/>
              </w:rPr>
            </w:pPr>
          </w:p>
        </w:tc>
      </w:tr>
      <w:tr w14:paraId="0AE9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F0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7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54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8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E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5C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4B43">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2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7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5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40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770">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FDC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C5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6830">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E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1A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2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0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B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AA62">
            <w:pPr>
              <w:rPr>
                <w:rFonts w:hint="eastAsia" w:ascii="黑体" w:hAnsi="黑体" w:eastAsia="黑体" w:cs="黑体"/>
                <w:i/>
                <w:iCs/>
                <w:color w:val="000000"/>
                <w:sz w:val="18"/>
                <w:szCs w:val="18"/>
                <w:u w:val="none"/>
              </w:rPr>
            </w:pPr>
          </w:p>
        </w:tc>
      </w:tr>
      <w:tr w14:paraId="56B5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97A5">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C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A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B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FC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5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C8C6B">
            <w:pPr>
              <w:rPr>
                <w:rFonts w:hint="eastAsia" w:ascii="黑体" w:hAnsi="黑体" w:eastAsia="黑体" w:cs="黑体"/>
                <w:i/>
                <w:iCs/>
                <w:color w:val="000000"/>
                <w:sz w:val="18"/>
                <w:szCs w:val="18"/>
                <w:u w:val="none"/>
              </w:rPr>
            </w:pPr>
          </w:p>
        </w:tc>
      </w:tr>
      <w:tr w14:paraId="52B8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CD22">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E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5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39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C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F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2CB9">
            <w:pPr>
              <w:rPr>
                <w:rFonts w:hint="eastAsia" w:ascii="黑体" w:hAnsi="黑体" w:eastAsia="黑体" w:cs="黑体"/>
                <w:i/>
                <w:iCs/>
                <w:color w:val="000000"/>
                <w:sz w:val="18"/>
                <w:szCs w:val="18"/>
                <w:u w:val="none"/>
              </w:rPr>
            </w:pPr>
          </w:p>
        </w:tc>
      </w:tr>
      <w:tr w14:paraId="64B2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8297">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1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78D5">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1D61">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CB167">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4F84">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8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4513">
            <w:pPr>
              <w:rPr>
                <w:rFonts w:hint="eastAsia" w:ascii="黑体" w:hAnsi="黑体" w:eastAsia="黑体" w:cs="黑体"/>
                <w:i/>
                <w:iCs/>
                <w:color w:val="000000"/>
                <w:sz w:val="18"/>
                <w:szCs w:val="18"/>
                <w:u w:val="none"/>
              </w:rPr>
            </w:pPr>
          </w:p>
        </w:tc>
      </w:tr>
      <w:tr w14:paraId="72BE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62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3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6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C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3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A7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1C0DC">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F65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DB5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A4C">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677D">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20FC">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3D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4DD">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48B">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9E5">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920E">
            <w:pPr>
              <w:jc w:val="center"/>
              <w:rPr>
                <w:rFonts w:hint="eastAsia" w:ascii="微软雅黑" w:hAnsi="微软雅黑" w:eastAsia="微软雅黑" w:cs="微软雅黑"/>
                <w:i/>
                <w:iCs/>
                <w:color w:val="000000"/>
                <w:sz w:val="16"/>
                <w:szCs w:val="16"/>
                <w:u w:val="none"/>
              </w:rPr>
            </w:pPr>
          </w:p>
        </w:tc>
      </w:tr>
      <w:tr w14:paraId="0587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A2A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8A8">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7D2">
            <w:pPr>
              <w:rPr>
                <w:rFonts w:hint="eastAsia" w:ascii="宋体" w:hAnsi="宋体" w:eastAsia="宋体" w:cs="宋体"/>
                <w:i w:val="0"/>
                <w:iCs w:val="0"/>
                <w:color w:val="000000"/>
                <w:sz w:val="18"/>
                <w:szCs w:val="18"/>
                <w:u w:val="none"/>
              </w:rPr>
            </w:pPr>
          </w:p>
        </w:tc>
      </w:tr>
      <w:tr w14:paraId="1EAA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A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80F48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5579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2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34F16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325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28D3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1B7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CB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D91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3395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02809E79">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42CFA73D">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27709C6F">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0285C1CA">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6724E733">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1AEAEBDB">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18C5CA3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EB3A4C7">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331076F6">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1B36FE88">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4B7322FE">
            <w:pPr>
              <w:rPr>
                <w:rFonts w:hint="eastAsia" w:ascii="宋体" w:hAnsi="宋体" w:eastAsia="宋体" w:cs="宋体"/>
                <w:i w:val="0"/>
                <w:iCs w:val="0"/>
                <w:color w:val="000000"/>
                <w:sz w:val="18"/>
                <w:szCs w:val="18"/>
                <w:u w:val="none"/>
              </w:rPr>
            </w:pPr>
          </w:p>
        </w:tc>
      </w:tr>
      <w:tr w14:paraId="723C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69B7B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4C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39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BFF1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51172422T000005666355-校园文化制作及食堂（存量）</w:t>
            </w:r>
          </w:p>
        </w:tc>
      </w:tr>
      <w:tr w14:paraId="47C4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1E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706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12D608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B6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4234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75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10F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787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7BD54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072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5EDB">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2E2B">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5DB43">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B59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1B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2834D">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A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97F9E3">
            <w:pPr>
              <w:rPr>
                <w:rFonts w:hint="eastAsia" w:ascii="宋体" w:hAnsi="宋体" w:eastAsia="宋体" w:cs="宋体"/>
                <w:i w:val="0"/>
                <w:iCs w:val="0"/>
                <w:color w:val="000000"/>
                <w:sz w:val="18"/>
                <w:szCs w:val="18"/>
                <w:u w:val="none"/>
              </w:rPr>
            </w:pPr>
          </w:p>
        </w:tc>
      </w:tr>
      <w:tr w14:paraId="055A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E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FF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3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A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8D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96CD">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6F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BF1B">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0F9A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5C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6EB3">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A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4A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7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5A3D">
            <w:pPr>
              <w:rPr>
                <w:rFonts w:hint="eastAsia" w:ascii="黑体" w:hAnsi="黑体" w:eastAsia="黑体" w:cs="黑体"/>
                <w:i/>
                <w:iCs/>
                <w:color w:val="000000"/>
                <w:sz w:val="18"/>
                <w:szCs w:val="18"/>
                <w:u w:val="none"/>
              </w:rPr>
            </w:pPr>
          </w:p>
        </w:tc>
      </w:tr>
      <w:tr w14:paraId="3F4B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51A7">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8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7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86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D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3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1C9D">
            <w:pPr>
              <w:rPr>
                <w:rFonts w:hint="eastAsia" w:ascii="黑体" w:hAnsi="黑体" w:eastAsia="黑体" w:cs="黑体"/>
                <w:i/>
                <w:iCs/>
                <w:color w:val="000000"/>
                <w:sz w:val="18"/>
                <w:szCs w:val="18"/>
                <w:u w:val="none"/>
              </w:rPr>
            </w:pPr>
          </w:p>
        </w:tc>
      </w:tr>
      <w:tr w14:paraId="7DE6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4F1F">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D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3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9F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3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5202">
            <w:pPr>
              <w:rPr>
                <w:rFonts w:hint="eastAsia" w:ascii="黑体" w:hAnsi="黑体" w:eastAsia="黑体" w:cs="黑体"/>
                <w:i/>
                <w:iCs/>
                <w:color w:val="000000"/>
                <w:sz w:val="18"/>
                <w:szCs w:val="18"/>
                <w:u w:val="none"/>
              </w:rPr>
            </w:pPr>
          </w:p>
        </w:tc>
      </w:tr>
      <w:tr w14:paraId="1F2C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F14E">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DC8A">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E832">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C42FB">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C14">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B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8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4D06">
            <w:pPr>
              <w:rPr>
                <w:rFonts w:hint="eastAsia" w:ascii="黑体" w:hAnsi="黑体" w:eastAsia="黑体" w:cs="黑体"/>
                <w:i/>
                <w:iCs/>
                <w:color w:val="000000"/>
                <w:sz w:val="18"/>
                <w:szCs w:val="18"/>
                <w:u w:val="none"/>
              </w:rPr>
            </w:pPr>
          </w:p>
        </w:tc>
      </w:tr>
      <w:tr w14:paraId="7CEF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89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8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4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7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DEE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4549">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30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C1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2424">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774E">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6771">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6B0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5672">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E1E5">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5EB">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A5F">
            <w:pPr>
              <w:jc w:val="center"/>
              <w:rPr>
                <w:rFonts w:hint="eastAsia" w:ascii="微软雅黑" w:hAnsi="微软雅黑" w:eastAsia="微软雅黑" w:cs="微软雅黑"/>
                <w:i/>
                <w:iCs/>
                <w:color w:val="000000"/>
                <w:sz w:val="16"/>
                <w:szCs w:val="16"/>
                <w:u w:val="none"/>
              </w:rPr>
            </w:pPr>
          </w:p>
        </w:tc>
      </w:tr>
      <w:tr w14:paraId="6BAD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1A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6F78">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2C9">
            <w:pPr>
              <w:rPr>
                <w:rFonts w:hint="eastAsia" w:ascii="宋体" w:hAnsi="宋体" w:eastAsia="宋体" w:cs="宋体"/>
                <w:i w:val="0"/>
                <w:iCs w:val="0"/>
                <w:color w:val="000000"/>
                <w:sz w:val="18"/>
                <w:szCs w:val="18"/>
                <w:u w:val="none"/>
              </w:rPr>
            </w:pPr>
          </w:p>
        </w:tc>
      </w:tr>
      <w:tr w14:paraId="4A0F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0C09E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2562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F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3B6D3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0CC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0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1F8AE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D12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2EB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A074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0FCB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476D113C">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16B41826">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55ACDE05">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6C2B91E3">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69470334">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29129F8B">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72D1E180">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16D44D94">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4EF03C7B">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33037A68">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5F2CD64F">
            <w:pPr>
              <w:rPr>
                <w:rFonts w:hint="eastAsia" w:ascii="宋体" w:hAnsi="宋体" w:eastAsia="宋体" w:cs="宋体"/>
                <w:i w:val="0"/>
                <w:iCs w:val="0"/>
                <w:color w:val="000000"/>
                <w:sz w:val="18"/>
                <w:szCs w:val="18"/>
                <w:u w:val="none"/>
              </w:rPr>
            </w:pPr>
          </w:p>
        </w:tc>
      </w:tr>
      <w:tr w14:paraId="705B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642E6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BD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3F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5579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51172422T000005666740-2017年农业转移人口市民化奖励资金（存量）</w:t>
            </w:r>
          </w:p>
        </w:tc>
      </w:tr>
      <w:tr w14:paraId="29B9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4B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4EC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05AB7A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0F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0BCD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3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2D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3E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B80B0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A4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E307C">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9F56">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DD9E6">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ECB8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74D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16DAC">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F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605436">
            <w:pPr>
              <w:rPr>
                <w:rFonts w:hint="eastAsia" w:ascii="宋体" w:hAnsi="宋体" w:eastAsia="宋体" w:cs="宋体"/>
                <w:i w:val="0"/>
                <w:iCs w:val="0"/>
                <w:color w:val="000000"/>
                <w:sz w:val="18"/>
                <w:szCs w:val="18"/>
                <w:u w:val="none"/>
              </w:rPr>
            </w:pPr>
          </w:p>
        </w:tc>
      </w:tr>
      <w:tr w14:paraId="0030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B3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66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B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B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4C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451F">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0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FA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1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B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6642">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AEA1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F4A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7201">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02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F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8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3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0953B">
            <w:pPr>
              <w:rPr>
                <w:rFonts w:hint="eastAsia" w:ascii="黑体" w:hAnsi="黑体" w:eastAsia="黑体" w:cs="黑体"/>
                <w:i/>
                <w:iCs/>
                <w:color w:val="000000"/>
                <w:sz w:val="18"/>
                <w:szCs w:val="18"/>
                <w:u w:val="none"/>
              </w:rPr>
            </w:pPr>
          </w:p>
        </w:tc>
      </w:tr>
      <w:tr w14:paraId="2C0A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1384">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E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AE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7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3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3FB3">
            <w:pPr>
              <w:rPr>
                <w:rFonts w:hint="eastAsia" w:ascii="黑体" w:hAnsi="黑体" w:eastAsia="黑体" w:cs="黑体"/>
                <w:i/>
                <w:iCs/>
                <w:color w:val="000000"/>
                <w:sz w:val="18"/>
                <w:szCs w:val="18"/>
                <w:u w:val="none"/>
              </w:rPr>
            </w:pPr>
          </w:p>
        </w:tc>
      </w:tr>
      <w:tr w14:paraId="05F3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8095">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6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E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D1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7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10B0">
            <w:pPr>
              <w:rPr>
                <w:rFonts w:hint="eastAsia" w:ascii="黑体" w:hAnsi="黑体" w:eastAsia="黑体" w:cs="黑体"/>
                <w:i/>
                <w:iCs/>
                <w:color w:val="000000"/>
                <w:sz w:val="18"/>
                <w:szCs w:val="18"/>
                <w:u w:val="none"/>
              </w:rPr>
            </w:pPr>
          </w:p>
        </w:tc>
      </w:tr>
      <w:tr w14:paraId="01FF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6B44">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E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DF4D">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8938">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26605">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3A1">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F8B6">
            <w:pPr>
              <w:rPr>
                <w:rFonts w:hint="eastAsia" w:ascii="黑体" w:hAnsi="黑体" w:eastAsia="黑体" w:cs="黑体"/>
                <w:i/>
                <w:iCs/>
                <w:color w:val="000000"/>
                <w:sz w:val="18"/>
                <w:szCs w:val="18"/>
                <w:u w:val="none"/>
              </w:rPr>
            </w:pPr>
          </w:p>
        </w:tc>
      </w:tr>
      <w:tr w14:paraId="46DD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55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1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8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7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C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7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68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38523">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15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409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FA3">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A46">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70E6">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E6F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F2B">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7C2">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843B">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1CA">
            <w:pPr>
              <w:jc w:val="center"/>
              <w:rPr>
                <w:rFonts w:hint="eastAsia" w:ascii="微软雅黑" w:hAnsi="微软雅黑" w:eastAsia="微软雅黑" w:cs="微软雅黑"/>
                <w:i/>
                <w:iCs/>
                <w:color w:val="000000"/>
                <w:sz w:val="16"/>
                <w:szCs w:val="16"/>
                <w:u w:val="none"/>
              </w:rPr>
            </w:pPr>
          </w:p>
        </w:tc>
      </w:tr>
      <w:tr w14:paraId="67AD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0CE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2023">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ACCC">
            <w:pPr>
              <w:rPr>
                <w:rFonts w:hint="eastAsia" w:ascii="宋体" w:hAnsi="宋体" w:eastAsia="宋体" w:cs="宋体"/>
                <w:i w:val="0"/>
                <w:iCs w:val="0"/>
                <w:color w:val="000000"/>
                <w:sz w:val="18"/>
                <w:szCs w:val="18"/>
                <w:u w:val="none"/>
              </w:rPr>
            </w:pPr>
          </w:p>
        </w:tc>
      </w:tr>
      <w:tr w14:paraId="0F28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1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1625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7E76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1668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C09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B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AABB6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4E6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3C4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E511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09FE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21941069">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0AD33C17">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7017D7B6">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604F1BA0">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2D0C6895">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456935D7">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75CCDE44">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D14CCDE">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541B3BF8">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6D878B99">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6D496559">
            <w:pPr>
              <w:rPr>
                <w:rFonts w:hint="eastAsia" w:ascii="宋体" w:hAnsi="宋体" w:eastAsia="宋体" w:cs="宋体"/>
                <w:i w:val="0"/>
                <w:iCs w:val="0"/>
                <w:color w:val="000000"/>
                <w:sz w:val="18"/>
                <w:szCs w:val="18"/>
                <w:u w:val="none"/>
              </w:rPr>
            </w:pPr>
          </w:p>
        </w:tc>
      </w:tr>
      <w:tr w14:paraId="0AE2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78F4D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0C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D45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57C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51172422T000005764905-营养餐</w:t>
            </w:r>
          </w:p>
        </w:tc>
      </w:tr>
      <w:tr w14:paraId="0385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5D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750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4BE506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4B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36C5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D00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52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A5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D4A7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125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F389">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CA76">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5153A">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369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EC8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8E55">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6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2FA395">
            <w:pPr>
              <w:rPr>
                <w:rFonts w:hint="eastAsia" w:ascii="宋体" w:hAnsi="宋体" w:eastAsia="宋体" w:cs="宋体"/>
                <w:i w:val="0"/>
                <w:iCs w:val="0"/>
                <w:color w:val="000000"/>
                <w:sz w:val="18"/>
                <w:szCs w:val="18"/>
                <w:u w:val="none"/>
              </w:rPr>
            </w:pPr>
          </w:p>
        </w:tc>
      </w:tr>
      <w:tr w14:paraId="51F9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97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2C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6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BF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AD9E">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A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9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226.91</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41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226.91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9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3C88">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5593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4A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DFC7">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0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226.91</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EF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226.91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0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1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4C58F">
            <w:pPr>
              <w:rPr>
                <w:rFonts w:hint="eastAsia" w:ascii="黑体" w:hAnsi="黑体" w:eastAsia="黑体" w:cs="黑体"/>
                <w:i/>
                <w:iCs/>
                <w:color w:val="000000"/>
                <w:sz w:val="18"/>
                <w:szCs w:val="18"/>
                <w:u w:val="none"/>
              </w:rPr>
            </w:pPr>
          </w:p>
        </w:tc>
      </w:tr>
      <w:tr w14:paraId="70FE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A499">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BE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A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F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CC54">
            <w:pPr>
              <w:rPr>
                <w:rFonts w:hint="eastAsia" w:ascii="黑体" w:hAnsi="黑体" w:eastAsia="黑体" w:cs="黑体"/>
                <w:i/>
                <w:iCs/>
                <w:color w:val="000000"/>
                <w:sz w:val="18"/>
                <w:szCs w:val="18"/>
                <w:u w:val="none"/>
              </w:rPr>
            </w:pPr>
          </w:p>
        </w:tc>
      </w:tr>
      <w:tr w14:paraId="651B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08C6">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A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A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4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91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CA1C">
            <w:pPr>
              <w:rPr>
                <w:rFonts w:hint="eastAsia" w:ascii="黑体" w:hAnsi="黑体" w:eastAsia="黑体" w:cs="黑体"/>
                <w:i/>
                <w:iCs/>
                <w:color w:val="000000"/>
                <w:sz w:val="18"/>
                <w:szCs w:val="18"/>
                <w:u w:val="none"/>
              </w:rPr>
            </w:pPr>
          </w:p>
        </w:tc>
      </w:tr>
      <w:tr w14:paraId="0E26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2930">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5793">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3E65">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4165D">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0B96">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F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9D33">
            <w:pPr>
              <w:rPr>
                <w:rFonts w:hint="eastAsia" w:ascii="黑体" w:hAnsi="黑体" w:eastAsia="黑体" w:cs="黑体"/>
                <w:i/>
                <w:iCs/>
                <w:color w:val="000000"/>
                <w:sz w:val="18"/>
                <w:szCs w:val="18"/>
                <w:u w:val="none"/>
              </w:rPr>
            </w:pPr>
          </w:p>
        </w:tc>
      </w:tr>
      <w:tr w14:paraId="0A33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53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A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5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3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1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8D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CFFF">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5BA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D1A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8E4">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B7A">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A3A">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3D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E37">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9D0C">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E385">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E72">
            <w:pPr>
              <w:jc w:val="center"/>
              <w:rPr>
                <w:rFonts w:hint="eastAsia" w:ascii="微软雅黑" w:hAnsi="微软雅黑" w:eastAsia="微软雅黑" w:cs="微软雅黑"/>
                <w:i/>
                <w:iCs/>
                <w:color w:val="000000"/>
                <w:sz w:val="16"/>
                <w:szCs w:val="16"/>
                <w:u w:val="none"/>
              </w:rPr>
            </w:pPr>
          </w:p>
        </w:tc>
      </w:tr>
      <w:tr w14:paraId="4E0D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ADF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2361">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8DA">
            <w:pPr>
              <w:rPr>
                <w:rFonts w:hint="eastAsia" w:ascii="宋体" w:hAnsi="宋体" w:eastAsia="宋体" w:cs="宋体"/>
                <w:i w:val="0"/>
                <w:iCs w:val="0"/>
                <w:color w:val="000000"/>
                <w:sz w:val="18"/>
                <w:szCs w:val="18"/>
                <w:u w:val="none"/>
              </w:rPr>
            </w:pPr>
          </w:p>
        </w:tc>
      </w:tr>
      <w:tr w14:paraId="0FEA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1B84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430D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16687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9E9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ACB08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469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40D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7A11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1EDF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1433CCEA">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47A679E2">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2EBF55E1">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5D1BB2EA">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33361992">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4EDB3EB1">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4F17BCEF">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D196E9D">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6CAFC83A">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04B0E975">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7C87ECFB">
            <w:pPr>
              <w:rPr>
                <w:rFonts w:hint="eastAsia" w:ascii="宋体" w:hAnsi="宋体" w:eastAsia="宋体" w:cs="宋体"/>
                <w:i w:val="0"/>
                <w:iCs w:val="0"/>
                <w:color w:val="000000"/>
                <w:sz w:val="18"/>
                <w:szCs w:val="18"/>
                <w:u w:val="none"/>
              </w:rPr>
            </w:pPr>
          </w:p>
        </w:tc>
      </w:tr>
      <w:tr w14:paraId="5C55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39612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F0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086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004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51172422T000006781179-维修改造及设施设备购置</w:t>
            </w:r>
          </w:p>
        </w:tc>
      </w:tr>
      <w:tr w14:paraId="11BD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330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FD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768EDC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44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18DA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A01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6E9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BB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6847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13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7BFF">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6F1F">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821DC">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480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43B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FF3A">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0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794A75">
            <w:pPr>
              <w:rPr>
                <w:rFonts w:hint="eastAsia" w:ascii="宋体" w:hAnsi="宋体" w:eastAsia="宋体" w:cs="宋体"/>
                <w:i w:val="0"/>
                <w:iCs w:val="0"/>
                <w:color w:val="000000"/>
                <w:sz w:val="18"/>
                <w:szCs w:val="18"/>
                <w:u w:val="none"/>
              </w:rPr>
            </w:pPr>
          </w:p>
        </w:tc>
      </w:tr>
      <w:tr w14:paraId="515E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AD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0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A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6D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5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9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0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CF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1336">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2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0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509.14</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1A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E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5139">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43A8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ED6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4E23">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A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8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509.14</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AC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0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45F9">
            <w:pPr>
              <w:rPr>
                <w:rFonts w:hint="eastAsia" w:ascii="黑体" w:hAnsi="黑体" w:eastAsia="黑体" w:cs="黑体"/>
                <w:i/>
                <w:iCs/>
                <w:color w:val="000000"/>
                <w:sz w:val="18"/>
                <w:szCs w:val="18"/>
                <w:u w:val="none"/>
              </w:rPr>
            </w:pPr>
          </w:p>
        </w:tc>
      </w:tr>
      <w:tr w14:paraId="48CA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A1F2">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6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34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D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8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FC36">
            <w:pPr>
              <w:rPr>
                <w:rFonts w:hint="eastAsia" w:ascii="黑体" w:hAnsi="黑体" w:eastAsia="黑体" w:cs="黑体"/>
                <w:i/>
                <w:iCs/>
                <w:color w:val="000000"/>
                <w:sz w:val="18"/>
                <w:szCs w:val="18"/>
                <w:u w:val="none"/>
              </w:rPr>
            </w:pPr>
          </w:p>
        </w:tc>
      </w:tr>
      <w:tr w14:paraId="78A9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AFC6">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2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2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7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B3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6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0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5C13">
            <w:pPr>
              <w:rPr>
                <w:rFonts w:hint="eastAsia" w:ascii="黑体" w:hAnsi="黑体" w:eastAsia="黑体" w:cs="黑体"/>
                <w:i/>
                <w:iCs/>
                <w:color w:val="000000"/>
                <w:sz w:val="18"/>
                <w:szCs w:val="18"/>
                <w:u w:val="none"/>
              </w:rPr>
            </w:pPr>
          </w:p>
        </w:tc>
      </w:tr>
      <w:tr w14:paraId="5922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7E12">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67F5">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FF10">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6557F">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3E1B">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5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D75A">
            <w:pPr>
              <w:rPr>
                <w:rFonts w:hint="eastAsia" w:ascii="黑体" w:hAnsi="黑体" w:eastAsia="黑体" w:cs="黑体"/>
                <w:i/>
                <w:iCs/>
                <w:color w:val="000000"/>
                <w:sz w:val="18"/>
                <w:szCs w:val="18"/>
                <w:u w:val="none"/>
              </w:rPr>
            </w:pPr>
          </w:p>
        </w:tc>
      </w:tr>
      <w:tr w14:paraId="121E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DF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A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A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4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A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2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7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5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37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9B1C4">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E33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B2C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AEF">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2FB">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EF4">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FD5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9F2">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326">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5246">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19CF">
            <w:pPr>
              <w:jc w:val="center"/>
              <w:rPr>
                <w:rFonts w:hint="eastAsia" w:ascii="微软雅黑" w:hAnsi="微软雅黑" w:eastAsia="微软雅黑" w:cs="微软雅黑"/>
                <w:i/>
                <w:iCs/>
                <w:color w:val="000000"/>
                <w:sz w:val="16"/>
                <w:szCs w:val="16"/>
                <w:u w:val="none"/>
              </w:rPr>
            </w:pPr>
          </w:p>
        </w:tc>
      </w:tr>
      <w:tr w14:paraId="5018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38A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31BB">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7B3">
            <w:pPr>
              <w:rPr>
                <w:rFonts w:hint="eastAsia" w:ascii="宋体" w:hAnsi="宋体" w:eastAsia="宋体" w:cs="宋体"/>
                <w:i w:val="0"/>
                <w:iCs w:val="0"/>
                <w:color w:val="000000"/>
                <w:sz w:val="18"/>
                <w:szCs w:val="18"/>
                <w:u w:val="none"/>
              </w:rPr>
            </w:pPr>
          </w:p>
        </w:tc>
      </w:tr>
      <w:tr w14:paraId="3FBC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3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2C26B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36EE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E64D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683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A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5D5F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E54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D08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60E7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6653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nil"/>
              <w:left w:val="nil"/>
              <w:bottom w:val="nil"/>
              <w:right w:val="nil"/>
            </w:tcBorders>
            <w:shd w:val="clear" w:color="auto" w:fill="auto"/>
            <w:vAlign w:val="center"/>
          </w:tcPr>
          <w:p w14:paraId="73FF1A6C">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387DFF52">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68E44414">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6A43E81E">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55523B08">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3B38B548">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38703F45">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14C5E93A">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23C53C25">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0C145089">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236643AB">
            <w:pPr>
              <w:rPr>
                <w:rFonts w:hint="eastAsia" w:ascii="宋体" w:hAnsi="宋体" w:eastAsia="宋体" w:cs="宋体"/>
                <w:i w:val="0"/>
                <w:iCs w:val="0"/>
                <w:color w:val="000000"/>
                <w:sz w:val="18"/>
                <w:szCs w:val="18"/>
                <w:u w:val="none"/>
              </w:rPr>
            </w:pPr>
          </w:p>
        </w:tc>
      </w:tr>
      <w:tr w14:paraId="1596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8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4A4E2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6D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1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7A1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51172422T000006781211-大竹县第十一小学幼儿园及附属设施建设</w:t>
            </w:r>
          </w:p>
        </w:tc>
      </w:tr>
      <w:tr w14:paraId="2C2F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80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FE5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大竹县第十一小学部门</w:t>
            </w:r>
          </w:p>
        </w:tc>
        <w:tc>
          <w:tcPr>
            <w:tcW w:w="855" w:type="dxa"/>
            <w:tcBorders>
              <w:top w:val="nil"/>
              <w:left w:val="nil"/>
              <w:bottom w:val="nil"/>
              <w:right w:val="nil"/>
            </w:tcBorders>
            <w:shd w:val="clear" w:color="auto" w:fill="auto"/>
            <w:vAlign w:val="center"/>
          </w:tcPr>
          <w:p w14:paraId="66D879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15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大竹县第十一小学</w:t>
            </w:r>
          </w:p>
        </w:tc>
      </w:tr>
      <w:tr w14:paraId="6B21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48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D1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8D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2EC8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54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690C">
            <w:pPr>
              <w:rPr>
                <w:rFonts w:hint="eastAsia" w:ascii="宋体" w:hAnsi="宋体" w:eastAsia="宋体" w:cs="宋体"/>
                <w:i w:val="0"/>
                <w:iCs w:val="0"/>
                <w:color w:val="000000"/>
                <w:sz w:val="18"/>
                <w:szCs w:val="18"/>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9828">
            <w:pPr>
              <w:rPr>
                <w:rFonts w:hint="eastAsia" w:ascii="宋体" w:hAnsi="宋体" w:eastAsia="宋体" w:cs="宋体"/>
                <w:i w:val="0"/>
                <w:iCs w:val="0"/>
                <w:color w:val="000000"/>
                <w:sz w:val="18"/>
                <w:szCs w:val="18"/>
                <w:u w:val="none"/>
              </w:rPr>
            </w:pP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E664E">
            <w:pPr>
              <w:rPr>
                <w:rFonts w:hint="eastAsia" w:ascii="宋体" w:hAnsi="宋体" w:eastAsia="宋体" w:cs="宋体"/>
                <w:i w:val="0"/>
                <w:iCs w:val="0"/>
                <w:color w:val="000000"/>
                <w:sz w:val="18"/>
                <w:szCs w:val="18"/>
                <w:u w:val="none"/>
              </w:rPr>
            </w:pP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D21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51E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22BC">
            <w:pP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6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3A7709">
            <w:pPr>
              <w:rPr>
                <w:rFonts w:hint="eastAsia" w:ascii="宋体" w:hAnsi="宋体" w:eastAsia="宋体" w:cs="宋体"/>
                <w:i w:val="0"/>
                <w:iCs w:val="0"/>
                <w:color w:val="000000"/>
                <w:sz w:val="18"/>
                <w:szCs w:val="18"/>
                <w:u w:val="none"/>
              </w:rPr>
            </w:pPr>
          </w:p>
        </w:tc>
      </w:tr>
      <w:tr w14:paraId="2110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A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2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1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7A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2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5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A4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03B1">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5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C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2,262.00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2C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0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1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CCE">
            <w:pPr>
              <w:jc w:val="center"/>
              <w:rPr>
                <w:rFonts w:hint="eastAsia" w:ascii="宋体" w:hAnsi="宋体" w:eastAsia="宋体" w:cs="宋体"/>
                <w:i w:val="0"/>
                <w:iCs w:val="0"/>
                <w:color w:val="000000"/>
                <w:sz w:val="18"/>
                <w:szCs w:val="18"/>
                <w:u w:val="none"/>
              </w:rPr>
            </w:pP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401A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492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AAAA">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3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F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2,262.00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E6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32B28">
            <w:pPr>
              <w:rPr>
                <w:rFonts w:hint="eastAsia" w:ascii="黑体" w:hAnsi="黑体" w:eastAsia="黑体" w:cs="黑体"/>
                <w:i/>
                <w:iCs/>
                <w:color w:val="000000"/>
                <w:sz w:val="18"/>
                <w:szCs w:val="18"/>
                <w:u w:val="none"/>
              </w:rPr>
            </w:pPr>
          </w:p>
        </w:tc>
      </w:tr>
      <w:tr w14:paraId="7240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B8DB">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2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4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9F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2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A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34DDD">
            <w:pPr>
              <w:rPr>
                <w:rFonts w:hint="eastAsia" w:ascii="黑体" w:hAnsi="黑体" w:eastAsia="黑体" w:cs="黑体"/>
                <w:i/>
                <w:iCs/>
                <w:color w:val="000000"/>
                <w:sz w:val="18"/>
                <w:szCs w:val="18"/>
                <w:u w:val="none"/>
              </w:rPr>
            </w:pPr>
          </w:p>
        </w:tc>
      </w:tr>
      <w:tr w14:paraId="219F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C2AF4">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9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F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CC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1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37146">
            <w:pPr>
              <w:rPr>
                <w:rFonts w:hint="eastAsia" w:ascii="黑体" w:hAnsi="黑体" w:eastAsia="黑体" w:cs="黑体"/>
                <w:i/>
                <w:iCs/>
                <w:color w:val="000000"/>
                <w:sz w:val="18"/>
                <w:szCs w:val="18"/>
                <w:u w:val="none"/>
              </w:rPr>
            </w:pPr>
          </w:p>
        </w:tc>
      </w:tr>
      <w:tr w14:paraId="1844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A49D1">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E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7331">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43A">
            <w:pPr>
              <w:jc w:val="center"/>
              <w:rPr>
                <w:rFonts w:hint="eastAsia" w:ascii="微软雅黑" w:hAnsi="微软雅黑" w:eastAsia="微软雅黑" w:cs="微软雅黑"/>
                <w:i/>
                <w:iCs/>
                <w:color w:val="000000"/>
                <w:sz w:val="16"/>
                <w:szCs w:val="16"/>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81103">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C74">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5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F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A466">
            <w:pPr>
              <w:rPr>
                <w:rFonts w:hint="eastAsia" w:ascii="黑体" w:hAnsi="黑体" w:eastAsia="黑体" w:cs="黑体"/>
                <w:i/>
                <w:iCs/>
                <w:color w:val="000000"/>
                <w:sz w:val="18"/>
                <w:szCs w:val="18"/>
                <w:u w:val="none"/>
              </w:rPr>
            </w:pPr>
          </w:p>
        </w:tc>
      </w:tr>
      <w:tr w14:paraId="6C2D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EB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C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B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A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F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7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6C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AF57">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0DF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883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DD3B">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542">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F9A">
            <w:pPr>
              <w:jc w:val="center"/>
              <w:rPr>
                <w:rFonts w:hint="eastAsia" w:ascii="宋体" w:hAnsi="宋体" w:eastAsia="宋体" w:cs="宋体"/>
                <w:i w:val="0"/>
                <w:iCs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5B2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649">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59F">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657">
            <w:pPr>
              <w:jc w:val="cente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C8E3">
            <w:pPr>
              <w:jc w:val="center"/>
              <w:rPr>
                <w:rFonts w:hint="eastAsia" w:ascii="微软雅黑" w:hAnsi="微软雅黑" w:eastAsia="微软雅黑" w:cs="微软雅黑"/>
                <w:i/>
                <w:iCs/>
                <w:color w:val="000000"/>
                <w:sz w:val="16"/>
                <w:szCs w:val="16"/>
                <w:u w:val="none"/>
              </w:rPr>
            </w:pPr>
          </w:p>
        </w:tc>
      </w:tr>
      <w:tr w14:paraId="0B52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6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446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6D99">
            <w:pPr>
              <w:rPr>
                <w:rFonts w:hint="eastAsia" w:ascii="宋体" w:hAnsi="宋体" w:eastAsia="宋体" w:cs="宋体"/>
                <w:i w:val="0"/>
                <w:iCs w:val="0"/>
                <w:color w:val="000000"/>
                <w:sz w:val="18"/>
                <w:szCs w:val="18"/>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F183">
            <w:pPr>
              <w:rPr>
                <w:rFonts w:hint="eastAsia" w:ascii="宋体" w:hAnsi="宋体" w:eastAsia="宋体" w:cs="宋体"/>
                <w:i w:val="0"/>
                <w:iCs w:val="0"/>
                <w:color w:val="000000"/>
                <w:sz w:val="18"/>
                <w:szCs w:val="18"/>
                <w:u w:val="none"/>
              </w:rPr>
            </w:pPr>
          </w:p>
        </w:tc>
      </w:tr>
      <w:tr w14:paraId="7E8C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BAAA4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项目自评总分达到100分。通过实施，项目达到了预期目标，解决了实际问题，取得了显著成果。</w:t>
            </w:r>
          </w:p>
        </w:tc>
      </w:tr>
      <w:tr w14:paraId="02DA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ACCAB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4C2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E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E956C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8F8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01B2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项目负责人：胡小刚</w:t>
            </w:r>
          </w:p>
        </w:tc>
        <w:tc>
          <w:tcPr>
            <w:tcW w:w="6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7E60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财务负责人：宋青林</w:t>
            </w:r>
          </w:p>
        </w:tc>
      </w:tr>
      <w:tr w14:paraId="1736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 w:type="dxa"/>
            <w:tcBorders>
              <w:top w:val="nil"/>
              <w:left w:val="nil"/>
              <w:bottom w:val="nil"/>
              <w:right w:val="nil"/>
            </w:tcBorders>
            <w:shd w:val="clear" w:color="auto" w:fill="auto"/>
            <w:vAlign w:val="center"/>
          </w:tcPr>
          <w:p w14:paraId="151C2267">
            <w:pPr>
              <w:rPr>
                <w:rFonts w:hint="eastAsia" w:ascii="宋体" w:hAnsi="宋体" w:eastAsia="宋体" w:cs="宋体"/>
                <w:i w:val="0"/>
                <w:iCs w:val="0"/>
                <w:color w:val="000000"/>
                <w:sz w:val="18"/>
                <w:szCs w:val="18"/>
                <w:u w:val="none"/>
              </w:rPr>
            </w:pPr>
          </w:p>
        </w:tc>
        <w:tc>
          <w:tcPr>
            <w:tcW w:w="1592" w:type="dxa"/>
            <w:tcBorders>
              <w:top w:val="nil"/>
              <w:left w:val="nil"/>
              <w:bottom w:val="nil"/>
              <w:right w:val="nil"/>
            </w:tcBorders>
            <w:shd w:val="clear" w:color="auto" w:fill="auto"/>
            <w:vAlign w:val="center"/>
          </w:tcPr>
          <w:p w14:paraId="40FFFDE7">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0C909862">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shd w:val="clear" w:color="auto" w:fill="auto"/>
            <w:vAlign w:val="center"/>
          </w:tcPr>
          <w:p w14:paraId="17EF1DFF">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52D62287">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2A0A73FF">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5709EDB5">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4A68B2ED">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auto"/>
            <w:vAlign w:val="center"/>
          </w:tcPr>
          <w:p w14:paraId="34E99ABC">
            <w:pPr>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auto"/>
            <w:vAlign w:val="center"/>
          </w:tcPr>
          <w:p w14:paraId="534E5D93">
            <w:pPr>
              <w:rPr>
                <w:rFonts w:hint="eastAsia" w:ascii="宋体" w:hAnsi="宋体" w:eastAsia="宋体" w:cs="宋体"/>
                <w:i w:val="0"/>
                <w:iCs w:val="0"/>
                <w:color w:val="000000"/>
                <w:sz w:val="18"/>
                <w:szCs w:val="18"/>
                <w:u w:val="none"/>
              </w:rPr>
            </w:pPr>
          </w:p>
        </w:tc>
        <w:tc>
          <w:tcPr>
            <w:tcW w:w="2813" w:type="dxa"/>
            <w:tcBorders>
              <w:top w:val="nil"/>
              <w:left w:val="nil"/>
              <w:bottom w:val="nil"/>
              <w:right w:val="nil"/>
            </w:tcBorders>
            <w:shd w:val="clear" w:color="auto" w:fill="auto"/>
            <w:vAlign w:val="center"/>
          </w:tcPr>
          <w:p w14:paraId="6F2CE214">
            <w:pPr>
              <w:rPr>
                <w:rFonts w:hint="eastAsia" w:ascii="宋体" w:hAnsi="宋体" w:eastAsia="宋体" w:cs="宋体"/>
                <w:i w:val="0"/>
                <w:iCs w:val="0"/>
                <w:color w:val="000000"/>
                <w:sz w:val="18"/>
                <w:szCs w:val="18"/>
                <w:u w:val="none"/>
              </w:rPr>
            </w:pPr>
          </w:p>
        </w:tc>
      </w:tr>
    </w:tbl>
    <w:p w14:paraId="0121F1FE">
      <w:pPr>
        <w:pStyle w:val="2"/>
        <w:rPr>
          <w:rFonts w:hint="eastAsia"/>
          <w:lang w:val="en-US" w:eastAsia="zh-CN"/>
        </w:rPr>
        <w:sectPr>
          <w:footerReference r:id="rId7" w:type="first"/>
          <w:footerReference r:id="rId6" w:type="default"/>
          <w:pgSz w:w="11906" w:h="16838"/>
          <w:pgMar w:top="1440" w:right="1803" w:bottom="1440" w:left="1803" w:header="851" w:footer="992" w:gutter="0"/>
          <w:pgNumType w:fmt="decimal"/>
          <w:cols w:space="0" w:num="1"/>
          <w:titlePg/>
          <w:rtlGutter w:val="0"/>
          <w:docGrid w:type="lines" w:linePitch="319" w:charSpace="0"/>
        </w:sectPr>
      </w:pPr>
    </w:p>
    <w:p w14:paraId="1685407A">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p>
    <w:p w14:paraId="5DA4786E">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p>
    <w:p w14:paraId="30211871">
      <w:pPr>
        <w:pStyle w:val="4"/>
        <w:rPr>
          <w:rFonts w:ascii="仿宋" w:hAnsi="仿宋" w:eastAsia="仿宋"/>
          <w:color w:val="auto"/>
          <w:highlight w:val="none"/>
        </w:rPr>
      </w:pPr>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p>
    <w:p w14:paraId="799AC7BC">
      <w:pPr>
        <w:pStyle w:val="4"/>
        <w:rPr>
          <w:rFonts w:ascii="仿宋" w:hAnsi="仿宋" w:eastAsia="仿宋"/>
          <w:color w:val="auto"/>
          <w:highlight w:val="none"/>
        </w:rPr>
      </w:pPr>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p>
    <w:p w14:paraId="1A9A06B8">
      <w:pPr>
        <w:pStyle w:val="4"/>
        <w:rPr>
          <w:rFonts w:ascii="仿宋" w:hAnsi="仿宋" w:eastAsia="仿宋"/>
          <w:b w:val="0"/>
          <w:color w:val="auto"/>
          <w:highlight w:val="none"/>
        </w:rPr>
      </w:pPr>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p>
    <w:p w14:paraId="4C0B7CC7">
      <w:pPr>
        <w:pStyle w:val="4"/>
        <w:rPr>
          <w:rStyle w:val="25"/>
          <w:rFonts w:ascii="仿宋" w:hAnsi="仿宋" w:eastAsia="仿宋"/>
          <w:b w:val="0"/>
          <w:bCs w:val="0"/>
          <w:color w:val="auto"/>
          <w:highlight w:val="none"/>
        </w:rPr>
      </w:pPr>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p>
    <w:p w14:paraId="541DFE27">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p>
    <w:p w14:paraId="273D2533">
      <w:pPr>
        <w:pStyle w:val="4"/>
        <w:rPr>
          <w:rFonts w:ascii="仿宋" w:hAnsi="仿宋" w:eastAsia="仿宋"/>
          <w:color w:val="auto"/>
          <w:highlight w:val="none"/>
        </w:rPr>
      </w:pPr>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p>
    <w:p w14:paraId="1E4DB586">
      <w:pPr>
        <w:pStyle w:val="4"/>
        <w:rPr>
          <w:rFonts w:ascii="仿宋" w:hAnsi="仿宋" w:eastAsia="仿宋"/>
          <w:color w:val="auto"/>
          <w:highlight w:val="none"/>
        </w:rPr>
      </w:pPr>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p>
    <w:p w14:paraId="64951306">
      <w:pPr>
        <w:pStyle w:val="4"/>
        <w:rPr>
          <w:rFonts w:ascii="仿宋" w:hAnsi="仿宋" w:eastAsia="仿宋"/>
          <w:color w:val="auto"/>
          <w:highlight w:val="none"/>
        </w:rPr>
      </w:pPr>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p>
    <w:p w14:paraId="47DE8E1E">
      <w:pPr>
        <w:pStyle w:val="4"/>
        <w:rPr>
          <w:rFonts w:ascii="仿宋" w:hAnsi="仿宋" w:eastAsia="仿宋"/>
          <w:color w:val="auto"/>
          <w:highlight w:val="none"/>
        </w:rPr>
      </w:pPr>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15302BAB">
      <w:pPr>
        <w:pStyle w:val="4"/>
        <w:rPr>
          <w:rFonts w:ascii="仿宋" w:hAnsi="仿宋" w:eastAsia="仿宋"/>
          <w:color w:val="auto"/>
          <w:highlight w:val="none"/>
        </w:rPr>
      </w:pPr>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408998BC">
      <w:pPr>
        <w:pStyle w:val="4"/>
        <w:rPr>
          <w:rFonts w:ascii="仿宋" w:hAnsi="仿宋" w:eastAsia="仿宋"/>
          <w:color w:val="auto"/>
          <w:highlight w:val="none"/>
        </w:rPr>
      </w:pPr>
      <w:r>
        <w:rPr>
          <w:rStyle w:val="25"/>
          <w:rFonts w:hint="eastAsia" w:ascii="仿宋" w:hAnsi="仿宋" w:eastAsia="仿宋"/>
          <w:b w:val="0"/>
          <w:bCs w:val="0"/>
          <w:color w:val="auto"/>
          <w:highlight w:val="none"/>
        </w:rPr>
        <w:t>十二、</w:t>
      </w:r>
      <w:r>
        <w:rPr>
          <w:rStyle w:val="25"/>
          <w:rFonts w:hint="eastAsia" w:ascii="仿宋" w:hAnsi="仿宋" w:eastAsia="仿宋"/>
          <w:b w:val="0"/>
          <w:bCs w:val="0"/>
          <w:color w:val="auto"/>
          <w:highlight w:val="none"/>
          <w:lang w:eastAsia="zh-CN"/>
        </w:rPr>
        <w:t>国有资本经营预算财政拨款支出决算表</w:t>
      </w:r>
    </w:p>
    <w:p w14:paraId="3F9EFB3D">
      <w:pPr>
        <w:pStyle w:val="4"/>
        <w:rPr>
          <w:rFonts w:hint="eastAsia" w:eastAsia="仿宋"/>
          <w:color w:val="auto"/>
          <w:highlight w:val="none"/>
          <w:lang w:eastAsia="zh-CN"/>
        </w:rPr>
      </w:pPr>
      <w:r>
        <w:rPr>
          <w:rStyle w:val="25"/>
          <w:rFonts w:hint="eastAsia" w:ascii="仿宋" w:hAnsi="仿宋" w:eastAsia="仿宋"/>
          <w:b w:val="0"/>
          <w:bCs w:val="0"/>
          <w:color w:val="auto"/>
          <w:highlight w:val="none"/>
        </w:rPr>
        <w:t>十三、</w:t>
      </w:r>
      <w:r>
        <w:rPr>
          <w:rStyle w:val="25"/>
          <w:rFonts w:hint="eastAsia" w:ascii="仿宋" w:hAnsi="仿宋" w:eastAsia="仿宋"/>
          <w:b w:val="0"/>
          <w:bCs w:val="0"/>
          <w:color w:val="auto"/>
          <w:highlight w:val="none"/>
          <w:lang w:eastAsia="zh-CN"/>
        </w:rPr>
        <w:t>财政拨款“三公”经费支出决算表</w:t>
      </w:r>
    </w:p>
    <w:p w14:paraId="318DE324">
      <w:pPr>
        <w:rPr>
          <w:rFonts w:hint="eastAsia" w:eastAsia="仿宋"/>
          <w:color w:val="auto"/>
          <w:highlight w:val="none"/>
          <w:lang w:eastAsia="zh-CN"/>
        </w:rPr>
      </w:pPr>
    </w:p>
    <w:bookmarkEnd w:id="24"/>
    <w:bookmarkEnd w:id="25"/>
    <w:bookmarkEnd w:id="26"/>
    <w:bookmarkEnd w:id="27"/>
    <w:bookmarkEnd w:id="28"/>
    <w:bookmarkEnd w:id="29"/>
    <w:p w14:paraId="6AD136CA">
      <w:pPr>
        <w:rPr>
          <w:rFonts w:hint="eastAsia" w:eastAsia="仿宋"/>
          <w:color w:val="auto"/>
          <w:highlight w:val="none"/>
          <w:lang w:eastAsia="zh-CN"/>
        </w:rPr>
      </w:pPr>
    </w:p>
    <w:sectPr>
      <w:footerReference r:id="rId9" w:type="first"/>
      <w:footerReference r:id="rId8" w:type="default"/>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90C8">
    <w:pPr>
      <w:pStyle w:val="8"/>
      <w:jc w:val="center"/>
    </w:pPr>
  </w:p>
  <w:p w14:paraId="3283B1F0">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5A4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7444">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167444">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5938">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429EE">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4D429EE">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11C0872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1109">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CAC0">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73CAC0">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F5DC">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86D68">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2586D68">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6A660D1C">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23A0">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EC3ED">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6EC3ED">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B0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5683F"/>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1581FBB"/>
    <w:rsid w:val="015B4FE6"/>
    <w:rsid w:val="06902E7C"/>
    <w:rsid w:val="074D37C5"/>
    <w:rsid w:val="086A485C"/>
    <w:rsid w:val="0A2032A3"/>
    <w:rsid w:val="0B8A37D8"/>
    <w:rsid w:val="0BC733E0"/>
    <w:rsid w:val="0C434FF4"/>
    <w:rsid w:val="0F3F7CF5"/>
    <w:rsid w:val="0FB029A1"/>
    <w:rsid w:val="10923E54"/>
    <w:rsid w:val="10A03C51"/>
    <w:rsid w:val="10C055FF"/>
    <w:rsid w:val="11765FEF"/>
    <w:rsid w:val="118107EC"/>
    <w:rsid w:val="11DD6519"/>
    <w:rsid w:val="121A6898"/>
    <w:rsid w:val="12C0114D"/>
    <w:rsid w:val="136151FC"/>
    <w:rsid w:val="15D867AD"/>
    <w:rsid w:val="160F7CF5"/>
    <w:rsid w:val="165C4B9F"/>
    <w:rsid w:val="1675334D"/>
    <w:rsid w:val="16BB723D"/>
    <w:rsid w:val="17747222"/>
    <w:rsid w:val="178E5FCA"/>
    <w:rsid w:val="18015F3F"/>
    <w:rsid w:val="183D6D9C"/>
    <w:rsid w:val="18DF1F83"/>
    <w:rsid w:val="1BE8440E"/>
    <w:rsid w:val="1D155CEE"/>
    <w:rsid w:val="1D334A43"/>
    <w:rsid w:val="1DFA6CCA"/>
    <w:rsid w:val="1E2E5180"/>
    <w:rsid w:val="1E3429EF"/>
    <w:rsid w:val="1F274302"/>
    <w:rsid w:val="1F494278"/>
    <w:rsid w:val="20E53DA9"/>
    <w:rsid w:val="20F57F95"/>
    <w:rsid w:val="21CD2F3E"/>
    <w:rsid w:val="240371BF"/>
    <w:rsid w:val="25C741E6"/>
    <w:rsid w:val="27842671"/>
    <w:rsid w:val="28534B6C"/>
    <w:rsid w:val="29FD04D3"/>
    <w:rsid w:val="2ABE7A3E"/>
    <w:rsid w:val="2C3826C8"/>
    <w:rsid w:val="2EFA178C"/>
    <w:rsid w:val="2F8B61E7"/>
    <w:rsid w:val="30182170"/>
    <w:rsid w:val="30517430"/>
    <w:rsid w:val="30B46D73"/>
    <w:rsid w:val="319F7F4E"/>
    <w:rsid w:val="32A66287"/>
    <w:rsid w:val="335A484E"/>
    <w:rsid w:val="33765052"/>
    <w:rsid w:val="33BD7F35"/>
    <w:rsid w:val="34441786"/>
    <w:rsid w:val="36687282"/>
    <w:rsid w:val="37BC3AC5"/>
    <w:rsid w:val="39AE70AB"/>
    <w:rsid w:val="3A640B2C"/>
    <w:rsid w:val="3AA724FA"/>
    <w:rsid w:val="3B4A3072"/>
    <w:rsid w:val="3B702D0A"/>
    <w:rsid w:val="3C0C0783"/>
    <w:rsid w:val="3D2F1C7B"/>
    <w:rsid w:val="3E5C76CC"/>
    <w:rsid w:val="3E78202C"/>
    <w:rsid w:val="3F5C7D12"/>
    <w:rsid w:val="3F9F3A96"/>
    <w:rsid w:val="406B6A21"/>
    <w:rsid w:val="41B94E35"/>
    <w:rsid w:val="41DB1C39"/>
    <w:rsid w:val="42666D6B"/>
    <w:rsid w:val="43092A55"/>
    <w:rsid w:val="43CC52F4"/>
    <w:rsid w:val="452D47A4"/>
    <w:rsid w:val="493C27E9"/>
    <w:rsid w:val="496F39ED"/>
    <w:rsid w:val="49FF41D3"/>
    <w:rsid w:val="4ADD7DE7"/>
    <w:rsid w:val="4BE068DB"/>
    <w:rsid w:val="4BF6002B"/>
    <w:rsid w:val="4C2D49E9"/>
    <w:rsid w:val="4CDB5BCA"/>
    <w:rsid w:val="4CFF4044"/>
    <w:rsid w:val="4ECE2238"/>
    <w:rsid w:val="4EF23735"/>
    <w:rsid w:val="4F97381A"/>
    <w:rsid w:val="50111B7F"/>
    <w:rsid w:val="50A767D4"/>
    <w:rsid w:val="51DB4B86"/>
    <w:rsid w:val="526811C1"/>
    <w:rsid w:val="532E7431"/>
    <w:rsid w:val="55333C3E"/>
    <w:rsid w:val="55501DDF"/>
    <w:rsid w:val="558772CD"/>
    <w:rsid w:val="58382B00"/>
    <w:rsid w:val="587C0C3F"/>
    <w:rsid w:val="5AA21828"/>
    <w:rsid w:val="5B2E1D2D"/>
    <w:rsid w:val="5B372BFB"/>
    <w:rsid w:val="5DE62663"/>
    <w:rsid w:val="5FAC19D9"/>
    <w:rsid w:val="61265CFF"/>
    <w:rsid w:val="63E47698"/>
    <w:rsid w:val="64486CB6"/>
    <w:rsid w:val="64BE01BC"/>
    <w:rsid w:val="64CA39A1"/>
    <w:rsid w:val="653D52B2"/>
    <w:rsid w:val="65425D45"/>
    <w:rsid w:val="65DF609E"/>
    <w:rsid w:val="66855163"/>
    <w:rsid w:val="66E22CF2"/>
    <w:rsid w:val="67087745"/>
    <w:rsid w:val="67D56C28"/>
    <w:rsid w:val="67F4570A"/>
    <w:rsid w:val="682B7F8C"/>
    <w:rsid w:val="6B9D2F4E"/>
    <w:rsid w:val="6BB26425"/>
    <w:rsid w:val="6C4A05C8"/>
    <w:rsid w:val="6C8E6038"/>
    <w:rsid w:val="6CD75DC0"/>
    <w:rsid w:val="6E4C7581"/>
    <w:rsid w:val="6F3843B2"/>
    <w:rsid w:val="70A64653"/>
    <w:rsid w:val="72734D90"/>
    <w:rsid w:val="753A2032"/>
    <w:rsid w:val="759012A6"/>
    <w:rsid w:val="75B75ABB"/>
    <w:rsid w:val="7688275D"/>
    <w:rsid w:val="7891051A"/>
    <w:rsid w:val="79BC5FAC"/>
    <w:rsid w:val="79C537FB"/>
    <w:rsid w:val="79E7B28D"/>
    <w:rsid w:val="7A21770D"/>
    <w:rsid w:val="7A5B16D3"/>
    <w:rsid w:val="7ACF29F8"/>
    <w:rsid w:val="7C606577"/>
    <w:rsid w:val="7CBD1DE7"/>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 w:type="character" w:customStyle="1" w:styleId="33">
    <w:name w:val="font71"/>
    <w:basedOn w:val="13"/>
    <w:qFormat/>
    <w:uiPriority w:val="0"/>
    <w:rPr>
      <w:rFonts w:hint="eastAsia" w:ascii="宋体" w:hAnsi="宋体" w:eastAsia="宋体" w:cs="宋体"/>
      <w:color w:val="000000"/>
      <w:sz w:val="18"/>
      <w:szCs w:val="18"/>
      <w:u w:val="none"/>
    </w:rPr>
  </w:style>
  <w:style w:type="character" w:customStyle="1" w:styleId="34">
    <w:name w:val="font5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Desktop\&#25945;&#32946;&#23616;2023&#24180;&#20915;&#31639;&#20844;&#24320;\&#25945;&#32946;&#23616;2023&#24180;&#20915;&#31639;&#20844;&#24320;&#25554;&#22270;xlsx.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lang="en-US" altLang="zh-CN" sz="800"/>
                      <a:t>1526.91</a:t>
                    </a:r>
                    <a:r>
                      <a:rPr sz="800"/>
                      <a:t>万元</a:t>
                    </a:r>
                    <a:endParaRPr sz="800"/>
                  </a:p>
                </c:rich>
              </c:tx>
              <c:numFmt formatCode="General"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55926441044661"/>
                      <c:h val="0.0571759259259259"/>
                    </c:manualLayout>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4464.18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1526.9</c:v>
                </c:pt>
                <c:pt idx="1">
                  <c:v>4464.17</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1526.91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1803430690774"/>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4464.18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1526.9</c:v>
                </c:pt>
                <c:pt idx="1">
                  <c:v>4464.17</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cea0b5-cba7-4fc0-b26f-7bdd43b261f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9.23049937225837e-7"/>
                  <c:y val="-0.6863217931722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ysClr val="windowText" lastClr="000000"/>
                        </a:solidFill>
                      </a:rPr>
                      <a:t>4346.67</a:t>
                    </a:r>
                    <a:r>
                      <a:rPr>
                        <a:solidFill>
                          <a:sysClr val="windowText" lastClr="000000"/>
                        </a:solidFill>
                      </a:rPr>
                      <a:t>万元</a:t>
                    </a:r>
                    <a:endParaRPr>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589.42</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980204-833f-45ff-8045-0660b1f6ad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1519.54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208394099312"/>
                  <c:y val="-0.03407668174885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2944.64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1519.54</c:v>
                </c:pt>
                <c:pt idx="1">
                  <c:v>2944.64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3625cf-4a4d-4516-824a-43f5c757a60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1526.91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1526.91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1526.91</c:v>
                </c:pt>
                <c:pt idx="1">
                  <c:v>1526.91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4464.18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4464.18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4464.18</c:v>
                </c:pt>
                <c:pt idx="1">
                  <c:v>4464.18</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acb3e9e-b34a-488d-ba1f-968dfeb8bd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1526.91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1526.91</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4464.18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4464.18</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4dee132-0c7e-4c29-a4e1-bfeaf59ec40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[教育局2023年决算公开插图xlsx.xlsx]Sheet1!$A$53</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668683330679828"/>
                  <c:y val="-0.089336358479863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3271.27万元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0236493249963"/>
                  <c:y val="0.01583669783879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95.78万元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5244671676652"/>
                  <c:y val="-0.04758106683468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70.32万元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9190307689856"/>
                  <c:y val="-0.02902051986215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960万元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71815367152837"/>
                  <c:y val="-0.02745232288352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66.81万元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[教育局2023年决算公开插图xlsx.xlsx]Sheet1!$B$52:$F$52</c:f>
              <c:strCache>
                <c:ptCount val="5"/>
                <c:pt idx="0">
                  <c:v>教育支出</c:v>
                </c:pt>
                <c:pt idx="1">
                  <c:v>社会保障和就业支出</c:v>
                </c:pt>
                <c:pt idx="2">
                  <c:v>卫生健康支出</c:v>
                </c:pt>
                <c:pt idx="3">
                  <c:v>城乡社区支出</c:v>
                </c:pt>
                <c:pt idx="4">
                  <c:v>住房保障支出</c:v>
                </c:pt>
              </c:strCache>
            </c:strRef>
          </c:cat>
          <c:val>
            <c:numRef>
              <c:f>[教育局2023年决算公开插图xlsx.xlsx]Sheet1!$B$53:$F$53</c:f>
              <c:numCache>
                <c:formatCode>General</c:formatCode>
                <c:ptCount val="5"/>
                <c:pt idx="0">
                  <c:v>3271.27</c:v>
                </c:pt>
                <c:pt idx="1">
                  <c:v>95.78</c:v>
                </c:pt>
                <c:pt idx="2">
                  <c:v>70.32</c:v>
                </c:pt>
                <c:pt idx="3">
                  <c:v>960</c:v>
                </c:pt>
                <c:pt idx="4">
                  <c:v>66.81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c2bd36-585a-4159-aed0-713a32145b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manualLayout>
          <c:xMode val="edge"/>
          <c:yMode val="edge"/>
          <c:x val="0.136407610448243"/>
          <c:y val="0.00691881918819188"/>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06151724547703"/>
                  <c:y val="0.02924377306269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ysClr val="windowText" lastClr="000000"/>
                        </a:solidFill>
                      </a:rPr>
                      <a:t>0.00</a:t>
                    </a:r>
                    <a:r>
                      <a:rPr altLang="en-US">
                        <a:solidFill>
                          <a:sysClr val="windowText" lastClr="000000"/>
                        </a:solidFill>
                      </a:rPr>
                      <a:t>万元</a:t>
                    </a:r>
                    <a:endParaRPr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manualLayout>
                  <c:x val="-0.126894550145114"/>
                  <c:y val="0.037361623616236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#,##0.00</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d365213-65e7-427d-bbb3-272da5f5602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4558</Words>
  <Characters>5094</Characters>
  <Lines>61</Lines>
  <Paragraphs>17</Paragraphs>
  <TotalTime>0</TotalTime>
  <ScaleCrop>false</ScaleCrop>
  <LinksUpToDate>false</LinksUpToDate>
  <CharactersWithSpaces>5211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2024-10-25T08:35:46Z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5D091D45FABA477E9FE39157A1FCF5AD_13</vt:lpwstr>
  </property>
</Properties>
</file>