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DD58E">
      <w:pPr>
        <w:spacing w:line="600" w:lineRule="exact"/>
        <w:jc w:val="left"/>
        <w:outlineLvl w:val="9"/>
        <w:rPr>
          <w:rFonts w:ascii="方正小标宋简体" w:hAnsi="宋体" w:eastAsia="方正小标宋简体"/>
          <w:szCs w:val="21"/>
        </w:rPr>
      </w:pPr>
      <w:bookmarkStart w:id="0" w:name="_Toc15306267"/>
    </w:p>
    <w:p w14:paraId="1998ADB2">
      <w:pPr>
        <w:pStyle w:val="2"/>
        <w:spacing w:before="93"/>
      </w:pPr>
    </w:p>
    <w:p w14:paraId="68BB57EA">
      <w:pPr>
        <w:spacing w:line="600" w:lineRule="exact"/>
        <w:jc w:val="center"/>
        <w:outlineLvl w:val="9"/>
        <w:rPr>
          <w:rFonts w:ascii="方正小标宋简体" w:hAnsi="宋体" w:eastAsia="方正小标宋简体"/>
          <w:sz w:val="72"/>
          <w:szCs w:val="72"/>
        </w:rPr>
      </w:pPr>
    </w:p>
    <w:p w14:paraId="503CA3B7">
      <w:pPr>
        <w:spacing w:line="600" w:lineRule="exact"/>
        <w:jc w:val="center"/>
        <w:outlineLvl w:val="9"/>
        <w:rPr>
          <w:rFonts w:ascii="方正小标宋简体" w:hAnsi="宋体" w:eastAsia="方正小标宋简体"/>
          <w:sz w:val="72"/>
          <w:szCs w:val="72"/>
        </w:rPr>
      </w:pPr>
    </w:p>
    <w:p w14:paraId="028CD1D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2642"/>
      <w:bookmarkStart w:id="3" w:name="_Toc15378441"/>
      <w:bookmarkStart w:id="4" w:name="_Toc15377193"/>
      <w:bookmarkStart w:id="5" w:name="_Toc15377425"/>
      <w:bookmarkStart w:id="6" w:name="_Toc29951"/>
      <w:bookmarkStart w:id="7" w:name="_Toc29560"/>
      <w:bookmarkStart w:id="8"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p>
    <w:p w14:paraId="0D778A26">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9" w:name="_Toc18618"/>
      <w:bookmarkStart w:id="10" w:name="_Toc5801"/>
      <w:bookmarkStart w:id="11" w:name="_Toc30350"/>
      <w:bookmarkStart w:id="12" w:name="_Toc15396476"/>
      <w:bookmarkStart w:id="13" w:name="_Toc15377426"/>
      <w:bookmarkStart w:id="14" w:name="_Toc15378442"/>
      <w:bookmarkStart w:id="15" w:name="_Toc15396598"/>
      <w:bookmarkStart w:id="16" w:name="_Toc15377194"/>
      <w:r>
        <w:rPr>
          <w:rFonts w:hint="eastAsia" w:ascii="方正小标宋简体" w:hAnsi="方正小标宋简体" w:eastAsia="方正小标宋简体" w:cs="方正小标宋简体"/>
          <w:sz w:val="72"/>
          <w:szCs w:val="72"/>
        </w:rPr>
        <w:t>四川省</w:t>
      </w:r>
      <w:bookmarkEnd w:id="0"/>
      <w:bookmarkStart w:id="17" w:name="_Toc15306268"/>
      <w:r>
        <w:rPr>
          <w:rFonts w:hint="eastAsia" w:ascii="方正小标宋简体" w:hAnsi="方正小标宋简体" w:eastAsia="方正小标宋简体" w:cs="方正小标宋简体"/>
          <w:sz w:val="72"/>
          <w:szCs w:val="72"/>
          <w:lang w:val="en-US" w:eastAsia="zh-CN"/>
        </w:rPr>
        <w:t>周家中学</w:t>
      </w:r>
      <w:bookmarkEnd w:id="9"/>
      <w:bookmarkEnd w:id="10"/>
      <w:bookmarkEnd w:id="11"/>
    </w:p>
    <w:p w14:paraId="4AEF28B1">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8" w:name="_Toc7174"/>
      <w:bookmarkStart w:id="19" w:name="_Toc32375"/>
      <w:bookmarkStart w:id="20" w:name="_Toc348"/>
      <w:r>
        <w:rPr>
          <w:rFonts w:hint="eastAsia" w:ascii="方正小标宋简体" w:hAnsi="方正小标宋简体" w:eastAsia="方正小标宋简体" w:cs="方正小标宋简体"/>
          <w:sz w:val="72"/>
          <w:szCs w:val="72"/>
        </w:rPr>
        <w:t>单位决算</w:t>
      </w:r>
      <w:bookmarkEnd w:id="12"/>
      <w:bookmarkEnd w:id="13"/>
      <w:bookmarkEnd w:id="14"/>
      <w:bookmarkEnd w:id="15"/>
      <w:bookmarkEnd w:id="16"/>
      <w:bookmarkEnd w:id="17"/>
      <w:bookmarkEnd w:id="18"/>
      <w:bookmarkEnd w:id="19"/>
      <w:bookmarkEnd w:id="20"/>
    </w:p>
    <w:p w14:paraId="3DDB1E5B">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80229"/>
        <w15:color w:val="DBDBDB"/>
        <w:docPartObj>
          <w:docPartGallery w:val="Table of Contents"/>
          <w:docPartUnique/>
        </w:docPartObj>
      </w:sdtPr>
      <w:sdtEndPr>
        <w:rPr>
          <w:rFonts w:hint="eastAsia" w:ascii="Times New Roman" w:hAnsi="Times New Roman" w:eastAsia="宋体" w:cs="Times New Roman"/>
          <w:b/>
          <w:bCs/>
          <w:kern w:val="44"/>
          <w:sz w:val="44"/>
          <w:szCs w:val="44"/>
          <w:lang w:val="en-US" w:eastAsia="zh-CN" w:bidi="ar-SA"/>
        </w:rPr>
      </w:sdtEndPr>
      <w:sdtContent>
        <w:p w14:paraId="32E884D3">
          <w:pPr>
            <w:spacing w:before="0" w:beforeLines="0" w:after="0" w:afterLines="0" w:line="240" w:lineRule="auto"/>
            <w:ind w:left="0" w:leftChars="0" w:right="0" w:rightChars="0" w:firstLine="0" w:firstLineChars="0"/>
            <w:jc w:val="center"/>
            <w:rPr>
              <w:rFonts w:ascii="宋体" w:hAnsi="宋体" w:eastAsia="宋体"/>
              <w:sz w:val="44"/>
              <w:szCs w:val="44"/>
            </w:rPr>
          </w:pPr>
          <w:bookmarkStart w:id="21" w:name="_Toc15396599"/>
          <w:bookmarkStart w:id="22" w:name="_Toc15377196"/>
          <w:r>
            <w:rPr>
              <w:rFonts w:ascii="宋体" w:hAnsi="宋体" w:eastAsia="宋体"/>
              <w:sz w:val="44"/>
              <w:szCs w:val="44"/>
            </w:rPr>
            <w:t>目录</w:t>
          </w:r>
        </w:p>
        <w:p w14:paraId="176E1561">
          <w:pPr>
            <w:pStyle w:val="11"/>
            <w:rPr>
              <w:rFonts w:hint="eastAsia" w:ascii="宋体" w:hAnsi="宋体" w:eastAsia="宋体" w:cs="宋体"/>
              <w:b w:val="0"/>
              <w:bCs w:val="0"/>
              <w:sz w:val="21"/>
              <w:szCs w:val="21"/>
            </w:rPr>
          </w:pPr>
          <w:r>
            <w:rPr>
              <w:rFonts w:hint="eastAsia" w:ascii="宋体" w:hAnsi="宋体" w:eastAsia="宋体" w:cs="宋体"/>
              <w:b w:val="0"/>
              <w:bCs w:val="0"/>
              <w:sz w:val="21"/>
              <w:szCs w:val="21"/>
            </w:rPr>
            <w:t>公开时间：202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18</w:t>
          </w:r>
          <w:r>
            <w:rPr>
              <w:rFonts w:hint="eastAsia" w:ascii="宋体" w:hAnsi="宋体" w:eastAsia="宋体" w:cs="宋体"/>
              <w:b w:val="0"/>
              <w:bCs w:val="0"/>
              <w:sz w:val="21"/>
              <w:szCs w:val="21"/>
            </w:rPr>
            <w:t>日</w:t>
          </w:r>
        </w:p>
        <w:p w14:paraId="1E72B25B">
          <w:pPr>
            <w:pStyle w:val="11"/>
            <w:tabs>
              <w:tab w:val="right" w:leader="dot" w:pos="8076"/>
              <w:tab w:val="clear" w:pos="8296"/>
            </w:tabs>
            <w:rPr>
              <w:rFonts w:hint="eastAsia" w:ascii="宋体" w:hAnsi="宋体" w:eastAsia="宋体" w:cs="宋体"/>
            </w:rPr>
          </w:pPr>
          <w:r>
            <w:rPr>
              <w:rFonts w:hint="eastAsia"/>
            </w:rPr>
            <w:fldChar w:fldCharType="begin"/>
          </w:r>
          <w:r>
            <w:rPr>
              <w:rFonts w:hint="eastAsia"/>
            </w:rPr>
            <w:instrText xml:space="preserve">TOC \o "1-3" \h \u </w:instrText>
          </w:r>
          <w:r>
            <w:rPr>
              <w:rFonts w:hint="eastAsia"/>
            </w:rPr>
            <w:fldChar w:fldCharType="separate"/>
          </w:r>
        </w:p>
        <w:p w14:paraId="14F5B858">
          <w:pPr>
            <w:pStyle w:val="11"/>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_Toc25244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第一部分 单位概况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_Toc25244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3</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27289072">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_Toc29807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lang w:eastAsia="zh-CN"/>
            </w:rPr>
            <w:t>一、</w:t>
          </w:r>
          <w:r>
            <w:rPr>
              <w:rFonts w:hint="eastAsia" w:ascii="宋体" w:hAnsi="宋体" w:eastAsia="宋体" w:cs="宋体"/>
              <w:b w:val="0"/>
              <w:bCs w:val="0"/>
              <w:sz w:val="30"/>
              <w:szCs w:val="30"/>
            </w:rPr>
            <w:t>主要职责</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_Toc29807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3</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62A931D7">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_Toc4047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二、机构设置</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_Toc4047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3</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0D4A75B6">
          <w:pPr>
            <w:pStyle w:val="11"/>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_Toc5651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第二部分 2023年度单位决算情况说明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_Toc5651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4</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518A1676">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_Toc18431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lang w:eastAsia="zh-CN"/>
            </w:rPr>
            <w:t>一、</w:t>
          </w:r>
          <w:r>
            <w:rPr>
              <w:rFonts w:hint="eastAsia" w:ascii="宋体" w:hAnsi="宋体" w:eastAsia="宋体" w:cs="宋体"/>
              <w:b w:val="0"/>
              <w:bCs w:val="0"/>
              <w:sz w:val="30"/>
              <w:szCs w:val="30"/>
            </w:rPr>
            <w:t>收入支出决算总体情况说明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_Toc18431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4</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6BEBB750">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_Toc8068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lang w:eastAsia="zh-CN"/>
            </w:rPr>
            <w:t>二、</w:t>
          </w:r>
          <w:r>
            <w:rPr>
              <w:rFonts w:hint="eastAsia" w:ascii="宋体" w:hAnsi="宋体" w:eastAsia="宋体" w:cs="宋体"/>
              <w:b w:val="0"/>
              <w:bCs w:val="0"/>
              <w:sz w:val="30"/>
              <w:szCs w:val="30"/>
            </w:rPr>
            <w:t>收入决算情况说明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_Toc8068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4</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55075EAA">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_Toc26199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lang w:eastAsia="zh-CN"/>
            </w:rPr>
            <w:t>三、</w:t>
          </w:r>
          <w:r>
            <w:rPr>
              <w:rFonts w:hint="eastAsia" w:ascii="宋体" w:hAnsi="宋体" w:eastAsia="宋体" w:cs="宋体"/>
              <w:b w:val="0"/>
              <w:bCs w:val="0"/>
              <w:sz w:val="30"/>
              <w:szCs w:val="30"/>
            </w:rPr>
            <w:t>支出决算情况说明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_Toc26199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5</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2DF51678">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_Toc18078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四、财政拨款收入支出决算总体情况说明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_Toc18078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6</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481E84E2">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_Toc4211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五、一般公共预算财政拨款支出决算情况说明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_Toc4211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6</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3595F9E5">
          <w:pPr>
            <w:pStyle w:val="7"/>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_Toc14074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（一）一般公共预算财政拨款支出决算总体情况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_Toc14074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6</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04B393FE">
          <w:pPr>
            <w:pStyle w:val="7"/>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_Toc2243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（二）一般公共预算财政拨款支出决算结构情况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_Toc2243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7</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7593F836">
          <w:pPr>
            <w:pStyle w:val="7"/>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_Toc3836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（三）一般公共预算财政拨款支出决算具体情况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_Toc3836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8</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491D1C47">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_Toc19049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六、一般公共预算财政拨款基本支出决算情况说明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_Toc19049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9</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3D3BC6DF">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_Toc9126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七、财政拨款“三公”经费支出决算情况说明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_Toc9126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10</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2B6E4CFD">
          <w:pPr>
            <w:pStyle w:val="7"/>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_Toc31751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（一）“三公”经费财政拨款支出决算总体情况说明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_Toc31751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10</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0B90D855">
          <w:pPr>
            <w:pStyle w:val="7"/>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_Toc11912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（二）“三公”经费财政拨款支出决算具体情况说明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_Toc11912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10</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1475D602">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_Toc27720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八、政府性基金预算支出决算情况说明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_Toc27720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69628BD7">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_Toc23214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lang w:eastAsia="zh-CN"/>
            </w:rPr>
            <w:t>九、</w:t>
          </w:r>
          <w:r>
            <w:rPr>
              <w:rFonts w:hint="eastAsia" w:ascii="宋体" w:hAnsi="宋体" w:eastAsia="宋体" w:cs="宋体"/>
              <w:b w:val="0"/>
              <w:bCs w:val="0"/>
              <w:sz w:val="30"/>
              <w:szCs w:val="30"/>
            </w:rPr>
            <w:t>国有资本经营预算支出决算情况说明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_Toc23214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709E646F">
          <w:pPr>
            <w:pStyle w:val="12"/>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_Toc25146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lang w:eastAsia="zh-CN"/>
            </w:rPr>
            <w:t>十、</w:t>
          </w:r>
          <w:r>
            <w:rPr>
              <w:rFonts w:hint="eastAsia" w:ascii="宋体" w:hAnsi="宋体" w:eastAsia="宋体" w:cs="宋体"/>
              <w:b w:val="0"/>
              <w:bCs w:val="0"/>
              <w:sz w:val="30"/>
              <w:szCs w:val="30"/>
            </w:rPr>
            <w:t>其他重要事项的情况说明</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_Toc25146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42578134">
          <w:pPr>
            <w:pStyle w:val="7"/>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_Toc13905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（一）机关运行经费支出情况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_Toc13905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4C960475">
          <w:pPr>
            <w:pStyle w:val="7"/>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_Toc4361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（二）政府采购支出情况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_Toc4361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4F6D5445">
          <w:pPr>
            <w:pStyle w:val="7"/>
            <w:tabs>
              <w:tab w:val="right" w:leader="dot" w:pos="8076"/>
              <w:tab w:val="clear" w:pos="8296"/>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_Toc30300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（三）国有资产占有使用情况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_Toc30300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12</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311BD9B8">
          <w:pPr>
            <w:pStyle w:val="7"/>
            <w:tabs>
              <w:tab w:val="right" w:leader="dot" w:pos="8076"/>
              <w:tab w:val="clear" w:pos="8296"/>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_Toc13982 </w:instrText>
          </w:r>
          <w:r>
            <w:rPr>
              <w:rFonts w:hint="eastAsia" w:ascii="宋体" w:hAnsi="宋体" w:eastAsia="宋体" w:cs="宋体"/>
              <w:b w:val="0"/>
              <w:bCs w:val="0"/>
            </w:rPr>
            <w:fldChar w:fldCharType="separate"/>
          </w:r>
          <w:r>
            <w:rPr>
              <w:rFonts w:hint="eastAsia" w:ascii="宋体" w:hAnsi="宋体" w:eastAsia="宋体" w:cs="宋体"/>
              <w:b w:val="0"/>
              <w:bCs w:val="0"/>
              <w:sz w:val="30"/>
              <w:szCs w:val="30"/>
            </w:rPr>
            <w:t>（四）预算绩效管理情况</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_Toc13982 \h </w:instrText>
          </w:r>
          <w:r>
            <w:rPr>
              <w:rFonts w:hint="eastAsia" w:ascii="宋体" w:hAnsi="宋体" w:eastAsia="宋体" w:cs="宋体"/>
              <w:b w:val="0"/>
              <w:bCs w:val="0"/>
            </w:rPr>
            <w:fldChar w:fldCharType="separate"/>
          </w:r>
          <w:r>
            <w:rPr>
              <w:rFonts w:hint="eastAsia" w:ascii="宋体" w:hAnsi="宋体" w:eastAsia="宋体" w:cs="宋体"/>
              <w:b w:val="0"/>
              <w:bCs w:val="0"/>
            </w:rPr>
            <w:t>12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D45BAFA">
          <w:pPr>
            <w:pStyle w:val="11"/>
            <w:tabs>
              <w:tab w:val="right" w:leader="dot" w:pos="8076"/>
              <w:tab w:val="clear" w:pos="8296"/>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_Toc29464 </w:instrText>
          </w:r>
          <w:r>
            <w:rPr>
              <w:rFonts w:hint="eastAsia" w:ascii="宋体" w:hAnsi="宋体" w:eastAsia="宋体" w:cs="宋体"/>
              <w:b w:val="0"/>
              <w:bCs w:val="0"/>
            </w:rPr>
            <w:fldChar w:fldCharType="separate"/>
          </w:r>
          <w:r>
            <w:rPr>
              <w:rFonts w:hint="eastAsia" w:ascii="宋体" w:hAnsi="宋体" w:eastAsia="宋体" w:cs="宋体"/>
              <w:b w:val="0"/>
              <w:bCs w:val="0"/>
              <w:lang w:eastAsia="zh-CN"/>
            </w:rPr>
            <w:t>第三部分</w:t>
          </w:r>
          <w:r>
            <w:rPr>
              <w:rFonts w:hint="eastAsia" w:ascii="宋体" w:hAnsi="宋体" w:eastAsia="宋体" w:cs="宋体"/>
              <w:b w:val="0"/>
              <w:bCs w:val="0"/>
              <w:lang w:val="en-US" w:eastAsia="zh-CN"/>
            </w:rPr>
            <w:t xml:space="preserve"> </w:t>
          </w:r>
          <w:r>
            <w:rPr>
              <w:rFonts w:hint="eastAsia" w:ascii="宋体" w:hAnsi="宋体" w:eastAsia="宋体" w:cs="宋体"/>
              <w:b w:val="0"/>
              <w:bCs w:val="0"/>
            </w:rPr>
            <w:t>名词解释</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_Toc29464 \h </w:instrText>
          </w:r>
          <w:r>
            <w:rPr>
              <w:rFonts w:hint="eastAsia" w:ascii="宋体" w:hAnsi="宋体" w:eastAsia="宋体" w:cs="宋体"/>
              <w:b w:val="0"/>
              <w:bCs w:val="0"/>
            </w:rPr>
            <w:fldChar w:fldCharType="separate"/>
          </w:r>
          <w:r>
            <w:rPr>
              <w:rFonts w:hint="eastAsia" w:ascii="宋体" w:hAnsi="宋体" w:eastAsia="宋体" w:cs="宋体"/>
              <w:b w:val="0"/>
              <w:bCs w:val="0"/>
            </w:rPr>
            <w:t>12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83B59A0">
          <w:pPr>
            <w:pStyle w:val="11"/>
            <w:tabs>
              <w:tab w:val="right" w:leader="dot" w:pos="8076"/>
              <w:tab w:val="clear" w:pos="8296"/>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_Toc28477 </w:instrText>
          </w:r>
          <w:r>
            <w:rPr>
              <w:rFonts w:hint="eastAsia" w:ascii="宋体" w:hAnsi="宋体" w:eastAsia="宋体" w:cs="宋体"/>
              <w:b w:val="0"/>
              <w:bCs w:val="0"/>
            </w:rPr>
            <w:fldChar w:fldCharType="separate"/>
          </w:r>
          <w:r>
            <w:rPr>
              <w:rFonts w:hint="eastAsia" w:ascii="宋体" w:hAnsi="宋体" w:eastAsia="宋体" w:cs="宋体"/>
              <w:b w:val="0"/>
              <w:bCs w:val="0"/>
            </w:rPr>
            <w:t>第四部分 附件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_Toc28477 \h </w:instrText>
          </w:r>
          <w:r>
            <w:rPr>
              <w:rFonts w:hint="eastAsia" w:ascii="宋体" w:hAnsi="宋体" w:eastAsia="宋体" w:cs="宋体"/>
              <w:b w:val="0"/>
              <w:bCs w:val="0"/>
            </w:rPr>
            <w:fldChar w:fldCharType="separate"/>
          </w:r>
          <w:r>
            <w:rPr>
              <w:rFonts w:hint="eastAsia" w:ascii="宋体" w:hAnsi="宋体" w:eastAsia="宋体" w:cs="宋体"/>
              <w:b w:val="0"/>
              <w:bCs w:val="0"/>
            </w:rPr>
            <w:t>15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0B57498">
          <w:pPr>
            <w:pStyle w:val="11"/>
            <w:tabs>
              <w:tab w:val="right" w:leader="dot" w:pos="8076"/>
              <w:tab w:val="clear" w:pos="8296"/>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_Toc25599 </w:instrText>
          </w:r>
          <w:r>
            <w:rPr>
              <w:rFonts w:hint="eastAsia" w:ascii="宋体" w:hAnsi="宋体" w:eastAsia="宋体" w:cs="宋体"/>
              <w:b w:val="0"/>
              <w:bCs w:val="0"/>
            </w:rPr>
            <w:fldChar w:fldCharType="separate"/>
          </w:r>
          <w:r>
            <w:rPr>
              <w:rFonts w:hint="eastAsia" w:ascii="宋体" w:hAnsi="宋体" w:eastAsia="宋体" w:cs="宋体"/>
              <w:b w:val="0"/>
              <w:bCs w:val="0"/>
            </w:rPr>
            <w:t>第五部分 附表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_Toc25599 \h </w:instrText>
          </w:r>
          <w:r>
            <w:rPr>
              <w:rFonts w:hint="eastAsia" w:ascii="宋体" w:hAnsi="宋体" w:eastAsia="宋体" w:cs="宋体"/>
              <w:b w:val="0"/>
              <w:bCs w:val="0"/>
            </w:rPr>
            <w:fldChar w:fldCharType="separate"/>
          </w:r>
          <w:r>
            <w:rPr>
              <w:rFonts w:hint="eastAsia" w:ascii="宋体" w:hAnsi="宋体" w:eastAsia="宋体" w:cs="宋体"/>
              <w:b w:val="0"/>
              <w:bCs w:val="0"/>
            </w:rPr>
            <w:t>26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7A71462">
          <w:pPr>
            <w:pStyle w:val="12"/>
            <w:tabs>
              <w:tab w:val="right" w:leader="dot" w:pos="8076"/>
              <w:tab w:val="clear" w:pos="8296"/>
            </w:tabs>
            <w:rPr>
              <w:rFonts w:hint="eastAsia" w:ascii="宋体" w:hAnsi="宋体" w:eastAsia="宋体" w:cs="宋体"/>
            </w:rPr>
          </w:pPr>
        </w:p>
        <w:p w14:paraId="25CBDF83">
          <w:pPr>
            <w:pStyle w:val="12"/>
            <w:tabs>
              <w:tab w:val="right" w:leader="dot" w:pos="8076"/>
              <w:tab w:val="clear" w:pos="8296"/>
            </w:tabs>
          </w:pPr>
        </w:p>
        <w:p w14:paraId="3A1BBDAD">
          <w:pPr>
            <w:pStyle w:val="12"/>
            <w:tabs>
              <w:tab w:val="right" w:leader="dot" w:pos="8076"/>
              <w:tab w:val="clear" w:pos="8296"/>
            </w:tabs>
            <w:rPr>
              <w:sz w:val="30"/>
              <w:szCs w:val="30"/>
            </w:rPr>
          </w:pPr>
        </w:p>
        <w:p w14:paraId="2BC0C100">
          <w:pPr>
            <w:pStyle w:val="3"/>
            <w:bidi w:val="0"/>
            <w:outlineLvl w:val="9"/>
            <w:rPr>
              <w:rFonts w:hint="eastAsia" w:ascii="Times New Roman" w:hAnsi="Times New Roman" w:eastAsia="宋体" w:cs="Times New Roman"/>
              <w:b/>
              <w:bCs/>
              <w:kern w:val="44"/>
              <w:sz w:val="44"/>
              <w:szCs w:val="44"/>
              <w:lang w:val="en-US" w:eastAsia="zh-CN" w:bidi="ar-SA"/>
            </w:rPr>
          </w:pPr>
          <w:r>
            <w:rPr>
              <w:rFonts w:hint="eastAsia"/>
            </w:rPr>
            <w:fldChar w:fldCharType="end"/>
          </w:r>
        </w:p>
      </w:sdtContent>
    </w:sdt>
    <w:p w14:paraId="7A88E30C">
      <w:pPr>
        <w:rPr>
          <w:rFonts w:hint="eastAsia"/>
        </w:rPr>
      </w:pPr>
    </w:p>
    <w:p w14:paraId="03C4E800">
      <w:pPr>
        <w:pStyle w:val="3"/>
        <w:bidi w:val="0"/>
        <w:outlineLvl w:val="9"/>
        <w:rPr>
          <w:rFonts w:hint="eastAsia"/>
        </w:rPr>
      </w:pPr>
    </w:p>
    <w:p w14:paraId="66D90045">
      <w:pPr>
        <w:rPr>
          <w:rFonts w:hint="eastAsia"/>
        </w:rPr>
      </w:pPr>
    </w:p>
    <w:p w14:paraId="3CD7E1A7">
      <w:pPr>
        <w:pStyle w:val="2"/>
        <w:rPr>
          <w:rFonts w:hint="eastAsia"/>
        </w:rPr>
      </w:pPr>
    </w:p>
    <w:p w14:paraId="7C1CF99C">
      <w:pPr>
        <w:pStyle w:val="2"/>
        <w:rPr>
          <w:rFonts w:hint="eastAsia"/>
        </w:rPr>
      </w:pPr>
    </w:p>
    <w:p w14:paraId="5FD1F478">
      <w:pPr>
        <w:pStyle w:val="2"/>
        <w:rPr>
          <w:rFonts w:hint="eastAsia"/>
        </w:rPr>
      </w:pPr>
    </w:p>
    <w:p w14:paraId="133D5D13">
      <w:pPr>
        <w:pStyle w:val="3"/>
        <w:bidi w:val="0"/>
        <w:jc w:val="center"/>
        <w:rPr>
          <w:rFonts w:hint="eastAsia"/>
        </w:rPr>
      </w:pPr>
    </w:p>
    <w:p w14:paraId="0D2B148D">
      <w:pPr>
        <w:pStyle w:val="3"/>
        <w:bidi w:val="0"/>
        <w:jc w:val="center"/>
        <w:rPr>
          <w:rFonts w:hint="eastAsia"/>
        </w:rPr>
      </w:pPr>
      <w:bookmarkStart w:id="23" w:name="_Toc25244"/>
      <w:r>
        <w:rPr>
          <w:rFonts w:hint="eastAsia"/>
        </w:rPr>
        <w:t>第一部分 单位概况</w:t>
      </w:r>
      <w:bookmarkEnd w:id="21"/>
      <w:bookmarkEnd w:id="22"/>
      <w:bookmarkEnd w:id="23"/>
    </w:p>
    <w:p w14:paraId="6B659C12">
      <w:pPr>
        <w:pStyle w:val="4"/>
        <w:bidi w:val="0"/>
        <w:rPr>
          <w:rFonts w:hint="eastAsia"/>
        </w:rPr>
      </w:pPr>
      <w:bookmarkStart w:id="24" w:name="_Toc29807"/>
      <w:bookmarkStart w:id="25" w:name="_Toc15396600"/>
      <w:bookmarkStart w:id="26" w:name="_Toc15377197"/>
      <w:r>
        <w:rPr>
          <w:rFonts w:hint="eastAsia"/>
          <w:lang w:eastAsia="zh-CN"/>
        </w:rPr>
        <w:t>一、</w:t>
      </w:r>
      <w:r>
        <w:rPr>
          <w:rFonts w:hint="eastAsia"/>
        </w:rPr>
        <w:t>主要职责</w:t>
      </w:r>
      <w:bookmarkEnd w:id="24"/>
    </w:p>
    <w:p w14:paraId="641B302F">
      <w:pPr>
        <w:pStyle w:val="2"/>
        <w:adjustRightInd w:val="0"/>
        <w:snapToGrid w:val="0"/>
        <w:spacing w:before="93" w:line="578" w:lineRule="exact"/>
        <w:ind w:firstLine="588" w:firstLineChars="210"/>
        <w:outlineLvl w:val="2"/>
        <w:rPr>
          <w:rFonts w:hint="eastAsia" w:ascii="宋体" w:hAnsi="宋体" w:eastAsia="宋体" w:cs="宋体"/>
          <w:bCs/>
          <w:color w:val="000000"/>
          <w:sz w:val="28"/>
          <w:szCs w:val="28"/>
        </w:rPr>
      </w:pPr>
      <w:bookmarkStart w:id="27" w:name="_Toc18796"/>
      <w:bookmarkStart w:id="28" w:name="_Toc4448"/>
      <w:r>
        <w:rPr>
          <w:rFonts w:hint="eastAsia" w:ascii="宋体" w:hAnsi="宋体" w:eastAsia="宋体" w:cs="宋体"/>
          <w:bCs/>
          <w:color w:val="000000"/>
          <w:sz w:val="28"/>
          <w:szCs w:val="28"/>
        </w:rPr>
        <w:t>基本职能：大竹县周家中学是为改进和推动教育事业多元化、多样化发展，全面负责学校工作，正确执行上级有关部门的决议和指示，按教育规律办学。坚持“管理育人、教书育人、服务育人、环境育人”的工作方针。</w:t>
      </w:r>
      <w:bookmarkEnd w:id="27"/>
      <w:bookmarkEnd w:id="28"/>
    </w:p>
    <w:p w14:paraId="3AED5C05">
      <w:pPr>
        <w:pStyle w:val="2"/>
        <w:adjustRightInd w:val="0"/>
        <w:snapToGrid w:val="0"/>
        <w:spacing w:beforeLines="0" w:line="578" w:lineRule="exact"/>
        <w:ind w:firstLine="588" w:firstLineChars="210"/>
        <w:outlineLvl w:val="2"/>
        <w:rPr>
          <w:rFonts w:hint="eastAsia" w:ascii="宋体" w:hAnsi="宋体" w:eastAsia="宋体" w:cs="宋体"/>
          <w:bCs/>
          <w:color w:val="000000"/>
          <w:sz w:val="28"/>
          <w:szCs w:val="28"/>
        </w:rPr>
      </w:pPr>
      <w:bookmarkStart w:id="29" w:name="_Toc13923"/>
      <w:bookmarkStart w:id="30" w:name="_Toc23484"/>
      <w:r>
        <w:rPr>
          <w:rFonts w:hint="eastAsia" w:ascii="宋体" w:hAnsi="宋体" w:eastAsia="宋体" w:cs="宋体"/>
          <w:bCs/>
          <w:color w:val="000000"/>
          <w:sz w:val="28"/>
          <w:szCs w:val="28"/>
        </w:rPr>
        <w:t>主要工作：本单位主要工作是实施初中义务教育，促进基础教育发展,中学学历教育及相关社会服务工作。</w:t>
      </w:r>
      <w:bookmarkEnd w:id="29"/>
      <w:bookmarkEnd w:id="30"/>
    </w:p>
    <w:p w14:paraId="1C9E0963">
      <w:pPr>
        <w:rPr>
          <w:rFonts w:hint="eastAsia" w:ascii="宋体" w:hAnsi="宋体" w:eastAsia="宋体" w:cs="宋体"/>
          <w:sz w:val="28"/>
          <w:szCs w:val="28"/>
        </w:rPr>
      </w:pPr>
    </w:p>
    <w:p w14:paraId="34EAFAA3">
      <w:pPr>
        <w:pStyle w:val="4"/>
        <w:bidi w:val="0"/>
        <w:rPr>
          <w:rFonts w:hint="eastAsia"/>
        </w:rPr>
      </w:pPr>
      <w:bookmarkStart w:id="31" w:name="_Toc4047"/>
      <w:r>
        <w:rPr>
          <w:rFonts w:hint="eastAsia"/>
        </w:rPr>
        <w:t>二、机构设置</w:t>
      </w:r>
      <w:bookmarkEnd w:id="31"/>
    </w:p>
    <w:bookmarkEnd w:id="25"/>
    <w:bookmarkEnd w:id="26"/>
    <w:p w14:paraId="59AF040F">
      <w:pPr>
        <w:pStyle w:val="33"/>
        <w:numPr>
          <w:ilvl w:val="0"/>
          <w:numId w:val="0"/>
        </w:numPr>
        <w:tabs>
          <w:tab w:val="right" w:leader="dot" w:pos="8306"/>
        </w:tabs>
        <w:ind w:firstLine="560" w:firstLineChars="200"/>
        <w:rPr>
          <w:rFonts w:hint="eastAsia" w:ascii="宋体" w:hAnsi="宋体" w:eastAsia="宋体" w:cs="宋体"/>
          <w:bCs/>
          <w:color w:val="000000"/>
          <w:kern w:val="0"/>
          <w:sz w:val="28"/>
          <w:szCs w:val="28"/>
          <w:lang w:val="en-US" w:eastAsia="zh-CN" w:bidi="ar-SA"/>
        </w:rPr>
      </w:pPr>
      <w:r>
        <w:rPr>
          <w:rFonts w:hint="eastAsia" w:ascii="宋体" w:hAnsi="宋体" w:eastAsia="宋体" w:cs="宋体"/>
          <w:bCs/>
          <w:color w:val="000000"/>
          <w:kern w:val="0"/>
          <w:sz w:val="28"/>
          <w:szCs w:val="28"/>
          <w:lang w:val="en-US" w:eastAsia="zh-CN" w:bidi="ar-SA"/>
        </w:rPr>
        <w:t>大竹县周家中学学下属二级预算单位0个，其中行政单位0个，参照公务员法管理的事业单位0个，其他事业单位0个。</w:t>
      </w:r>
    </w:p>
    <w:p w14:paraId="420513A5">
      <w:pPr>
        <w:pStyle w:val="2"/>
        <w:spacing w:before="93"/>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kern w:val="0"/>
          <w:sz w:val="28"/>
          <w:szCs w:val="28"/>
          <w:lang w:val="en-US" w:eastAsia="zh-CN" w:bidi="ar-SA"/>
        </w:rPr>
        <w:t>纳入大竹县周家中学2023年度部门决算编制范围的二级预算单位：无。</w:t>
      </w:r>
    </w:p>
    <w:p w14:paraId="6C0BBB9C">
      <w:pPr>
        <w:widowControl/>
        <w:jc w:val="left"/>
        <w:rPr>
          <w:rFonts w:hint="eastAsia" w:ascii="宋体" w:hAnsi="宋体" w:eastAsia="宋体" w:cs="宋体"/>
          <w:kern w:val="0"/>
          <w:sz w:val="28"/>
          <w:szCs w:val="28"/>
        </w:rPr>
      </w:pPr>
      <w:r>
        <w:rPr>
          <w:rFonts w:hint="eastAsia" w:ascii="宋体" w:hAnsi="宋体" w:eastAsia="宋体" w:cs="宋体"/>
          <w:sz w:val="28"/>
          <w:szCs w:val="28"/>
        </w:rPr>
        <w:br w:type="page"/>
      </w:r>
    </w:p>
    <w:p w14:paraId="736BFCAD">
      <w:pPr>
        <w:pStyle w:val="3"/>
        <w:bidi w:val="0"/>
        <w:rPr>
          <w:rFonts w:hint="eastAsia" w:ascii="宋体" w:hAnsi="宋体" w:eastAsia="宋体" w:cs="宋体"/>
        </w:rPr>
      </w:pPr>
      <w:bookmarkStart w:id="32" w:name="_Toc15377204"/>
      <w:bookmarkStart w:id="33" w:name="_Toc15396602"/>
      <w:bookmarkStart w:id="34" w:name="_Toc5651"/>
      <w:r>
        <w:rPr>
          <w:rFonts w:hint="eastAsia" w:ascii="宋体" w:hAnsi="宋体" w:eastAsia="宋体" w:cs="宋体"/>
        </w:rPr>
        <w:t>第二部分 2023年度单位决算情况说明</w:t>
      </w:r>
      <w:bookmarkEnd w:id="32"/>
      <w:bookmarkEnd w:id="33"/>
      <w:bookmarkEnd w:id="34"/>
    </w:p>
    <w:p w14:paraId="2EB64A61">
      <w:pPr>
        <w:rPr>
          <w:rFonts w:hint="eastAsia" w:ascii="宋体" w:hAnsi="宋体" w:eastAsia="宋体" w:cs="宋体"/>
        </w:rPr>
      </w:pPr>
    </w:p>
    <w:p w14:paraId="12C2A9CF">
      <w:pPr>
        <w:pStyle w:val="4"/>
        <w:bidi w:val="0"/>
        <w:rPr>
          <w:rFonts w:hint="eastAsia"/>
        </w:rPr>
      </w:pPr>
      <w:bookmarkStart w:id="35" w:name="_Toc15396603"/>
      <w:bookmarkStart w:id="36" w:name="_Toc18431"/>
      <w:bookmarkStart w:id="37" w:name="_Toc15377205"/>
      <w:r>
        <w:rPr>
          <w:rFonts w:hint="eastAsia"/>
          <w:lang w:eastAsia="zh-CN"/>
        </w:rPr>
        <w:t>一、</w:t>
      </w:r>
      <w:r>
        <w:rPr>
          <w:rFonts w:hint="eastAsia"/>
        </w:rPr>
        <w:t>收入支出决算总体情况说明</w:t>
      </w:r>
      <w:bookmarkEnd w:id="35"/>
      <w:bookmarkEnd w:id="36"/>
      <w:bookmarkEnd w:id="37"/>
    </w:p>
    <w:p w14:paraId="7E528949">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2023年度收、支总计均为</w:t>
      </w:r>
      <w:r>
        <w:rPr>
          <w:rFonts w:hint="eastAsia" w:ascii="宋体" w:hAnsi="宋体" w:eastAsia="宋体" w:cs="宋体"/>
          <w:b/>
          <w:sz w:val="28"/>
          <w:szCs w:val="28"/>
        </w:rPr>
        <w:t>1989.72</w:t>
      </w:r>
      <w:r>
        <w:rPr>
          <w:rFonts w:hint="eastAsia" w:ascii="宋体" w:hAnsi="宋体" w:eastAsia="宋体" w:cs="宋体"/>
          <w:sz w:val="28"/>
          <w:szCs w:val="28"/>
        </w:rPr>
        <w:t>万元。与2022年度相比，收、支总计各增加</w:t>
      </w:r>
      <w:r>
        <w:rPr>
          <w:rFonts w:hint="eastAsia" w:ascii="宋体" w:hAnsi="宋体" w:eastAsia="宋体" w:cs="宋体"/>
          <w:sz w:val="28"/>
          <w:szCs w:val="28"/>
          <w:lang w:val="en-US" w:eastAsia="zh-CN"/>
        </w:rPr>
        <w:t>470.97</w:t>
      </w:r>
      <w:r>
        <w:rPr>
          <w:rFonts w:hint="eastAsia" w:ascii="宋体" w:hAnsi="宋体" w:eastAsia="宋体" w:cs="宋体"/>
          <w:sz w:val="28"/>
          <w:szCs w:val="28"/>
        </w:rPr>
        <w:t>万元，增长</w:t>
      </w:r>
      <w:r>
        <w:rPr>
          <w:rFonts w:hint="eastAsia" w:ascii="宋体" w:hAnsi="宋体" w:eastAsia="宋体" w:cs="宋体"/>
          <w:sz w:val="28"/>
          <w:szCs w:val="28"/>
          <w:lang w:val="en-US" w:eastAsia="zh-CN"/>
        </w:rPr>
        <w:t>31.01</w:t>
      </w:r>
      <w:r>
        <w:rPr>
          <w:rFonts w:hint="eastAsia" w:ascii="宋体" w:hAnsi="宋体" w:eastAsia="宋体" w:cs="宋体"/>
          <w:sz w:val="28"/>
          <w:szCs w:val="28"/>
        </w:rPr>
        <w:t>%。主要变动原因是</w:t>
      </w:r>
      <w:r>
        <w:rPr>
          <w:rFonts w:hint="eastAsia" w:ascii="宋体" w:hAnsi="宋体" w:eastAsia="宋体" w:cs="宋体"/>
          <w:color w:val="auto"/>
          <w:sz w:val="28"/>
          <w:szCs w:val="28"/>
          <w:highlight w:val="none"/>
          <w:lang w:val="en-US" w:eastAsia="zh-CN"/>
        </w:rPr>
        <w:t>支出增加</w:t>
      </w:r>
      <w:r>
        <w:rPr>
          <w:rFonts w:hint="eastAsia" w:ascii="宋体" w:hAnsi="宋体" w:eastAsia="宋体" w:cs="宋体"/>
          <w:sz w:val="28"/>
          <w:szCs w:val="28"/>
        </w:rPr>
        <w:t>。</w:t>
      </w:r>
    </w:p>
    <w:p w14:paraId="1BE81354">
      <w:pPr>
        <w:pStyle w:val="2"/>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5255895" cy="2402205"/>
            <wp:effectExtent l="4445" t="4445" r="12700" b="1651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ED346E">
      <w:pPr>
        <w:spacing w:line="600" w:lineRule="exact"/>
        <w:ind w:firstLine="560" w:firstLineChars="200"/>
        <w:rPr>
          <w:rFonts w:hint="eastAsia" w:ascii="宋体" w:hAnsi="宋体" w:eastAsia="宋体" w:cs="宋体"/>
          <w:sz w:val="32"/>
          <w:szCs w:val="32"/>
        </w:rPr>
      </w:pPr>
      <w:r>
        <w:rPr>
          <w:rFonts w:hint="eastAsia" w:ascii="宋体" w:hAnsi="宋体" w:eastAsia="宋体" w:cs="宋体"/>
          <w:sz w:val="28"/>
          <w:szCs w:val="28"/>
        </w:rPr>
        <w:t>（图1：收、支决算总计变动情况图）（柱状图）</w:t>
      </w:r>
    </w:p>
    <w:p w14:paraId="0BF8A043">
      <w:pPr>
        <w:spacing w:line="600" w:lineRule="exact"/>
        <w:ind w:firstLine="640" w:firstLineChars="200"/>
        <w:jc w:val="left"/>
        <w:rPr>
          <w:rFonts w:hint="eastAsia" w:ascii="宋体" w:hAnsi="宋体" w:eastAsia="宋体" w:cs="宋体"/>
          <w:sz w:val="32"/>
          <w:szCs w:val="32"/>
        </w:rPr>
      </w:pPr>
    </w:p>
    <w:p w14:paraId="7985467D">
      <w:pPr>
        <w:pStyle w:val="4"/>
        <w:bidi w:val="0"/>
        <w:rPr>
          <w:rFonts w:hint="eastAsia"/>
        </w:rPr>
      </w:pPr>
      <w:bookmarkStart w:id="38" w:name="_Toc15377206"/>
      <w:bookmarkStart w:id="39" w:name="_Toc8068"/>
      <w:bookmarkStart w:id="40" w:name="_Toc15396604"/>
      <w:r>
        <w:rPr>
          <w:rFonts w:hint="eastAsia"/>
          <w:lang w:eastAsia="zh-CN"/>
        </w:rPr>
        <w:t>二、</w:t>
      </w:r>
      <w:r>
        <w:rPr>
          <w:rFonts w:hint="eastAsia"/>
        </w:rPr>
        <w:t>收入决算情况说明</w:t>
      </w:r>
      <w:bookmarkEnd w:id="38"/>
      <w:bookmarkEnd w:id="39"/>
      <w:bookmarkEnd w:id="40"/>
    </w:p>
    <w:p w14:paraId="173EDDB8">
      <w:pPr>
        <w:spacing w:line="600" w:lineRule="exact"/>
        <w:ind w:firstLine="560" w:firstLineChars="200"/>
        <w:outlineLvl w:val="1"/>
        <w:rPr>
          <w:rFonts w:hint="eastAsia" w:ascii="宋体" w:hAnsi="宋体" w:eastAsia="宋体" w:cs="宋体"/>
          <w:sz w:val="28"/>
          <w:szCs w:val="28"/>
        </w:rPr>
      </w:pPr>
      <w:bookmarkStart w:id="41" w:name="_Toc24269"/>
      <w:r>
        <w:rPr>
          <w:rFonts w:hint="eastAsia" w:ascii="宋体" w:hAnsi="宋体" w:eastAsia="宋体" w:cs="宋体"/>
          <w:sz w:val="28"/>
          <w:szCs w:val="28"/>
        </w:rPr>
        <w:t>2023年度本年收入合计</w:t>
      </w:r>
      <w:r>
        <w:rPr>
          <w:rFonts w:hint="eastAsia" w:ascii="宋体" w:hAnsi="宋体" w:eastAsia="宋体" w:cs="宋体"/>
          <w:b/>
          <w:sz w:val="28"/>
          <w:szCs w:val="28"/>
        </w:rPr>
        <w:t>1974.18</w:t>
      </w:r>
      <w:r>
        <w:rPr>
          <w:rFonts w:hint="eastAsia" w:ascii="宋体" w:hAnsi="宋体" w:eastAsia="宋体" w:cs="宋体"/>
          <w:sz w:val="28"/>
          <w:szCs w:val="28"/>
        </w:rPr>
        <w:t>万元，其中：一般公共预算财政拨款收入</w:t>
      </w:r>
      <w:r>
        <w:rPr>
          <w:rFonts w:hint="eastAsia" w:ascii="宋体" w:hAnsi="宋体" w:eastAsia="宋体" w:cs="宋体"/>
          <w:b/>
          <w:sz w:val="28"/>
          <w:szCs w:val="28"/>
        </w:rPr>
        <w:t>1974.18</w:t>
      </w:r>
      <w:r>
        <w:rPr>
          <w:rFonts w:hint="eastAsia" w:ascii="宋体" w:hAnsi="宋体" w:eastAsia="宋体" w:cs="宋体"/>
          <w:sz w:val="28"/>
          <w:szCs w:val="28"/>
        </w:rPr>
        <w:t>万元，占</w:t>
      </w:r>
      <w:r>
        <w:rPr>
          <w:rFonts w:hint="eastAsia" w:ascii="宋体" w:hAnsi="宋体" w:eastAsia="宋体" w:cs="宋体"/>
          <w:b/>
          <w:sz w:val="28"/>
          <w:szCs w:val="28"/>
        </w:rPr>
        <w:t>100%</w:t>
      </w:r>
      <w:r>
        <w:rPr>
          <w:rFonts w:hint="eastAsia" w:ascii="宋体" w:hAnsi="宋体" w:eastAsia="宋体" w:cs="宋体"/>
          <w:sz w:val="28"/>
          <w:szCs w:val="28"/>
        </w:rPr>
        <w:t>；</w:t>
      </w:r>
      <w:bookmarkEnd w:id="41"/>
    </w:p>
    <w:p w14:paraId="1E39D8E4">
      <w:pPr>
        <w:pStyle w:val="2"/>
        <w:rPr>
          <w:rFonts w:hint="eastAsia" w:ascii="宋体" w:hAnsi="宋体" w:eastAsia="宋体" w:cs="宋体"/>
          <w:b/>
          <w:sz w:val="32"/>
          <w:szCs w:val="32"/>
        </w:rPr>
      </w:pPr>
      <w:r>
        <w:rPr>
          <w:rFonts w:hint="eastAsia" w:ascii="宋体" w:hAnsi="宋体" w:eastAsia="宋体" w:cs="宋体"/>
          <w:color w:val="FF0000"/>
          <w:sz w:val="32"/>
          <w:szCs w:val="32"/>
        </w:rPr>
        <w:drawing>
          <wp:inline distT="0" distB="0" distL="114300" distR="114300">
            <wp:extent cx="5017770" cy="1983105"/>
            <wp:effectExtent l="5080" t="4445" r="6350" b="889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192883">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（图2：收入决算结构图）（饼状图）</w:t>
      </w:r>
    </w:p>
    <w:p w14:paraId="23D611F9">
      <w:pPr>
        <w:spacing w:line="600" w:lineRule="exact"/>
        <w:ind w:firstLine="640" w:firstLineChars="200"/>
        <w:rPr>
          <w:rFonts w:hint="eastAsia" w:ascii="宋体" w:hAnsi="宋体" w:eastAsia="宋体" w:cs="宋体"/>
          <w:sz w:val="32"/>
          <w:szCs w:val="32"/>
        </w:rPr>
      </w:pPr>
    </w:p>
    <w:p w14:paraId="58D9066C">
      <w:pPr>
        <w:pStyle w:val="4"/>
        <w:bidi w:val="0"/>
        <w:rPr>
          <w:rFonts w:hint="eastAsia"/>
        </w:rPr>
      </w:pPr>
      <w:bookmarkStart w:id="42" w:name="_Toc15396605"/>
      <w:bookmarkStart w:id="43" w:name="_Toc15377207"/>
      <w:bookmarkStart w:id="44" w:name="_Toc26199"/>
      <w:r>
        <w:rPr>
          <w:rFonts w:hint="eastAsia"/>
          <w:lang w:eastAsia="zh-CN"/>
        </w:rPr>
        <w:t>三、</w:t>
      </w:r>
      <w:r>
        <w:rPr>
          <w:rFonts w:hint="eastAsia"/>
        </w:rPr>
        <w:t>支出决算情况说明</w:t>
      </w:r>
      <w:bookmarkEnd w:id="42"/>
      <w:bookmarkEnd w:id="43"/>
      <w:bookmarkEnd w:id="44"/>
    </w:p>
    <w:p w14:paraId="7F2CDE07">
      <w:pPr>
        <w:spacing w:line="600" w:lineRule="exact"/>
        <w:ind w:firstLine="560" w:firstLineChars="200"/>
        <w:outlineLvl w:val="1"/>
        <w:rPr>
          <w:rFonts w:hint="eastAsia" w:ascii="宋体" w:hAnsi="宋体" w:eastAsia="宋体" w:cs="宋体"/>
          <w:sz w:val="28"/>
          <w:szCs w:val="28"/>
        </w:rPr>
      </w:pPr>
      <w:bookmarkStart w:id="45" w:name="_Toc31418"/>
      <w:r>
        <w:rPr>
          <w:rFonts w:hint="eastAsia" w:ascii="宋体" w:hAnsi="宋体" w:eastAsia="宋体" w:cs="宋体"/>
          <w:sz w:val="28"/>
          <w:szCs w:val="28"/>
        </w:rPr>
        <w:t>2023年度本年支出合计</w:t>
      </w:r>
      <w:r>
        <w:rPr>
          <w:rFonts w:hint="eastAsia" w:ascii="宋体" w:hAnsi="宋体" w:eastAsia="宋体" w:cs="宋体"/>
          <w:b/>
          <w:sz w:val="28"/>
          <w:szCs w:val="28"/>
        </w:rPr>
        <w:t>1989.72</w:t>
      </w:r>
      <w:r>
        <w:rPr>
          <w:rFonts w:hint="eastAsia" w:ascii="宋体" w:hAnsi="宋体" w:eastAsia="宋体" w:cs="宋体"/>
          <w:sz w:val="28"/>
          <w:szCs w:val="28"/>
        </w:rPr>
        <w:t>万元，其中：基本支出</w:t>
      </w:r>
      <w:r>
        <w:rPr>
          <w:rFonts w:hint="eastAsia" w:ascii="宋体" w:hAnsi="宋体" w:eastAsia="宋体" w:cs="宋体"/>
          <w:b/>
          <w:sz w:val="28"/>
          <w:szCs w:val="28"/>
        </w:rPr>
        <w:t>1875.76</w:t>
      </w:r>
      <w:r>
        <w:rPr>
          <w:rFonts w:hint="eastAsia" w:ascii="宋体" w:hAnsi="宋体" w:eastAsia="宋体" w:cs="宋体"/>
          <w:sz w:val="28"/>
          <w:szCs w:val="28"/>
        </w:rPr>
        <w:t>万元，占</w:t>
      </w:r>
      <w:r>
        <w:rPr>
          <w:rFonts w:hint="eastAsia" w:ascii="宋体" w:hAnsi="宋体" w:eastAsia="宋体" w:cs="宋体"/>
          <w:b/>
          <w:sz w:val="28"/>
          <w:szCs w:val="28"/>
        </w:rPr>
        <w:t>94.27</w:t>
      </w:r>
      <w:r>
        <w:rPr>
          <w:rFonts w:hint="eastAsia" w:ascii="宋体" w:hAnsi="宋体" w:eastAsia="宋体" w:cs="宋体"/>
          <w:sz w:val="28"/>
          <w:szCs w:val="28"/>
        </w:rPr>
        <w:t>%；项目支出</w:t>
      </w:r>
      <w:r>
        <w:rPr>
          <w:rFonts w:hint="eastAsia" w:ascii="宋体" w:hAnsi="宋体" w:eastAsia="宋体" w:cs="宋体"/>
          <w:b/>
          <w:sz w:val="28"/>
          <w:szCs w:val="28"/>
        </w:rPr>
        <w:t>113.96</w:t>
      </w:r>
      <w:r>
        <w:rPr>
          <w:rFonts w:hint="eastAsia" w:ascii="宋体" w:hAnsi="宋体" w:eastAsia="宋体" w:cs="宋体"/>
          <w:sz w:val="28"/>
          <w:szCs w:val="28"/>
        </w:rPr>
        <w:t>万元，占</w:t>
      </w:r>
      <w:r>
        <w:rPr>
          <w:rFonts w:hint="eastAsia" w:ascii="宋体" w:hAnsi="宋体" w:eastAsia="宋体" w:cs="宋体"/>
          <w:b/>
          <w:sz w:val="28"/>
          <w:szCs w:val="28"/>
        </w:rPr>
        <w:t>5.72</w:t>
      </w:r>
      <w:r>
        <w:rPr>
          <w:rFonts w:hint="eastAsia" w:ascii="宋体" w:hAnsi="宋体" w:eastAsia="宋体" w:cs="宋体"/>
          <w:sz w:val="28"/>
          <w:szCs w:val="28"/>
        </w:rPr>
        <w:t>%。</w:t>
      </w:r>
      <w:bookmarkEnd w:id="45"/>
    </w:p>
    <w:p w14:paraId="3E7275CC">
      <w:pPr>
        <w:spacing w:line="600" w:lineRule="exact"/>
        <w:ind w:firstLine="562" w:firstLineChars="200"/>
        <w:outlineLvl w:val="2"/>
        <w:rPr>
          <w:rFonts w:hint="eastAsia" w:ascii="宋体" w:hAnsi="宋体" w:eastAsia="宋体" w:cs="宋体"/>
          <w:b/>
          <w:sz w:val="28"/>
          <w:szCs w:val="28"/>
        </w:rPr>
      </w:pPr>
    </w:p>
    <w:p w14:paraId="54DBB167">
      <w:pPr>
        <w:pStyle w:val="2"/>
        <w:rPr>
          <w:rFonts w:hint="eastAsia" w:ascii="宋体" w:hAnsi="宋体" w:eastAsia="宋体" w:cs="宋体"/>
          <w:sz w:val="28"/>
          <w:szCs w:val="28"/>
          <w:shd w:val="pct10" w:color="auto" w:fill="FFFFFF"/>
        </w:rPr>
      </w:pPr>
      <w:r>
        <w:rPr>
          <w:rFonts w:hint="eastAsia" w:ascii="宋体" w:hAnsi="宋体" w:eastAsia="宋体" w:cs="宋体"/>
          <w:color w:val="FF0000"/>
          <w:sz w:val="28"/>
          <w:szCs w:val="28"/>
        </w:rPr>
        <w:drawing>
          <wp:inline distT="0" distB="0" distL="114300" distR="114300">
            <wp:extent cx="4807585" cy="2352040"/>
            <wp:effectExtent l="5080" t="4445" r="18415"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7E79F7">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（图3：支出决算结构图）（饼状图）</w:t>
      </w:r>
    </w:p>
    <w:p w14:paraId="354021E2">
      <w:pPr>
        <w:spacing w:line="600" w:lineRule="exact"/>
        <w:ind w:firstLine="640" w:firstLineChars="200"/>
        <w:rPr>
          <w:rFonts w:hint="eastAsia" w:ascii="宋体" w:hAnsi="宋体" w:eastAsia="宋体" w:cs="宋体"/>
          <w:sz w:val="32"/>
          <w:szCs w:val="32"/>
        </w:rPr>
      </w:pPr>
    </w:p>
    <w:p w14:paraId="068BF1A3">
      <w:pPr>
        <w:pStyle w:val="4"/>
        <w:bidi w:val="0"/>
        <w:rPr>
          <w:rFonts w:hint="eastAsia"/>
        </w:rPr>
      </w:pPr>
      <w:bookmarkStart w:id="46" w:name="_Toc18078"/>
      <w:bookmarkStart w:id="47" w:name="_Toc15396606"/>
      <w:bookmarkStart w:id="48" w:name="_Toc15377208"/>
      <w:r>
        <w:rPr>
          <w:rFonts w:hint="eastAsia"/>
        </w:rPr>
        <w:t>四、财政拨款收入支出决算总体情况说明</w:t>
      </w:r>
      <w:bookmarkEnd w:id="46"/>
      <w:bookmarkEnd w:id="47"/>
      <w:bookmarkEnd w:id="48"/>
    </w:p>
    <w:p w14:paraId="402B446A">
      <w:pPr>
        <w:spacing w:line="600" w:lineRule="exact"/>
        <w:ind w:firstLine="640"/>
        <w:rPr>
          <w:rFonts w:hint="eastAsia" w:ascii="宋体" w:hAnsi="宋体" w:eastAsia="宋体" w:cs="宋体"/>
          <w:b/>
          <w:sz w:val="32"/>
          <w:szCs w:val="32"/>
        </w:rPr>
      </w:pPr>
      <w:r>
        <w:rPr>
          <w:rFonts w:hint="eastAsia" w:ascii="宋体" w:hAnsi="宋体" w:eastAsia="宋体" w:cs="宋体"/>
          <w:sz w:val="28"/>
          <w:szCs w:val="28"/>
        </w:rPr>
        <w:t>2023年度财政拨款收、支总计均为</w:t>
      </w:r>
      <w:r>
        <w:rPr>
          <w:rFonts w:hint="eastAsia" w:ascii="宋体" w:hAnsi="宋体" w:eastAsia="宋体" w:cs="宋体"/>
          <w:b/>
          <w:sz w:val="28"/>
          <w:szCs w:val="28"/>
        </w:rPr>
        <w:t>1989.72</w:t>
      </w:r>
      <w:r>
        <w:rPr>
          <w:rFonts w:hint="eastAsia" w:ascii="宋体" w:hAnsi="宋体" w:eastAsia="宋体" w:cs="宋体"/>
          <w:sz w:val="28"/>
          <w:szCs w:val="28"/>
        </w:rPr>
        <w:t>万元。与2022年度相比，财政拨款收、支总计各增加</w:t>
      </w:r>
      <w:r>
        <w:rPr>
          <w:rFonts w:hint="eastAsia" w:ascii="宋体" w:hAnsi="宋体" w:eastAsia="宋体" w:cs="宋体"/>
          <w:sz w:val="28"/>
          <w:szCs w:val="28"/>
          <w:lang w:val="en-US" w:eastAsia="zh-CN"/>
        </w:rPr>
        <w:t>470.97</w:t>
      </w:r>
      <w:r>
        <w:rPr>
          <w:rFonts w:hint="eastAsia" w:ascii="宋体" w:hAnsi="宋体" w:eastAsia="宋体" w:cs="宋体"/>
          <w:sz w:val="28"/>
          <w:szCs w:val="28"/>
        </w:rPr>
        <w:t>万元，增长</w:t>
      </w:r>
      <w:r>
        <w:rPr>
          <w:rFonts w:hint="eastAsia" w:ascii="宋体" w:hAnsi="宋体" w:eastAsia="宋体" w:cs="宋体"/>
          <w:sz w:val="28"/>
          <w:szCs w:val="28"/>
          <w:lang w:val="en-US" w:eastAsia="zh-CN"/>
        </w:rPr>
        <w:t>31.01</w:t>
      </w:r>
      <w:r>
        <w:rPr>
          <w:rFonts w:hint="eastAsia" w:ascii="宋体" w:hAnsi="宋体" w:eastAsia="宋体" w:cs="宋体"/>
          <w:sz w:val="28"/>
          <w:szCs w:val="28"/>
        </w:rPr>
        <w:t>%。主要变动原因是</w:t>
      </w:r>
      <w:r>
        <w:rPr>
          <w:rFonts w:hint="eastAsia" w:ascii="宋体" w:hAnsi="宋体" w:eastAsia="宋体" w:cs="宋体"/>
          <w:color w:val="auto"/>
          <w:sz w:val="28"/>
          <w:szCs w:val="28"/>
          <w:highlight w:val="none"/>
          <w:lang w:val="en-US" w:eastAsia="zh-CN"/>
        </w:rPr>
        <w:t>支出增加。</w:t>
      </w:r>
    </w:p>
    <w:p w14:paraId="034591B8">
      <w:pPr>
        <w:pStyle w:val="2"/>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4657725" cy="2533650"/>
            <wp:effectExtent l="4445" t="5080" r="16510" b="635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D3867D">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（图4：财政拨款收、支决算总计变动情况）（柱状图）</w:t>
      </w:r>
    </w:p>
    <w:p w14:paraId="1BCC8829">
      <w:pPr>
        <w:pStyle w:val="4"/>
        <w:bidi w:val="0"/>
        <w:rPr>
          <w:rFonts w:hint="eastAsia"/>
        </w:rPr>
      </w:pPr>
      <w:bookmarkStart w:id="49" w:name="_Toc15396607"/>
      <w:bookmarkStart w:id="50" w:name="_Toc4211"/>
      <w:bookmarkStart w:id="51" w:name="_Toc15377209"/>
      <w:r>
        <w:rPr>
          <w:rFonts w:hint="eastAsia"/>
        </w:rPr>
        <w:t>五、一般公共预算财政拨款支出决算情况说明</w:t>
      </w:r>
      <w:bookmarkEnd w:id="49"/>
      <w:bookmarkEnd w:id="50"/>
      <w:bookmarkEnd w:id="51"/>
    </w:p>
    <w:p w14:paraId="60427588">
      <w:pPr>
        <w:pStyle w:val="5"/>
        <w:bidi w:val="0"/>
        <w:rPr>
          <w:rFonts w:hint="eastAsia"/>
          <w:sz w:val="30"/>
          <w:szCs w:val="30"/>
        </w:rPr>
      </w:pPr>
      <w:bookmarkStart w:id="52" w:name="_Toc14074"/>
      <w:bookmarkStart w:id="53" w:name="_Toc15377210"/>
      <w:r>
        <w:rPr>
          <w:rFonts w:hint="eastAsia"/>
          <w:sz w:val="30"/>
          <w:szCs w:val="30"/>
        </w:rPr>
        <w:t>（一）一般公共预算财政拨款支出决算总体情况</w:t>
      </w:r>
      <w:bookmarkEnd w:id="52"/>
      <w:bookmarkEnd w:id="53"/>
    </w:p>
    <w:p w14:paraId="2E2CDD14">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sz w:val="28"/>
          <w:szCs w:val="28"/>
        </w:rPr>
        <w:t>2023年度一般公共预算财政拨款支出</w:t>
      </w:r>
      <w:r>
        <w:rPr>
          <w:rFonts w:hint="eastAsia" w:ascii="宋体" w:hAnsi="宋体" w:eastAsia="宋体" w:cs="宋体"/>
          <w:b/>
          <w:sz w:val="28"/>
          <w:szCs w:val="28"/>
        </w:rPr>
        <w:t>1989.72</w:t>
      </w:r>
      <w:r>
        <w:rPr>
          <w:rFonts w:hint="eastAsia" w:ascii="宋体" w:hAnsi="宋体" w:eastAsia="宋体" w:cs="宋体"/>
          <w:sz w:val="28"/>
          <w:szCs w:val="28"/>
        </w:rPr>
        <w:t>万元，占本年支出合计的</w:t>
      </w:r>
      <w:r>
        <w:rPr>
          <w:rFonts w:hint="eastAsia" w:ascii="宋体" w:hAnsi="宋体" w:eastAsia="宋体" w:cs="宋体"/>
          <w:b/>
          <w:sz w:val="28"/>
          <w:szCs w:val="28"/>
        </w:rPr>
        <w:t>100</w:t>
      </w:r>
      <w:r>
        <w:rPr>
          <w:rFonts w:hint="eastAsia" w:ascii="宋体" w:hAnsi="宋体" w:eastAsia="宋体" w:cs="宋体"/>
          <w:sz w:val="28"/>
          <w:szCs w:val="28"/>
        </w:rPr>
        <w:t>%。与2022年度相比，一般公共预算财政拨款支出增加</w:t>
      </w:r>
      <w:r>
        <w:rPr>
          <w:rFonts w:hint="eastAsia" w:ascii="宋体" w:hAnsi="宋体" w:eastAsia="宋体" w:cs="宋体"/>
          <w:sz w:val="28"/>
          <w:szCs w:val="28"/>
          <w:lang w:val="en-US" w:eastAsia="zh-CN"/>
        </w:rPr>
        <w:t>470.97</w:t>
      </w:r>
      <w:r>
        <w:rPr>
          <w:rFonts w:hint="eastAsia" w:ascii="宋体" w:hAnsi="宋体" w:eastAsia="宋体" w:cs="宋体"/>
          <w:sz w:val="28"/>
          <w:szCs w:val="28"/>
        </w:rPr>
        <w:t>万元，增长</w:t>
      </w:r>
      <w:r>
        <w:rPr>
          <w:rFonts w:hint="eastAsia" w:ascii="宋体" w:hAnsi="宋体" w:eastAsia="宋体" w:cs="宋体"/>
          <w:sz w:val="28"/>
          <w:szCs w:val="28"/>
          <w:lang w:val="en-US" w:eastAsia="zh-CN"/>
        </w:rPr>
        <w:t>31.01</w:t>
      </w:r>
      <w:r>
        <w:rPr>
          <w:rFonts w:hint="eastAsia" w:ascii="宋体" w:hAnsi="宋体" w:eastAsia="宋体" w:cs="宋体"/>
          <w:sz w:val="28"/>
          <w:szCs w:val="28"/>
        </w:rPr>
        <w:t>%。主要变动原因是</w:t>
      </w:r>
      <w:r>
        <w:rPr>
          <w:rFonts w:hint="eastAsia" w:ascii="宋体" w:hAnsi="宋体" w:eastAsia="宋体" w:cs="宋体"/>
          <w:color w:val="auto"/>
          <w:sz w:val="28"/>
          <w:szCs w:val="28"/>
          <w:highlight w:val="none"/>
          <w:lang w:val="en-US" w:eastAsia="zh-CN"/>
        </w:rPr>
        <w:t>支出增加。</w:t>
      </w:r>
    </w:p>
    <w:p w14:paraId="7B265662">
      <w:pPr>
        <w:pStyle w:val="2"/>
        <w:rPr>
          <w:rFonts w:hint="eastAsia" w:ascii="宋体" w:hAnsi="宋体" w:eastAsia="宋体" w:cs="宋体"/>
          <w:color w:val="auto"/>
          <w:sz w:val="32"/>
          <w:szCs w:val="32"/>
          <w:highlight w:val="none"/>
          <w:lang w:val="en-US" w:eastAsia="zh-CN"/>
        </w:rPr>
      </w:pPr>
    </w:p>
    <w:p w14:paraId="51D55F1F">
      <w:pPr>
        <w:pStyle w:val="2"/>
        <w:rPr>
          <w:rFonts w:hint="eastAsia" w:ascii="宋体" w:hAnsi="宋体" w:eastAsia="宋体" w:cs="宋体"/>
          <w:color w:val="auto"/>
          <w:sz w:val="32"/>
          <w:szCs w:val="32"/>
          <w:highlight w:val="none"/>
          <w:lang w:val="en-US" w:eastAsia="zh-CN"/>
        </w:rPr>
      </w:pPr>
    </w:p>
    <w:p w14:paraId="3BAD4B65">
      <w:pPr>
        <w:pStyle w:val="2"/>
        <w:rPr>
          <w:rFonts w:hint="eastAsia" w:ascii="宋体" w:hAnsi="宋体" w:eastAsia="宋体" w:cs="宋体"/>
          <w:color w:val="auto"/>
          <w:sz w:val="32"/>
          <w:szCs w:val="32"/>
          <w:highlight w:val="none"/>
          <w:lang w:val="en-US" w:eastAsia="zh-CN"/>
        </w:rPr>
      </w:pPr>
      <w:r>
        <w:rPr>
          <w:rFonts w:hint="eastAsia" w:ascii="宋体" w:hAnsi="宋体" w:eastAsia="宋体" w:cs="宋体"/>
          <w:sz w:val="32"/>
          <w:szCs w:val="32"/>
        </w:rPr>
        <w:drawing>
          <wp:inline distT="0" distB="0" distL="0" distR="0">
            <wp:extent cx="4991100" cy="2507615"/>
            <wp:effectExtent l="4445" t="4445" r="18415" b="177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FB649F">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（图5：一般公共预算财政拨款支出决算变动情况）（柱状图）</w:t>
      </w:r>
    </w:p>
    <w:p w14:paraId="023799F0">
      <w:pPr>
        <w:spacing w:line="600" w:lineRule="exact"/>
        <w:ind w:firstLine="640" w:firstLineChars="200"/>
        <w:rPr>
          <w:rFonts w:hint="eastAsia" w:ascii="宋体" w:hAnsi="宋体" w:eastAsia="宋体" w:cs="宋体"/>
          <w:sz w:val="32"/>
          <w:szCs w:val="32"/>
        </w:rPr>
      </w:pPr>
    </w:p>
    <w:p w14:paraId="746A12E1">
      <w:pPr>
        <w:pStyle w:val="5"/>
        <w:bidi w:val="0"/>
        <w:rPr>
          <w:rFonts w:hint="eastAsia"/>
          <w:sz w:val="30"/>
          <w:szCs w:val="30"/>
        </w:rPr>
      </w:pPr>
      <w:bookmarkStart w:id="54" w:name="_Toc2243"/>
      <w:bookmarkStart w:id="55" w:name="_Toc15377211"/>
      <w:r>
        <w:rPr>
          <w:rFonts w:hint="eastAsia"/>
          <w:sz w:val="30"/>
          <w:szCs w:val="30"/>
        </w:rPr>
        <w:t>（二）一般公共预算财政拨款支出决算结构情况</w:t>
      </w:r>
      <w:bookmarkEnd w:id="54"/>
      <w:bookmarkEnd w:id="55"/>
    </w:p>
    <w:p w14:paraId="420D6096">
      <w:pPr>
        <w:spacing w:line="600" w:lineRule="exact"/>
        <w:ind w:firstLine="640"/>
        <w:rPr>
          <w:rFonts w:hint="eastAsia" w:ascii="宋体" w:hAnsi="宋体" w:eastAsia="宋体" w:cs="宋体"/>
          <w:b w:val="0"/>
          <w:bCs w:val="0"/>
          <w:sz w:val="28"/>
          <w:szCs w:val="28"/>
        </w:rPr>
      </w:pPr>
      <w:r>
        <w:rPr>
          <w:rFonts w:hint="eastAsia" w:ascii="宋体" w:hAnsi="宋体" w:eastAsia="宋体" w:cs="宋体"/>
          <w:b w:val="0"/>
          <w:bCs w:val="0"/>
          <w:sz w:val="28"/>
          <w:szCs w:val="28"/>
        </w:rPr>
        <w:t>2023年度一般公共预算财政拨款支出1989.72万元，主要用于以下方面:教育支出1,563.67万元，占</w:t>
      </w:r>
      <w:r>
        <w:rPr>
          <w:rFonts w:hint="eastAsia" w:ascii="宋体" w:hAnsi="宋体" w:eastAsia="宋体" w:cs="宋体"/>
          <w:b w:val="0"/>
          <w:bCs w:val="0"/>
          <w:sz w:val="28"/>
          <w:szCs w:val="28"/>
          <w:lang w:val="en-US" w:eastAsia="zh-CN"/>
        </w:rPr>
        <w:t>78.59</w:t>
      </w:r>
      <w:r>
        <w:rPr>
          <w:rFonts w:hint="eastAsia" w:ascii="宋体" w:hAnsi="宋体" w:eastAsia="宋体" w:cs="宋体"/>
          <w:b w:val="0"/>
          <w:bCs w:val="0"/>
          <w:sz w:val="28"/>
          <w:szCs w:val="28"/>
        </w:rPr>
        <w:t>%；社会保障和就业支出247.98万元，占</w:t>
      </w:r>
      <w:r>
        <w:rPr>
          <w:rFonts w:hint="eastAsia" w:ascii="宋体" w:hAnsi="宋体" w:eastAsia="宋体" w:cs="宋体"/>
          <w:b w:val="0"/>
          <w:bCs w:val="0"/>
          <w:sz w:val="28"/>
          <w:szCs w:val="28"/>
          <w:lang w:val="en-US" w:eastAsia="zh-CN"/>
        </w:rPr>
        <w:t>12.46</w:t>
      </w:r>
      <w:r>
        <w:rPr>
          <w:rFonts w:hint="eastAsia" w:ascii="宋体" w:hAnsi="宋体" w:eastAsia="宋体" w:cs="宋体"/>
          <w:b w:val="0"/>
          <w:bCs w:val="0"/>
          <w:sz w:val="28"/>
          <w:szCs w:val="28"/>
        </w:rPr>
        <w:t>%；卫生健康支出70.38万元，占</w:t>
      </w:r>
      <w:r>
        <w:rPr>
          <w:rFonts w:hint="eastAsia" w:ascii="宋体" w:hAnsi="宋体" w:eastAsia="宋体" w:cs="宋体"/>
          <w:b w:val="0"/>
          <w:bCs w:val="0"/>
          <w:sz w:val="28"/>
          <w:szCs w:val="28"/>
          <w:lang w:val="en-US" w:eastAsia="zh-CN"/>
        </w:rPr>
        <w:t>3.54</w:t>
      </w:r>
      <w:r>
        <w:rPr>
          <w:rFonts w:hint="eastAsia" w:ascii="宋体" w:hAnsi="宋体" w:eastAsia="宋体" w:cs="宋体"/>
          <w:b w:val="0"/>
          <w:bCs w:val="0"/>
          <w:sz w:val="28"/>
          <w:szCs w:val="28"/>
        </w:rPr>
        <w:t>%；住房保障支出107.70万元，占</w:t>
      </w:r>
      <w:r>
        <w:rPr>
          <w:rFonts w:hint="eastAsia" w:ascii="宋体" w:hAnsi="宋体" w:eastAsia="宋体" w:cs="宋体"/>
          <w:b w:val="0"/>
          <w:bCs w:val="0"/>
          <w:sz w:val="28"/>
          <w:szCs w:val="28"/>
          <w:lang w:val="en-US" w:eastAsia="zh-CN"/>
        </w:rPr>
        <w:t>5.41</w:t>
      </w:r>
      <w:r>
        <w:rPr>
          <w:rFonts w:hint="eastAsia" w:ascii="宋体" w:hAnsi="宋体" w:eastAsia="宋体" w:cs="宋体"/>
          <w:b w:val="0"/>
          <w:bCs w:val="0"/>
          <w:sz w:val="28"/>
          <w:szCs w:val="28"/>
        </w:rPr>
        <w:t>%。</w:t>
      </w:r>
    </w:p>
    <w:p w14:paraId="488800F7">
      <w:pPr>
        <w:pStyle w:val="2"/>
        <w:rPr>
          <w:rFonts w:hint="eastAsia" w:ascii="宋体" w:hAnsi="宋体" w:eastAsia="宋体" w:cs="宋体"/>
          <w:sz w:val="32"/>
          <w:szCs w:val="32"/>
        </w:rPr>
      </w:pPr>
      <w:r>
        <w:rPr>
          <w:rFonts w:hint="eastAsia" w:ascii="宋体" w:hAnsi="宋体" w:eastAsia="宋体" w:cs="宋体"/>
          <w:color w:val="000000"/>
          <w:sz w:val="32"/>
          <w:szCs w:val="32"/>
        </w:rPr>
        <w:drawing>
          <wp:inline distT="0" distB="0" distL="0" distR="0">
            <wp:extent cx="5140960" cy="2294890"/>
            <wp:effectExtent l="4445" t="4445" r="5715" b="1714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AE87C4">
      <w:pPr>
        <w:pStyle w:val="2"/>
        <w:rPr>
          <w:rFonts w:hint="eastAsia" w:ascii="宋体" w:hAnsi="宋体" w:eastAsia="宋体" w:cs="宋体"/>
          <w:sz w:val="32"/>
          <w:szCs w:val="32"/>
        </w:rPr>
      </w:pPr>
    </w:p>
    <w:p w14:paraId="31A2E8D7">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（图6：一般公共预算财政拨款支出决算结构）（饼状图）</w:t>
      </w:r>
    </w:p>
    <w:p w14:paraId="7190ED55">
      <w:pPr>
        <w:spacing w:line="600" w:lineRule="exact"/>
        <w:ind w:firstLine="640" w:firstLineChars="200"/>
        <w:rPr>
          <w:rFonts w:hint="eastAsia" w:ascii="宋体" w:hAnsi="宋体" w:eastAsia="宋体" w:cs="宋体"/>
          <w:sz w:val="32"/>
          <w:szCs w:val="32"/>
        </w:rPr>
      </w:pPr>
    </w:p>
    <w:p w14:paraId="74A17F33">
      <w:pPr>
        <w:pStyle w:val="5"/>
        <w:bidi w:val="0"/>
        <w:rPr>
          <w:rFonts w:hint="eastAsia"/>
          <w:sz w:val="30"/>
          <w:szCs w:val="30"/>
        </w:rPr>
      </w:pPr>
      <w:bookmarkStart w:id="56" w:name="_Toc3836"/>
      <w:bookmarkStart w:id="57" w:name="_Toc15377212"/>
      <w:r>
        <w:rPr>
          <w:rFonts w:hint="eastAsia"/>
          <w:sz w:val="30"/>
          <w:szCs w:val="30"/>
        </w:rPr>
        <w:t>（三）一般公共预算财政拨款支出决算具体情况</w:t>
      </w:r>
      <w:bookmarkEnd w:id="56"/>
      <w:bookmarkEnd w:id="57"/>
    </w:p>
    <w:p w14:paraId="0E325FCA">
      <w:pPr>
        <w:spacing w:line="600" w:lineRule="exact"/>
        <w:ind w:firstLine="560" w:firstLineChars="200"/>
        <w:outlineLvl w:val="1"/>
        <w:rPr>
          <w:rFonts w:hint="eastAsia" w:ascii="宋体" w:hAnsi="宋体" w:eastAsia="宋体" w:cs="宋体"/>
          <w:b w:val="0"/>
          <w:bCs/>
          <w:sz w:val="28"/>
          <w:szCs w:val="28"/>
        </w:rPr>
      </w:pPr>
      <w:bookmarkStart w:id="58" w:name="_Toc26249"/>
      <w:bookmarkStart w:id="59" w:name="_Toc15377213"/>
      <w:bookmarkStart w:id="60" w:name="_Toc15378460"/>
      <w:bookmarkStart w:id="61" w:name="_Toc15377444"/>
      <w:r>
        <w:rPr>
          <w:rFonts w:hint="eastAsia" w:ascii="宋体" w:hAnsi="宋体" w:eastAsia="宋体" w:cs="宋体"/>
          <w:b w:val="0"/>
          <w:bCs/>
          <w:sz w:val="28"/>
          <w:szCs w:val="28"/>
        </w:rPr>
        <w:t>2023年度一般公共预算支出决算数为1989.72，</w:t>
      </w:r>
      <w:r>
        <w:rPr>
          <w:rStyle w:val="16"/>
          <w:rFonts w:hint="eastAsia" w:ascii="宋体" w:hAnsi="宋体" w:eastAsia="宋体" w:cs="宋体"/>
          <w:b w:val="0"/>
          <w:bCs/>
          <w:sz w:val="28"/>
          <w:szCs w:val="28"/>
        </w:rPr>
        <w:t>完成预算</w:t>
      </w:r>
      <w:r>
        <w:rPr>
          <w:rStyle w:val="16"/>
          <w:rFonts w:hint="eastAsia" w:ascii="宋体" w:hAnsi="宋体" w:eastAsia="宋体" w:cs="宋体"/>
          <w:b w:val="0"/>
          <w:bCs/>
          <w:sz w:val="28"/>
          <w:szCs w:val="28"/>
          <w:lang w:val="en-US" w:eastAsia="zh-CN"/>
        </w:rPr>
        <w:t>100</w:t>
      </w:r>
      <w:r>
        <w:rPr>
          <w:rStyle w:val="16"/>
          <w:rFonts w:hint="eastAsia" w:ascii="宋体" w:hAnsi="宋体" w:eastAsia="宋体" w:cs="宋体"/>
          <w:b w:val="0"/>
          <w:bCs/>
          <w:sz w:val="28"/>
          <w:szCs w:val="28"/>
        </w:rPr>
        <w:t>%。其中：</w:t>
      </w:r>
      <w:bookmarkEnd w:id="58"/>
      <w:bookmarkEnd w:id="59"/>
      <w:bookmarkEnd w:id="60"/>
      <w:bookmarkEnd w:id="61"/>
    </w:p>
    <w:p w14:paraId="36A4F69D">
      <w:pPr>
        <w:spacing w:line="600" w:lineRule="exact"/>
        <w:ind w:firstLine="560" w:firstLineChars="200"/>
        <w:rPr>
          <w:rStyle w:val="16"/>
          <w:rFonts w:hint="eastAsia" w:ascii="宋体" w:hAnsi="宋体" w:eastAsia="宋体" w:cs="宋体"/>
          <w:b w:val="0"/>
          <w:bCs w:val="0"/>
          <w:color w:val="auto"/>
          <w:sz w:val="28"/>
          <w:szCs w:val="28"/>
        </w:rPr>
      </w:pPr>
      <w:r>
        <w:rPr>
          <w:rStyle w:val="16"/>
          <w:rFonts w:hint="eastAsia" w:ascii="宋体" w:hAnsi="宋体" w:eastAsia="宋体" w:cs="宋体"/>
          <w:b w:val="0"/>
          <w:bCs w:val="0"/>
          <w:color w:val="auto"/>
          <w:sz w:val="28"/>
          <w:szCs w:val="28"/>
        </w:rPr>
        <w:t>1.教育（205）基础教育（02）</w:t>
      </w:r>
      <w:r>
        <w:rPr>
          <w:rStyle w:val="16"/>
          <w:rFonts w:hint="eastAsia" w:ascii="宋体" w:hAnsi="宋体" w:eastAsia="宋体" w:cs="宋体"/>
          <w:b w:val="0"/>
          <w:bCs w:val="0"/>
          <w:color w:val="auto"/>
          <w:sz w:val="28"/>
          <w:szCs w:val="28"/>
          <w:lang w:val="en-US" w:eastAsia="zh-CN"/>
        </w:rPr>
        <w:t>初中</w:t>
      </w:r>
      <w:r>
        <w:rPr>
          <w:rStyle w:val="16"/>
          <w:rFonts w:hint="eastAsia" w:ascii="宋体" w:hAnsi="宋体" w:eastAsia="宋体" w:cs="宋体"/>
          <w:b w:val="0"/>
          <w:bCs w:val="0"/>
          <w:color w:val="auto"/>
          <w:sz w:val="28"/>
          <w:szCs w:val="28"/>
        </w:rPr>
        <w:t>教育（0</w:t>
      </w:r>
      <w:r>
        <w:rPr>
          <w:rStyle w:val="16"/>
          <w:rFonts w:hint="eastAsia" w:ascii="宋体" w:hAnsi="宋体" w:eastAsia="宋体" w:cs="宋体"/>
          <w:b w:val="0"/>
          <w:bCs w:val="0"/>
          <w:color w:val="auto"/>
          <w:sz w:val="28"/>
          <w:szCs w:val="28"/>
          <w:lang w:val="en-US" w:eastAsia="zh-CN"/>
        </w:rPr>
        <w:t>3</w:t>
      </w:r>
      <w:r>
        <w:rPr>
          <w:rStyle w:val="16"/>
          <w:rFonts w:hint="eastAsia" w:ascii="宋体" w:hAnsi="宋体" w:eastAsia="宋体" w:cs="宋体"/>
          <w:b w:val="0"/>
          <w:bCs w:val="0"/>
          <w:color w:val="auto"/>
          <w:sz w:val="28"/>
          <w:szCs w:val="28"/>
        </w:rPr>
        <w:t>）:支出决算为</w:t>
      </w:r>
      <w:r>
        <w:rPr>
          <w:rStyle w:val="16"/>
          <w:rFonts w:hint="eastAsia" w:ascii="宋体" w:hAnsi="宋体" w:eastAsia="宋体" w:cs="宋体"/>
          <w:b w:val="0"/>
          <w:bCs w:val="0"/>
          <w:color w:val="auto"/>
          <w:sz w:val="28"/>
          <w:szCs w:val="28"/>
          <w:lang w:val="en-US" w:eastAsia="zh-CN"/>
        </w:rPr>
        <w:t>1,563.67</w:t>
      </w:r>
      <w:r>
        <w:rPr>
          <w:rStyle w:val="16"/>
          <w:rFonts w:hint="eastAsia" w:ascii="宋体" w:hAnsi="宋体" w:eastAsia="宋体" w:cs="宋体"/>
          <w:b w:val="0"/>
          <w:bCs w:val="0"/>
          <w:color w:val="auto"/>
          <w:sz w:val="28"/>
          <w:szCs w:val="28"/>
        </w:rPr>
        <w:t>万元，完成预算100%。</w:t>
      </w:r>
    </w:p>
    <w:p w14:paraId="42A3FB3E">
      <w:pPr>
        <w:spacing w:line="600" w:lineRule="exact"/>
        <w:ind w:firstLine="560" w:firstLineChars="200"/>
        <w:rPr>
          <w:rFonts w:hint="eastAsia" w:ascii="宋体" w:hAnsi="宋体" w:eastAsia="宋体" w:cs="宋体"/>
          <w:sz w:val="28"/>
          <w:szCs w:val="28"/>
          <w:lang w:val="en-US" w:eastAsia="zh-CN"/>
        </w:rPr>
      </w:pPr>
      <w:r>
        <w:rPr>
          <w:rStyle w:val="16"/>
          <w:rFonts w:hint="eastAsia" w:ascii="宋体" w:hAnsi="宋体" w:eastAsia="宋体" w:cs="宋体"/>
          <w:b w:val="0"/>
          <w:bCs w:val="0"/>
          <w:color w:val="auto"/>
          <w:sz w:val="28"/>
          <w:szCs w:val="28"/>
          <w:lang w:val="en-US" w:eastAsia="zh-CN"/>
        </w:rPr>
        <w:t>2</w:t>
      </w:r>
      <w:r>
        <w:rPr>
          <w:rStyle w:val="16"/>
          <w:rFonts w:hint="eastAsia" w:ascii="宋体" w:hAnsi="宋体" w:eastAsia="宋体" w:cs="宋体"/>
          <w:b w:val="0"/>
          <w:bCs w:val="0"/>
          <w:color w:val="auto"/>
          <w:sz w:val="28"/>
          <w:szCs w:val="28"/>
        </w:rPr>
        <w:t>.社会保障和就业（208）行政事业单位</w:t>
      </w:r>
      <w:r>
        <w:rPr>
          <w:rStyle w:val="16"/>
          <w:rFonts w:hint="eastAsia" w:ascii="宋体" w:hAnsi="宋体" w:eastAsia="宋体" w:cs="宋体"/>
          <w:b w:val="0"/>
          <w:bCs w:val="0"/>
          <w:color w:val="auto"/>
          <w:sz w:val="28"/>
          <w:szCs w:val="28"/>
          <w:lang w:val="en-US" w:eastAsia="zh-CN"/>
        </w:rPr>
        <w:t>养老支出</w:t>
      </w:r>
      <w:r>
        <w:rPr>
          <w:rStyle w:val="16"/>
          <w:rFonts w:hint="eastAsia" w:ascii="宋体" w:hAnsi="宋体" w:eastAsia="宋体" w:cs="宋体"/>
          <w:b w:val="0"/>
          <w:bCs w:val="0"/>
          <w:color w:val="auto"/>
          <w:sz w:val="28"/>
          <w:szCs w:val="28"/>
        </w:rPr>
        <w:t>（05）事业单位</w:t>
      </w:r>
      <w:r>
        <w:rPr>
          <w:rStyle w:val="16"/>
          <w:rFonts w:hint="eastAsia" w:ascii="宋体" w:hAnsi="宋体" w:eastAsia="宋体" w:cs="宋体"/>
          <w:b w:val="0"/>
          <w:bCs w:val="0"/>
          <w:color w:val="auto"/>
          <w:sz w:val="28"/>
          <w:szCs w:val="28"/>
          <w:lang w:val="en-US" w:eastAsia="zh-CN"/>
        </w:rPr>
        <w:t>离退休</w:t>
      </w:r>
      <w:r>
        <w:rPr>
          <w:rStyle w:val="16"/>
          <w:rFonts w:hint="eastAsia" w:ascii="宋体" w:hAnsi="宋体" w:eastAsia="宋体" w:cs="宋体"/>
          <w:b w:val="0"/>
          <w:bCs w:val="0"/>
          <w:color w:val="auto"/>
          <w:sz w:val="28"/>
          <w:szCs w:val="28"/>
        </w:rPr>
        <w:t>（0</w:t>
      </w:r>
      <w:r>
        <w:rPr>
          <w:rStyle w:val="16"/>
          <w:rFonts w:hint="eastAsia" w:ascii="宋体" w:hAnsi="宋体" w:eastAsia="宋体" w:cs="宋体"/>
          <w:b w:val="0"/>
          <w:bCs w:val="0"/>
          <w:color w:val="auto"/>
          <w:sz w:val="28"/>
          <w:szCs w:val="28"/>
          <w:lang w:val="en-US" w:eastAsia="zh-CN"/>
        </w:rPr>
        <w:t>2</w:t>
      </w:r>
      <w:r>
        <w:rPr>
          <w:rStyle w:val="16"/>
          <w:rFonts w:hint="eastAsia" w:ascii="宋体" w:hAnsi="宋体" w:eastAsia="宋体" w:cs="宋体"/>
          <w:b w:val="0"/>
          <w:bCs w:val="0"/>
          <w:color w:val="auto"/>
          <w:sz w:val="28"/>
          <w:szCs w:val="28"/>
        </w:rPr>
        <w:t>）:支出决算为</w:t>
      </w:r>
      <w:r>
        <w:rPr>
          <w:rStyle w:val="16"/>
          <w:rFonts w:hint="eastAsia" w:ascii="宋体" w:hAnsi="宋体" w:eastAsia="宋体" w:cs="宋体"/>
          <w:b w:val="0"/>
          <w:bCs w:val="0"/>
          <w:color w:val="auto"/>
          <w:sz w:val="28"/>
          <w:szCs w:val="28"/>
          <w:lang w:val="en-US" w:eastAsia="zh-CN"/>
        </w:rPr>
        <w:t>35.32</w:t>
      </w:r>
      <w:r>
        <w:rPr>
          <w:rStyle w:val="16"/>
          <w:rFonts w:hint="eastAsia" w:ascii="宋体" w:hAnsi="宋体" w:eastAsia="宋体" w:cs="宋体"/>
          <w:b w:val="0"/>
          <w:bCs w:val="0"/>
          <w:color w:val="auto"/>
          <w:sz w:val="28"/>
          <w:szCs w:val="28"/>
        </w:rPr>
        <w:t>万元，完成预算</w:t>
      </w:r>
      <w:r>
        <w:rPr>
          <w:rStyle w:val="16"/>
          <w:rFonts w:hint="eastAsia" w:ascii="宋体" w:hAnsi="宋体" w:eastAsia="宋体" w:cs="宋体"/>
          <w:b w:val="0"/>
          <w:bCs w:val="0"/>
          <w:color w:val="auto"/>
          <w:sz w:val="28"/>
          <w:szCs w:val="28"/>
          <w:lang w:val="en-US" w:eastAsia="zh-CN"/>
        </w:rPr>
        <w:t>100</w:t>
      </w:r>
      <w:r>
        <w:rPr>
          <w:rStyle w:val="16"/>
          <w:rFonts w:hint="eastAsia" w:ascii="宋体" w:hAnsi="宋体" w:eastAsia="宋体" w:cs="宋体"/>
          <w:b w:val="0"/>
          <w:bCs w:val="0"/>
          <w:color w:val="auto"/>
          <w:sz w:val="28"/>
          <w:szCs w:val="28"/>
        </w:rPr>
        <w:t>%。</w:t>
      </w:r>
    </w:p>
    <w:p w14:paraId="6B8ECA0F">
      <w:pPr>
        <w:spacing w:line="600" w:lineRule="exact"/>
        <w:ind w:firstLine="560" w:firstLineChars="200"/>
        <w:rPr>
          <w:rStyle w:val="16"/>
          <w:rFonts w:hint="eastAsia" w:ascii="宋体" w:hAnsi="宋体" w:eastAsia="宋体" w:cs="宋体"/>
          <w:b w:val="0"/>
          <w:bCs w:val="0"/>
          <w:color w:val="auto"/>
          <w:sz w:val="28"/>
          <w:szCs w:val="28"/>
        </w:rPr>
      </w:pPr>
      <w:r>
        <w:rPr>
          <w:rStyle w:val="16"/>
          <w:rFonts w:hint="eastAsia" w:ascii="宋体" w:hAnsi="宋体" w:eastAsia="宋体" w:cs="宋体"/>
          <w:b w:val="0"/>
          <w:bCs w:val="0"/>
          <w:color w:val="auto"/>
          <w:sz w:val="28"/>
          <w:szCs w:val="28"/>
          <w:lang w:val="en-US" w:eastAsia="zh-CN"/>
        </w:rPr>
        <w:t>3</w:t>
      </w:r>
      <w:r>
        <w:rPr>
          <w:rStyle w:val="16"/>
          <w:rFonts w:hint="eastAsia" w:ascii="宋体" w:hAnsi="宋体" w:eastAsia="宋体" w:cs="宋体"/>
          <w:b w:val="0"/>
          <w:bCs w:val="0"/>
          <w:color w:val="auto"/>
          <w:sz w:val="28"/>
          <w:szCs w:val="28"/>
        </w:rPr>
        <w:t>.社会保障和就业（208）行政事业单位</w:t>
      </w:r>
      <w:r>
        <w:rPr>
          <w:rStyle w:val="16"/>
          <w:rFonts w:hint="eastAsia" w:ascii="宋体" w:hAnsi="宋体" w:eastAsia="宋体" w:cs="宋体"/>
          <w:b w:val="0"/>
          <w:bCs w:val="0"/>
          <w:color w:val="auto"/>
          <w:sz w:val="28"/>
          <w:szCs w:val="28"/>
          <w:lang w:val="en-US" w:eastAsia="zh-CN"/>
        </w:rPr>
        <w:t>养老支出</w:t>
      </w:r>
      <w:r>
        <w:rPr>
          <w:rStyle w:val="16"/>
          <w:rFonts w:hint="eastAsia" w:ascii="宋体" w:hAnsi="宋体" w:eastAsia="宋体" w:cs="宋体"/>
          <w:b w:val="0"/>
          <w:bCs w:val="0"/>
          <w:color w:val="auto"/>
          <w:sz w:val="28"/>
          <w:szCs w:val="28"/>
        </w:rPr>
        <w:t>（05）机关事业单位基本养老保险缴费支出（05）:支出决算为</w:t>
      </w:r>
      <w:r>
        <w:rPr>
          <w:rStyle w:val="16"/>
          <w:rFonts w:hint="eastAsia" w:ascii="宋体" w:hAnsi="宋体" w:eastAsia="宋体" w:cs="宋体"/>
          <w:b w:val="0"/>
          <w:bCs w:val="0"/>
          <w:color w:val="auto"/>
          <w:sz w:val="28"/>
          <w:szCs w:val="28"/>
          <w:lang w:val="en-US" w:eastAsia="zh-CN"/>
        </w:rPr>
        <w:t>79.21</w:t>
      </w:r>
      <w:r>
        <w:rPr>
          <w:rStyle w:val="16"/>
          <w:rFonts w:hint="eastAsia" w:ascii="宋体" w:hAnsi="宋体" w:eastAsia="宋体" w:cs="宋体"/>
          <w:b w:val="0"/>
          <w:bCs w:val="0"/>
          <w:color w:val="auto"/>
          <w:sz w:val="28"/>
          <w:szCs w:val="28"/>
        </w:rPr>
        <w:t>万元，完成预算</w:t>
      </w:r>
      <w:r>
        <w:rPr>
          <w:rStyle w:val="16"/>
          <w:rFonts w:hint="eastAsia" w:ascii="宋体" w:hAnsi="宋体" w:eastAsia="宋体" w:cs="宋体"/>
          <w:b w:val="0"/>
          <w:bCs w:val="0"/>
          <w:color w:val="auto"/>
          <w:sz w:val="28"/>
          <w:szCs w:val="28"/>
          <w:lang w:val="en-US" w:eastAsia="zh-CN"/>
        </w:rPr>
        <w:t>100</w:t>
      </w:r>
      <w:r>
        <w:rPr>
          <w:rStyle w:val="16"/>
          <w:rFonts w:hint="eastAsia" w:ascii="宋体" w:hAnsi="宋体" w:eastAsia="宋体" w:cs="宋体"/>
          <w:b w:val="0"/>
          <w:bCs w:val="0"/>
          <w:color w:val="auto"/>
          <w:sz w:val="28"/>
          <w:szCs w:val="28"/>
        </w:rPr>
        <w:t>%。</w:t>
      </w:r>
    </w:p>
    <w:p w14:paraId="67A65D29">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Style w:val="16"/>
          <w:rFonts w:hint="eastAsia" w:ascii="宋体" w:hAnsi="宋体" w:eastAsia="宋体" w:cs="宋体"/>
          <w:b w:val="0"/>
          <w:bCs w:val="0"/>
          <w:color w:val="auto"/>
          <w:sz w:val="28"/>
          <w:szCs w:val="28"/>
          <w:lang w:val="en-US" w:eastAsia="zh-CN"/>
        </w:rPr>
      </w:pPr>
      <w:r>
        <w:rPr>
          <w:rStyle w:val="16"/>
          <w:rFonts w:hint="eastAsia" w:ascii="宋体" w:hAnsi="宋体" w:eastAsia="宋体" w:cs="宋体"/>
          <w:b w:val="0"/>
          <w:bCs w:val="0"/>
          <w:color w:val="auto"/>
          <w:sz w:val="28"/>
          <w:szCs w:val="28"/>
          <w:lang w:val="en-US" w:eastAsia="zh-CN"/>
        </w:rPr>
        <w:t>4.</w:t>
      </w:r>
      <w:r>
        <w:rPr>
          <w:rStyle w:val="16"/>
          <w:rFonts w:hint="eastAsia" w:ascii="宋体" w:hAnsi="宋体" w:eastAsia="宋体" w:cs="宋体"/>
          <w:b w:val="0"/>
          <w:bCs w:val="0"/>
          <w:color w:val="auto"/>
          <w:sz w:val="28"/>
          <w:szCs w:val="28"/>
        </w:rPr>
        <w:t>社会保障和就业（208）行政事业单位</w:t>
      </w:r>
      <w:r>
        <w:rPr>
          <w:rStyle w:val="16"/>
          <w:rFonts w:hint="eastAsia" w:ascii="宋体" w:hAnsi="宋体" w:eastAsia="宋体" w:cs="宋体"/>
          <w:b w:val="0"/>
          <w:bCs w:val="0"/>
          <w:color w:val="auto"/>
          <w:sz w:val="28"/>
          <w:szCs w:val="28"/>
          <w:lang w:val="en-US" w:eastAsia="zh-CN"/>
        </w:rPr>
        <w:t>养老支出</w:t>
      </w:r>
      <w:r>
        <w:rPr>
          <w:rStyle w:val="16"/>
          <w:rFonts w:hint="eastAsia" w:ascii="宋体" w:hAnsi="宋体" w:eastAsia="宋体" w:cs="宋体"/>
          <w:b w:val="0"/>
          <w:bCs w:val="0"/>
          <w:color w:val="auto"/>
          <w:sz w:val="28"/>
          <w:szCs w:val="28"/>
        </w:rPr>
        <w:t>（05）</w:t>
      </w:r>
      <w:r>
        <w:rPr>
          <w:rStyle w:val="16"/>
          <w:rFonts w:hint="eastAsia" w:ascii="宋体" w:hAnsi="宋体" w:eastAsia="宋体" w:cs="宋体"/>
          <w:b w:val="0"/>
          <w:bCs w:val="0"/>
          <w:color w:val="auto"/>
          <w:sz w:val="28"/>
          <w:szCs w:val="28"/>
          <w:lang w:val="en-US" w:eastAsia="zh-CN"/>
        </w:rPr>
        <w:t>机关事业单位职业年金缴费支出</w:t>
      </w:r>
      <w:r>
        <w:rPr>
          <w:rStyle w:val="16"/>
          <w:rFonts w:hint="eastAsia" w:ascii="宋体" w:hAnsi="宋体" w:eastAsia="宋体" w:cs="宋体"/>
          <w:b w:val="0"/>
          <w:bCs w:val="0"/>
          <w:color w:val="auto"/>
          <w:sz w:val="28"/>
          <w:szCs w:val="28"/>
          <w:lang w:eastAsia="zh-CN"/>
        </w:rPr>
        <w:t>（</w:t>
      </w:r>
      <w:r>
        <w:rPr>
          <w:rStyle w:val="16"/>
          <w:rFonts w:hint="eastAsia" w:ascii="宋体" w:hAnsi="宋体" w:eastAsia="宋体" w:cs="宋体"/>
          <w:b w:val="0"/>
          <w:bCs w:val="0"/>
          <w:color w:val="auto"/>
          <w:sz w:val="28"/>
          <w:szCs w:val="28"/>
          <w:lang w:val="en-US" w:eastAsia="zh-CN"/>
        </w:rPr>
        <w:t>06</w:t>
      </w:r>
      <w:r>
        <w:rPr>
          <w:rStyle w:val="16"/>
          <w:rFonts w:hint="eastAsia" w:ascii="宋体" w:hAnsi="宋体" w:eastAsia="宋体" w:cs="宋体"/>
          <w:b w:val="0"/>
          <w:bCs w:val="0"/>
          <w:color w:val="auto"/>
          <w:sz w:val="28"/>
          <w:szCs w:val="28"/>
          <w:lang w:eastAsia="zh-CN"/>
        </w:rPr>
        <w:t>）</w:t>
      </w:r>
      <w:r>
        <w:rPr>
          <w:rStyle w:val="16"/>
          <w:rFonts w:hint="eastAsia" w:ascii="宋体" w:hAnsi="宋体" w:eastAsia="宋体" w:cs="宋体"/>
          <w:b w:val="0"/>
          <w:bCs w:val="0"/>
          <w:color w:val="auto"/>
          <w:sz w:val="28"/>
          <w:szCs w:val="28"/>
        </w:rPr>
        <w:t>:支出决算为</w:t>
      </w:r>
      <w:r>
        <w:rPr>
          <w:rStyle w:val="16"/>
          <w:rFonts w:hint="eastAsia" w:ascii="宋体" w:hAnsi="宋体" w:eastAsia="宋体" w:cs="宋体"/>
          <w:b w:val="0"/>
          <w:bCs w:val="0"/>
          <w:color w:val="auto"/>
          <w:sz w:val="28"/>
          <w:szCs w:val="28"/>
          <w:lang w:val="en-US" w:eastAsia="zh-CN"/>
        </w:rPr>
        <w:t>14.67万元，完成预算100%。</w:t>
      </w:r>
    </w:p>
    <w:p w14:paraId="50387521">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Style w:val="16"/>
          <w:rFonts w:hint="eastAsia" w:ascii="宋体" w:hAnsi="宋体" w:eastAsia="宋体" w:cs="宋体"/>
          <w:b w:val="0"/>
          <w:bCs w:val="0"/>
          <w:color w:val="auto"/>
          <w:sz w:val="28"/>
          <w:szCs w:val="28"/>
          <w:lang w:val="en-US" w:eastAsia="zh-CN"/>
        </w:rPr>
      </w:pPr>
      <w:r>
        <w:rPr>
          <w:rStyle w:val="16"/>
          <w:rFonts w:hint="eastAsia" w:ascii="宋体" w:hAnsi="宋体" w:eastAsia="宋体" w:cs="宋体"/>
          <w:b w:val="0"/>
          <w:bCs w:val="0"/>
          <w:color w:val="auto"/>
          <w:sz w:val="28"/>
          <w:szCs w:val="28"/>
          <w:lang w:val="en-US" w:eastAsia="zh-CN"/>
        </w:rPr>
        <w:t>5.</w:t>
      </w:r>
      <w:r>
        <w:rPr>
          <w:rStyle w:val="16"/>
          <w:rFonts w:hint="eastAsia" w:ascii="宋体" w:hAnsi="宋体" w:eastAsia="宋体" w:cs="宋体"/>
          <w:b w:val="0"/>
          <w:bCs w:val="0"/>
          <w:color w:val="auto"/>
          <w:sz w:val="28"/>
          <w:szCs w:val="28"/>
        </w:rPr>
        <w:t>社会保障和就业（208）行政事业单位</w:t>
      </w:r>
      <w:r>
        <w:rPr>
          <w:rStyle w:val="16"/>
          <w:rFonts w:hint="eastAsia" w:ascii="宋体" w:hAnsi="宋体" w:eastAsia="宋体" w:cs="宋体"/>
          <w:b w:val="0"/>
          <w:bCs w:val="0"/>
          <w:color w:val="auto"/>
          <w:sz w:val="28"/>
          <w:szCs w:val="28"/>
          <w:lang w:val="en-US" w:eastAsia="zh-CN"/>
        </w:rPr>
        <w:t>养老支出</w:t>
      </w:r>
      <w:r>
        <w:rPr>
          <w:rStyle w:val="16"/>
          <w:rFonts w:hint="eastAsia" w:ascii="宋体" w:hAnsi="宋体" w:eastAsia="宋体" w:cs="宋体"/>
          <w:b w:val="0"/>
          <w:bCs w:val="0"/>
          <w:color w:val="auto"/>
          <w:sz w:val="28"/>
          <w:szCs w:val="28"/>
        </w:rPr>
        <w:t>（05）</w:t>
      </w:r>
      <w:r>
        <w:rPr>
          <w:rStyle w:val="16"/>
          <w:rFonts w:hint="eastAsia" w:ascii="宋体" w:hAnsi="宋体" w:eastAsia="宋体" w:cs="宋体"/>
          <w:b w:val="0"/>
          <w:bCs w:val="0"/>
          <w:color w:val="auto"/>
          <w:sz w:val="28"/>
          <w:szCs w:val="28"/>
          <w:lang w:val="en-US" w:eastAsia="zh-CN"/>
        </w:rPr>
        <w:t>其他</w:t>
      </w:r>
      <w:r>
        <w:rPr>
          <w:rStyle w:val="16"/>
          <w:rFonts w:hint="eastAsia" w:ascii="宋体" w:hAnsi="宋体" w:eastAsia="宋体" w:cs="宋体"/>
          <w:b w:val="0"/>
          <w:bCs w:val="0"/>
          <w:color w:val="auto"/>
          <w:sz w:val="28"/>
          <w:szCs w:val="28"/>
        </w:rPr>
        <w:t>行政事业单位</w:t>
      </w:r>
      <w:r>
        <w:rPr>
          <w:rStyle w:val="16"/>
          <w:rFonts w:hint="eastAsia" w:ascii="宋体" w:hAnsi="宋体" w:eastAsia="宋体" w:cs="宋体"/>
          <w:b w:val="0"/>
          <w:bCs w:val="0"/>
          <w:color w:val="auto"/>
          <w:sz w:val="28"/>
          <w:szCs w:val="28"/>
          <w:lang w:val="en-US" w:eastAsia="zh-CN"/>
        </w:rPr>
        <w:t>养老支出</w:t>
      </w:r>
      <w:r>
        <w:rPr>
          <w:rStyle w:val="16"/>
          <w:rFonts w:hint="eastAsia" w:ascii="宋体" w:hAnsi="宋体" w:eastAsia="宋体" w:cs="宋体"/>
          <w:b w:val="0"/>
          <w:bCs w:val="0"/>
          <w:color w:val="auto"/>
          <w:sz w:val="28"/>
          <w:szCs w:val="28"/>
          <w:lang w:eastAsia="zh-CN"/>
        </w:rPr>
        <w:t>（</w:t>
      </w:r>
      <w:r>
        <w:rPr>
          <w:rStyle w:val="16"/>
          <w:rFonts w:hint="eastAsia" w:ascii="宋体" w:hAnsi="宋体" w:eastAsia="宋体" w:cs="宋体"/>
          <w:b w:val="0"/>
          <w:bCs w:val="0"/>
          <w:color w:val="auto"/>
          <w:sz w:val="28"/>
          <w:szCs w:val="28"/>
          <w:lang w:val="en-US" w:eastAsia="zh-CN"/>
        </w:rPr>
        <w:t>99</w:t>
      </w:r>
      <w:r>
        <w:rPr>
          <w:rStyle w:val="16"/>
          <w:rFonts w:hint="eastAsia" w:ascii="宋体" w:hAnsi="宋体" w:eastAsia="宋体" w:cs="宋体"/>
          <w:b w:val="0"/>
          <w:bCs w:val="0"/>
          <w:color w:val="auto"/>
          <w:sz w:val="28"/>
          <w:szCs w:val="28"/>
          <w:lang w:eastAsia="zh-CN"/>
        </w:rPr>
        <w:t>）</w:t>
      </w:r>
      <w:r>
        <w:rPr>
          <w:rStyle w:val="16"/>
          <w:rFonts w:hint="eastAsia" w:ascii="宋体" w:hAnsi="宋体" w:eastAsia="宋体" w:cs="宋体"/>
          <w:b w:val="0"/>
          <w:bCs w:val="0"/>
          <w:color w:val="auto"/>
          <w:sz w:val="28"/>
          <w:szCs w:val="28"/>
        </w:rPr>
        <w:t>:支出决算为</w:t>
      </w:r>
      <w:r>
        <w:rPr>
          <w:rStyle w:val="16"/>
          <w:rFonts w:hint="eastAsia" w:ascii="宋体" w:hAnsi="宋体" w:eastAsia="宋体" w:cs="宋体"/>
          <w:b w:val="0"/>
          <w:bCs w:val="0"/>
          <w:color w:val="auto"/>
          <w:sz w:val="28"/>
          <w:szCs w:val="28"/>
          <w:lang w:val="en-US" w:eastAsia="zh-CN"/>
        </w:rPr>
        <w:t>113.67万元，完成预算100%。</w:t>
      </w:r>
    </w:p>
    <w:p w14:paraId="67F3133C">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Style w:val="16"/>
          <w:rFonts w:hint="eastAsia" w:ascii="宋体" w:hAnsi="宋体" w:eastAsia="宋体" w:cs="宋体"/>
          <w:b w:val="0"/>
          <w:bCs w:val="0"/>
          <w:color w:val="auto"/>
          <w:sz w:val="28"/>
          <w:szCs w:val="28"/>
          <w:lang w:val="en-US" w:eastAsia="zh-CN"/>
        </w:rPr>
      </w:pPr>
      <w:r>
        <w:rPr>
          <w:rStyle w:val="16"/>
          <w:rFonts w:hint="eastAsia" w:ascii="宋体" w:hAnsi="宋体" w:eastAsia="宋体" w:cs="宋体"/>
          <w:b w:val="0"/>
          <w:bCs w:val="0"/>
          <w:color w:val="auto"/>
          <w:sz w:val="28"/>
          <w:szCs w:val="28"/>
          <w:lang w:val="en-US" w:eastAsia="zh-CN"/>
        </w:rPr>
        <w:t>6</w:t>
      </w:r>
      <w:r>
        <w:rPr>
          <w:rStyle w:val="16"/>
          <w:rFonts w:hint="eastAsia" w:ascii="宋体" w:hAnsi="宋体" w:eastAsia="宋体" w:cs="宋体"/>
          <w:b w:val="0"/>
          <w:bCs w:val="0"/>
          <w:color w:val="auto"/>
          <w:sz w:val="28"/>
          <w:szCs w:val="28"/>
        </w:rPr>
        <w:t>.社会保障和就业（208）</w:t>
      </w:r>
      <w:r>
        <w:rPr>
          <w:rStyle w:val="16"/>
          <w:rFonts w:hint="eastAsia" w:ascii="宋体" w:hAnsi="宋体" w:eastAsia="宋体" w:cs="宋体"/>
          <w:b w:val="0"/>
          <w:bCs w:val="0"/>
          <w:color w:val="auto"/>
          <w:sz w:val="28"/>
          <w:szCs w:val="28"/>
          <w:lang w:eastAsia="zh-CN"/>
        </w:rPr>
        <w:t>抚恤</w:t>
      </w:r>
      <w:r>
        <w:rPr>
          <w:rStyle w:val="16"/>
          <w:rFonts w:hint="eastAsia" w:ascii="宋体" w:hAnsi="宋体" w:eastAsia="宋体" w:cs="宋体"/>
          <w:b w:val="0"/>
          <w:bCs w:val="0"/>
          <w:color w:val="auto"/>
          <w:sz w:val="28"/>
          <w:szCs w:val="28"/>
        </w:rPr>
        <w:t>（0</w:t>
      </w:r>
      <w:r>
        <w:rPr>
          <w:rStyle w:val="16"/>
          <w:rFonts w:hint="eastAsia" w:ascii="宋体" w:hAnsi="宋体" w:eastAsia="宋体" w:cs="宋体"/>
          <w:b w:val="0"/>
          <w:bCs w:val="0"/>
          <w:color w:val="auto"/>
          <w:sz w:val="28"/>
          <w:szCs w:val="28"/>
          <w:lang w:val="en-US" w:eastAsia="zh-CN"/>
        </w:rPr>
        <w:t>8</w:t>
      </w:r>
      <w:r>
        <w:rPr>
          <w:rStyle w:val="16"/>
          <w:rFonts w:hint="eastAsia" w:ascii="宋体" w:hAnsi="宋体" w:eastAsia="宋体" w:cs="宋体"/>
          <w:b w:val="0"/>
          <w:bCs w:val="0"/>
          <w:color w:val="auto"/>
          <w:sz w:val="28"/>
          <w:szCs w:val="28"/>
        </w:rPr>
        <w:t>）</w:t>
      </w:r>
      <w:r>
        <w:rPr>
          <w:rStyle w:val="16"/>
          <w:rFonts w:hint="eastAsia" w:ascii="宋体" w:hAnsi="宋体" w:eastAsia="宋体" w:cs="宋体"/>
          <w:b w:val="0"/>
          <w:bCs w:val="0"/>
          <w:color w:val="auto"/>
          <w:sz w:val="28"/>
          <w:szCs w:val="28"/>
          <w:lang w:val="en-US" w:eastAsia="zh-CN"/>
        </w:rPr>
        <w:t>死亡抚恤</w:t>
      </w:r>
      <w:r>
        <w:rPr>
          <w:rStyle w:val="16"/>
          <w:rFonts w:hint="eastAsia" w:ascii="宋体" w:hAnsi="宋体" w:eastAsia="宋体" w:cs="宋体"/>
          <w:b w:val="0"/>
          <w:bCs w:val="0"/>
          <w:color w:val="auto"/>
          <w:sz w:val="28"/>
          <w:szCs w:val="28"/>
          <w:lang w:eastAsia="zh-CN"/>
        </w:rPr>
        <w:t>（</w:t>
      </w:r>
      <w:r>
        <w:rPr>
          <w:rStyle w:val="16"/>
          <w:rFonts w:hint="eastAsia" w:ascii="宋体" w:hAnsi="宋体" w:eastAsia="宋体" w:cs="宋体"/>
          <w:b w:val="0"/>
          <w:bCs w:val="0"/>
          <w:color w:val="auto"/>
          <w:sz w:val="28"/>
          <w:szCs w:val="28"/>
          <w:lang w:val="en-US" w:eastAsia="zh-CN"/>
        </w:rPr>
        <w:t>01</w:t>
      </w:r>
      <w:r>
        <w:rPr>
          <w:rStyle w:val="16"/>
          <w:rFonts w:hint="eastAsia" w:ascii="宋体" w:hAnsi="宋体" w:eastAsia="宋体" w:cs="宋体"/>
          <w:b w:val="0"/>
          <w:bCs w:val="0"/>
          <w:color w:val="auto"/>
          <w:sz w:val="28"/>
          <w:szCs w:val="28"/>
          <w:lang w:eastAsia="zh-CN"/>
        </w:rPr>
        <w:t>）</w:t>
      </w:r>
      <w:r>
        <w:rPr>
          <w:rStyle w:val="16"/>
          <w:rFonts w:hint="eastAsia" w:ascii="宋体" w:hAnsi="宋体" w:eastAsia="宋体" w:cs="宋体"/>
          <w:b w:val="0"/>
          <w:bCs w:val="0"/>
          <w:color w:val="auto"/>
          <w:sz w:val="28"/>
          <w:szCs w:val="28"/>
        </w:rPr>
        <w:t>:支出决算为</w:t>
      </w:r>
      <w:r>
        <w:rPr>
          <w:rStyle w:val="16"/>
          <w:rFonts w:hint="eastAsia" w:ascii="宋体" w:hAnsi="宋体" w:eastAsia="宋体" w:cs="宋体"/>
          <w:b w:val="0"/>
          <w:bCs w:val="0"/>
          <w:color w:val="auto"/>
          <w:sz w:val="28"/>
          <w:szCs w:val="28"/>
          <w:lang w:val="en-US" w:eastAsia="zh-CN"/>
        </w:rPr>
        <w:t>5.12万元，完成预算100%。</w:t>
      </w:r>
    </w:p>
    <w:p w14:paraId="39D9CEED">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Style w:val="16"/>
          <w:rFonts w:hint="eastAsia" w:ascii="宋体" w:hAnsi="宋体" w:eastAsia="宋体" w:cs="宋体"/>
          <w:b w:val="0"/>
          <w:bCs w:val="0"/>
          <w:color w:val="auto"/>
          <w:sz w:val="28"/>
          <w:szCs w:val="28"/>
          <w:lang w:val="en-US" w:eastAsia="zh-CN"/>
        </w:rPr>
      </w:pPr>
    </w:p>
    <w:p w14:paraId="6D3702E0">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Style w:val="16"/>
          <w:rFonts w:hint="eastAsia" w:ascii="宋体" w:hAnsi="宋体" w:eastAsia="宋体" w:cs="宋体"/>
          <w:b w:val="0"/>
          <w:bCs w:val="0"/>
          <w:color w:val="auto"/>
          <w:sz w:val="28"/>
          <w:szCs w:val="28"/>
        </w:rPr>
      </w:pPr>
      <w:r>
        <w:rPr>
          <w:rStyle w:val="16"/>
          <w:rFonts w:hint="eastAsia" w:ascii="宋体" w:hAnsi="宋体" w:eastAsia="宋体" w:cs="宋体"/>
          <w:b w:val="0"/>
          <w:bCs w:val="0"/>
          <w:color w:val="auto"/>
          <w:sz w:val="28"/>
          <w:szCs w:val="28"/>
          <w:lang w:val="en-US" w:eastAsia="zh-CN"/>
        </w:rPr>
        <w:t>7</w:t>
      </w:r>
      <w:r>
        <w:rPr>
          <w:rStyle w:val="16"/>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rPr>
        <w:t>卫生健康</w:t>
      </w:r>
      <w:r>
        <w:rPr>
          <w:rFonts w:hint="eastAsia" w:ascii="宋体" w:hAnsi="宋体" w:eastAsia="宋体" w:cs="宋体"/>
          <w:b w:val="0"/>
          <w:bCs w:val="0"/>
          <w:color w:val="auto"/>
          <w:sz w:val="28"/>
          <w:szCs w:val="28"/>
          <w:lang w:val="en-US" w:eastAsia="zh-CN"/>
        </w:rPr>
        <w:t>支出</w:t>
      </w:r>
      <w:r>
        <w:rPr>
          <w:rStyle w:val="16"/>
          <w:rFonts w:hint="eastAsia" w:ascii="宋体" w:hAnsi="宋体" w:eastAsia="宋体" w:cs="宋体"/>
          <w:b w:val="0"/>
          <w:bCs w:val="0"/>
          <w:color w:val="auto"/>
          <w:sz w:val="28"/>
          <w:szCs w:val="28"/>
        </w:rPr>
        <w:t>（210）行政事业单位医疗（11）事业单位医疗（02）:支出决算为</w:t>
      </w:r>
      <w:r>
        <w:rPr>
          <w:rStyle w:val="16"/>
          <w:rFonts w:hint="eastAsia" w:ascii="宋体" w:hAnsi="宋体" w:eastAsia="宋体" w:cs="宋体"/>
          <w:b w:val="0"/>
          <w:bCs w:val="0"/>
          <w:color w:val="auto"/>
          <w:sz w:val="28"/>
          <w:szCs w:val="28"/>
          <w:lang w:val="en-US" w:eastAsia="zh-CN"/>
        </w:rPr>
        <w:t>70.38</w:t>
      </w:r>
      <w:r>
        <w:rPr>
          <w:rStyle w:val="16"/>
          <w:rFonts w:hint="eastAsia" w:ascii="宋体" w:hAnsi="宋体" w:eastAsia="宋体" w:cs="宋体"/>
          <w:b w:val="0"/>
          <w:bCs w:val="0"/>
          <w:color w:val="auto"/>
          <w:sz w:val="28"/>
          <w:szCs w:val="28"/>
        </w:rPr>
        <w:t>万元，完成预算100%。</w:t>
      </w:r>
    </w:p>
    <w:p w14:paraId="5C9CC867">
      <w:pPr>
        <w:spacing w:line="600" w:lineRule="exact"/>
        <w:ind w:firstLine="560" w:firstLineChars="200"/>
        <w:rPr>
          <w:rFonts w:hint="eastAsia" w:ascii="宋体" w:hAnsi="宋体" w:eastAsia="宋体" w:cs="宋体"/>
          <w:color w:val="auto"/>
          <w:sz w:val="28"/>
          <w:szCs w:val="28"/>
          <w:highlight w:val="none"/>
        </w:rPr>
      </w:pPr>
      <w:r>
        <w:rPr>
          <w:rStyle w:val="16"/>
          <w:rFonts w:hint="eastAsia" w:ascii="宋体" w:hAnsi="宋体" w:eastAsia="宋体" w:cs="宋体"/>
          <w:b w:val="0"/>
          <w:bCs w:val="0"/>
          <w:color w:val="auto"/>
          <w:sz w:val="28"/>
          <w:szCs w:val="28"/>
          <w:lang w:val="en-US" w:eastAsia="zh-CN"/>
        </w:rPr>
        <w:t>8</w:t>
      </w:r>
      <w:r>
        <w:rPr>
          <w:rStyle w:val="16"/>
          <w:rFonts w:hint="eastAsia" w:ascii="宋体" w:hAnsi="宋体" w:eastAsia="宋体" w:cs="宋体"/>
          <w:b w:val="0"/>
          <w:bCs w:val="0"/>
          <w:color w:val="auto"/>
          <w:sz w:val="28"/>
          <w:szCs w:val="28"/>
        </w:rPr>
        <w:t>.住房保障支出（221）住房改革支出（02）住房公</w:t>
      </w:r>
      <w:r>
        <w:rPr>
          <w:rStyle w:val="16"/>
          <w:rFonts w:hint="eastAsia" w:ascii="宋体" w:hAnsi="宋体" w:eastAsia="宋体" w:cs="宋体"/>
          <w:b w:val="0"/>
          <w:bCs w:val="0"/>
          <w:color w:val="auto"/>
          <w:sz w:val="28"/>
          <w:szCs w:val="28"/>
          <w:highlight w:val="none"/>
        </w:rPr>
        <w:t>积金（01）:</w:t>
      </w:r>
      <w:r>
        <w:rPr>
          <w:rFonts w:hint="eastAsia" w:ascii="宋体" w:hAnsi="宋体" w:eastAsia="宋体" w:cs="宋体"/>
          <w:b w:val="0"/>
          <w:bCs w:val="0"/>
          <w:color w:val="auto"/>
          <w:sz w:val="28"/>
          <w:szCs w:val="28"/>
          <w:highlight w:val="none"/>
        </w:rPr>
        <w:t>支出决算为</w:t>
      </w:r>
      <w:r>
        <w:rPr>
          <w:rFonts w:hint="eastAsia" w:ascii="宋体" w:hAnsi="宋体" w:eastAsia="宋体" w:cs="宋体"/>
          <w:b w:val="0"/>
          <w:bCs w:val="0"/>
          <w:color w:val="auto"/>
          <w:sz w:val="28"/>
          <w:szCs w:val="28"/>
          <w:highlight w:val="none"/>
          <w:lang w:val="en-US" w:eastAsia="zh-CN"/>
        </w:rPr>
        <w:t>107.70</w:t>
      </w:r>
      <w:r>
        <w:rPr>
          <w:rFonts w:hint="eastAsia" w:ascii="宋体" w:hAnsi="宋体" w:eastAsia="宋体" w:cs="宋体"/>
          <w:b w:val="0"/>
          <w:bCs w:val="0"/>
          <w:color w:val="auto"/>
          <w:sz w:val="28"/>
          <w:szCs w:val="28"/>
          <w:highlight w:val="none"/>
        </w:rPr>
        <w:t>万元，完成预算100%</w:t>
      </w:r>
      <w:r>
        <w:rPr>
          <w:rFonts w:hint="eastAsia" w:ascii="宋体" w:hAnsi="宋体" w:eastAsia="宋体" w:cs="宋体"/>
          <w:color w:val="auto"/>
          <w:sz w:val="28"/>
          <w:szCs w:val="28"/>
          <w:highlight w:val="none"/>
        </w:rPr>
        <w:t>。</w:t>
      </w:r>
    </w:p>
    <w:p w14:paraId="2821F2A9">
      <w:pPr>
        <w:spacing w:line="600" w:lineRule="exact"/>
        <w:ind w:firstLine="640"/>
        <w:rPr>
          <w:rFonts w:hint="eastAsia" w:ascii="宋体" w:hAnsi="宋体" w:eastAsia="宋体" w:cs="宋体"/>
          <w:b/>
          <w:sz w:val="28"/>
          <w:szCs w:val="28"/>
        </w:rPr>
      </w:pPr>
    </w:p>
    <w:p w14:paraId="02E8144C">
      <w:pPr>
        <w:pStyle w:val="4"/>
        <w:bidi w:val="0"/>
        <w:rPr>
          <w:rStyle w:val="28"/>
          <w:rFonts w:hint="eastAsia" w:ascii="宋体" w:hAnsi="宋体" w:eastAsia="宋体" w:cs="宋体"/>
          <w:b/>
          <w:bCs/>
          <w:szCs w:val="28"/>
        </w:rPr>
      </w:pPr>
      <w:bookmarkStart w:id="62" w:name="_Toc19049"/>
      <w:bookmarkStart w:id="63" w:name="_Toc15377214"/>
      <w:bookmarkStart w:id="64" w:name="_Toc15396608"/>
      <w:r>
        <w:rPr>
          <w:rFonts w:hint="eastAsia"/>
        </w:rPr>
        <w:t>六、一般公共预算财政拨款基本支出决算情况说明</w:t>
      </w:r>
      <w:bookmarkEnd w:id="62"/>
      <w:bookmarkEnd w:id="63"/>
      <w:bookmarkEnd w:id="64"/>
      <w:r>
        <w:rPr>
          <w:rFonts w:hint="eastAsia"/>
        </w:rPr>
        <w:tab/>
      </w:r>
    </w:p>
    <w:p w14:paraId="7EF0F7E8">
      <w:pPr>
        <w:spacing w:line="600" w:lineRule="exact"/>
        <w:ind w:firstLine="645"/>
        <w:rPr>
          <w:rFonts w:hint="eastAsia" w:ascii="宋体" w:hAnsi="宋体" w:eastAsia="宋体" w:cs="宋体"/>
          <w:sz w:val="28"/>
          <w:szCs w:val="28"/>
        </w:rPr>
      </w:pPr>
      <w:r>
        <w:rPr>
          <w:rFonts w:hint="eastAsia" w:ascii="宋体" w:hAnsi="宋体" w:eastAsia="宋体" w:cs="宋体"/>
          <w:sz w:val="28"/>
          <w:szCs w:val="28"/>
        </w:rPr>
        <w:t>2023年度一般公共预算财政拨款基本支出</w:t>
      </w:r>
      <w:r>
        <w:rPr>
          <w:rFonts w:hint="eastAsia" w:ascii="宋体" w:hAnsi="宋体" w:eastAsia="宋体" w:cs="宋体"/>
          <w:b/>
          <w:sz w:val="28"/>
          <w:szCs w:val="28"/>
        </w:rPr>
        <w:t>1875.76</w:t>
      </w:r>
      <w:r>
        <w:rPr>
          <w:rFonts w:hint="eastAsia" w:ascii="宋体" w:hAnsi="宋体" w:eastAsia="宋体" w:cs="宋体"/>
          <w:sz w:val="28"/>
          <w:szCs w:val="28"/>
        </w:rPr>
        <w:t>万元，其中：</w:t>
      </w:r>
    </w:p>
    <w:p w14:paraId="3E6C281B">
      <w:pPr>
        <w:spacing w:line="600" w:lineRule="exact"/>
        <w:ind w:firstLine="645"/>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人员经费</w:t>
      </w:r>
      <w:r>
        <w:rPr>
          <w:rFonts w:hint="eastAsia" w:ascii="宋体" w:hAnsi="宋体" w:eastAsia="宋体" w:cs="宋体"/>
          <w:b/>
          <w:sz w:val="28"/>
          <w:szCs w:val="28"/>
        </w:rPr>
        <w:t>1639.61</w:t>
      </w:r>
      <w:r>
        <w:rPr>
          <w:rFonts w:hint="eastAsia" w:ascii="宋体" w:hAnsi="宋体" w:eastAsia="宋体" w:cs="宋体"/>
          <w:sz w:val="28"/>
          <w:szCs w:val="28"/>
        </w:rPr>
        <w:t>万元，主要包括：</w:t>
      </w:r>
      <w:r>
        <w:rPr>
          <w:rFonts w:hint="eastAsia" w:ascii="宋体" w:hAnsi="宋体" w:eastAsia="宋体" w:cs="宋体"/>
          <w:color w:val="auto"/>
          <w:sz w:val="28"/>
          <w:szCs w:val="28"/>
          <w:highlight w:val="none"/>
        </w:rPr>
        <w:t>基本工资</w:t>
      </w:r>
      <w:r>
        <w:rPr>
          <w:rFonts w:hint="eastAsia" w:ascii="宋体" w:hAnsi="宋体" w:eastAsia="宋体" w:cs="宋体"/>
          <w:color w:val="auto"/>
          <w:sz w:val="28"/>
          <w:szCs w:val="28"/>
          <w:highlight w:val="none"/>
          <w:lang w:val="en-US" w:eastAsia="zh-CN"/>
        </w:rPr>
        <w:t>486.71万元</w:t>
      </w:r>
      <w:r>
        <w:rPr>
          <w:rFonts w:hint="eastAsia" w:ascii="宋体" w:hAnsi="宋体" w:eastAsia="宋体" w:cs="宋体"/>
          <w:color w:val="auto"/>
          <w:sz w:val="28"/>
          <w:szCs w:val="28"/>
          <w:highlight w:val="none"/>
        </w:rPr>
        <w:t>、津贴补贴</w:t>
      </w:r>
      <w:r>
        <w:rPr>
          <w:rFonts w:hint="eastAsia" w:ascii="宋体" w:hAnsi="宋体" w:eastAsia="宋体" w:cs="宋体"/>
          <w:color w:val="auto"/>
          <w:sz w:val="28"/>
          <w:szCs w:val="28"/>
          <w:highlight w:val="none"/>
          <w:lang w:val="en-US" w:eastAsia="zh-CN"/>
        </w:rPr>
        <w:t>82.98万元</w:t>
      </w:r>
      <w:r>
        <w:rPr>
          <w:rFonts w:hint="eastAsia" w:ascii="宋体" w:hAnsi="宋体" w:eastAsia="宋体" w:cs="宋体"/>
          <w:color w:val="auto"/>
          <w:sz w:val="28"/>
          <w:szCs w:val="28"/>
          <w:highlight w:val="none"/>
        </w:rPr>
        <w:t>、绩效工资</w:t>
      </w:r>
      <w:r>
        <w:rPr>
          <w:rFonts w:hint="eastAsia" w:ascii="宋体" w:hAnsi="宋体" w:eastAsia="宋体" w:cs="宋体"/>
          <w:color w:val="auto"/>
          <w:sz w:val="28"/>
          <w:szCs w:val="28"/>
          <w:highlight w:val="none"/>
          <w:lang w:val="en-US" w:eastAsia="zh-CN"/>
        </w:rPr>
        <w:t>301.71万元</w:t>
      </w:r>
      <w:r>
        <w:rPr>
          <w:rFonts w:hint="eastAsia" w:ascii="宋体" w:hAnsi="宋体" w:eastAsia="宋体" w:cs="宋体"/>
          <w:color w:val="auto"/>
          <w:sz w:val="28"/>
          <w:szCs w:val="28"/>
          <w:highlight w:val="none"/>
        </w:rPr>
        <w:t>、机关事业单位基本养老保险缴费</w:t>
      </w:r>
      <w:r>
        <w:rPr>
          <w:rFonts w:hint="eastAsia" w:ascii="宋体" w:hAnsi="宋体" w:eastAsia="宋体" w:cs="宋体"/>
          <w:color w:val="auto"/>
          <w:sz w:val="28"/>
          <w:szCs w:val="28"/>
          <w:highlight w:val="none"/>
          <w:lang w:val="en-US" w:eastAsia="zh-CN"/>
        </w:rPr>
        <w:t>79.21万元</w:t>
      </w:r>
      <w:r>
        <w:rPr>
          <w:rFonts w:hint="eastAsia" w:ascii="宋体" w:hAnsi="宋体" w:eastAsia="宋体" w:cs="宋体"/>
          <w:color w:val="auto"/>
          <w:sz w:val="28"/>
          <w:szCs w:val="28"/>
          <w:highlight w:val="none"/>
        </w:rPr>
        <w:t>、职业年金缴费</w:t>
      </w:r>
      <w:r>
        <w:rPr>
          <w:rFonts w:hint="eastAsia" w:ascii="宋体" w:hAnsi="宋体" w:eastAsia="宋体" w:cs="宋体"/>
          <w:color w:val="auto"/>
          <w:sz w:val="28"/>
          <w:szCs w:val="28"/>
          <w:highlight w:val="none"/>
          <w:lang w:val="en-US" w:eastAsia="zh-CN"/>
        </w:rPr>
        <w:t>14.67万元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职工基本医疗保险缴费70.38万元、住房公积金107.7万元、</w:t>
      </w:r>
      <w:r>
        <w:rPr>
          <w:rFonts w:hint="eastAsia" w:ascii="宋体" w:hAnsi="宋体" w:eastAsia="宋体" w:cs="宋体"/>
          <w:color w:val="auto"/>
          <w:sz w:val="28"/>
          <w:szCs w:val="28"/>
          <w:highlight w:val="none"/>
        </w:rPr>
        <w:t>其他工资福利支出</w:t>
      </w:r>
      <w:r>
        <w:rPr>
          <w:rFonts w:hint="eastAsia" w:ascii="宋体" w:hAnsi="宋体" w:eastAsia="宋体" w:cs="宋体"/>
          <w:color w:val="auto"/>
          <w:sz w:val="28"/>
          <w:szCs w:val="28"/>
          <w:highlight w:val="none"/>
          <w:lang w:val="en-US" w:eastAsia="zh-CN"/>
        </w:rPr>
        <w:t>341.72万元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退休费</w:t>
      </w:r>
      <w:r>
        <w:rPr>
          <w:rFonts w:hint="eastAsia" w:ascii="宋体" w:hAnsi="宋体" w:eastAsia="宋体" w:cs="宋体"/>
          <w:color w:val="auto"/>
          <w:sz w:val="28"/>
          <w:szCs w:val="28"/>
          <w:highlight w:val="none"/>
          <w:lang w:val="en-US" w:eastAsia="zh-CN"/>
        </w:rPr>
        <w:t>35.32万元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抚恤金</w:t>
      </w:r>
      <w:r>
        <w:rPr>
          <w:rFonts w:hint="eastAsia" w:ascii="宋体" w:hAnsi="宋体" w:eastAsia="宋体" w:cs="宋体"/>
          <w:color w:val="auto"/>
          <w:sz w:val="28"/>
          <w:szCs w:val="28"/>
          <w:highlight w:val="none"/>
          <w:lang w:val="en-US" w:eastAsia="zh-CN"/>
        </w:rPr>
        <w:t>5.12万元</w:t>
      </w:r>
      <w:r>
        <w:rPr>
          <w:rFonts w:hint="eastAsia" w:ascii="宋体" w:hAnsi="宋体" w:eastAsia="宋体" w:cs="宋体"/>
          <w:color w:val="auto"/>
          <w:sz w:val="28"/>
          <w:szCs w:val="28"/>
          <w:highlight w:val="none"/>
        </w:rPr>
        <w:t>、生活补助</w:t>
      </w:r>
      <w:r>
        <w:rPr>
          <w:rFonts w:hint="eastAsia" w:ascii="宋体" w:hAnsi="宋体" w:eastAsia="宋体" w:cs="宋体"/>
          <w:color w:val="auto"/>
          <w:sz w:val="28"/>
          <w:szCs w:val="28"/>
          <w:highlight w:val="none"/>
          <w:lang w:val="en-US" w:eastAsia="zh-CN"/>
        </w:rPr>
        <w:t>114.08万元</w:t>
      </w:r>
      <w:r>
        <w:rPr>
          <w:rFonts w:hint="eastAsia" w:ascii="宋体" w:hAnsi="宋体" w:eastAsia="宋体" w:cs="宋体"/>
          <w:color w:val="auto"/>
          <w:sz w:val="28"/>
          <w:szCs w:val="28"/>
          <w:highlight w:val="none"/>
        </w:rPr>
        <w:t>、奖励金</w:t>
      </w:r>
      <w:r>
        <w:rPr>
          <w:rFonts w:hint="eastAsia" w:ascii="宋体" w:hAnsi="宋体" w:eastAsia="宋体" w:cs="宋体"/>
          <w:color w:val="auto"/>
          <w:sz w:val="28"/>
          <w:szCs w:val="28"/>
          <w:highlight w:val="none"/>
          <w:lang w:val="en-US" w:eastAsia="zh-CN"/>
        </w:rPr>
        <w:t>0.04万元</w:t>
      </w:r>
      <w:r>
        <w:rPr>
          <w:rFonts w:hint="eastAsia" w:ascii="宋体" w:hAnsi="宋体" w:eastAsia="宋体" w:cs="宋体"/>
          <w:color w:val="auto"/>
          <w:sz w:val="28"/>
          <w:szCs w:val="28"/>
          <w:highlight w:val="none"/>
        </w:rPr>
        <w:t>。</w:t>
      </w:r>
    </w:p>
    <w:p w14:paraId="60D6CA6F">
      <w:pPr>
        <w:spacing w:line="600" w:lineRule="exact"/>
        <w:ind w:firstLine="645"/>
        <w:rPr>
          <w:rFonts w:hint="eastAsia" w:ascii="宋体" w:hAnsi="宋体" w:eastAsia="宋体" w:cs="宋体"/>
          <w:sz w:val="28"/>
          <w:szCs w:val="28"/>
        </w:rPr>
      </w:pPr>
      <w:r>
        <w:rPr>
          <w:rFonts w:hint="eastAsia" w:ascii="宋体" w:hAnsi="宋体" w:eastAsia="宋体" w:cs="宋体"/>
          <w:sz w:val="28"/>
          <w:szCs w:val="28"/>
        </w:rPr>
        <w:t>公用经费</w:t>
      </w:r>
      <w:r>
        <w:rPr>
          <w:rFonts w:hint="eastAsia" w:ascii="宋体" w:hAnsi="宋体" w:eastAsia="宋体" w:cs="宋体"/>
          <w:b/>
          <w:sz w:val="28"/>
          <w:szCs w:val="28"/>
        </w:rPr>
        <w:t>236.15</w:t>
      </w:r>
      <w:r>
        <w:rPr>
          <w:rFonts w:hint="eastAsia" w:ascii="宋体" w:hAnsi="宋体" w:eastAsia="宋体" w:cs="宋体"/>
          <w:sz w:val="28"/>
          <w:szCs w:val="28"/>
        </w:rPr>
        <w:t>万元，主要包括：</w:t>
      </w:r>
      <w:r>
        <w:rPr>
          <w:rFonts w:hint="eastAsia" w:ascii="宋体" w:hAnsi="宋体" w:eastAsia="宋体" w:cs="宋体"/>
          <w:color w:val="auto"/>
          <w:sz w:val="28"/>
          <w:szCs w:val="28"/>
          <w:highlight w:val="none"/>
        </w:rPr>
        <w:t>办公费</w:t>
      </w:r>
      <w:r>
        <w:rPr>
          <w:rFonts w:hint="eastAsia" w:ascii="宋体" w:hAnsi="宋体" w:eastAsia="宋体" w:cs="宋体"/>
          <w:color w:val="auto"/>
          <w:sz w:val="28"/>
          <w:szCs w:val="28"/>
          <w:highlight w:val="none"/>
          <w:lang w:val="en-US" w:eastAsia="zh-CN"/>
        </w:rPr>
        <w:t>24.71万元</w:t>
      </w:r>
      <w:r>
        <w:rPr>
          <w:rFonts w:hint="eastAsia" w:ascii="宋体" w:hAnsi="宋体" w:eastAsia="宋体" w:cs="宋体"/>
          <w:color w:val="auto"/>
          <w:sz w:val="28"/>
          <w:szCs w:val="28"/>
          <w:highlight w:val="none"/>
        </w:rPr>
        <w:t>、水费</w:t>
      </w:r>
      <w:r>
        <w:rPr>
          <w:rFonts w:hint="eastAsia" w:ascii="宋体" w:hAnsi="宋体" w:eastAsia="宋体" w:cs="宋体"/>
          <w:color w:val="auto"/>
          <w:sz w:val="28"/>
          <w:szCs w:val="28"/>
          <w:highlight w:val="none"/>
          <w:lang w:val="en-US" w:eastAsia="zh-CN"/>
        </w:rPr>
        <w:t>5.3万元</w:t>
      </w:r>
      <w:r>
        <w:rPr>
          <w:rFonts w:hint="eastAsia" w:ascii="宋体" w:hAnsi="宋体" w:eastAsia="宋体" w:cs="宋体"/>
          <w:color w:val="auto"/>
          <w:sz w:val="28"/>
          <w:szCs w:val="28"/>
          <w:highlight w:val="none"/>
        </w:rPr>
        <w:t>、电费</w:t>
      </w:r>
      <w:r>
        <w:rPr>
          <w:rFonts w:hint="eastAsia" w:ascii="宋体" w:hAnsi="宋体" w:eastAsia="宋体" w:cs="宋体"/>
          <w:color w:val="auto"/>
          <w:sz w:val="28"/>
          <w:szCs w:val="28"/>
          <w:highlight w:val="none"/>
          <w:lang w:val="en-US" w:eastAsia="zh-CN"/>
        </w:rPr>
        <w:t>7.6万元</w:t>
      </w:r>
      <w:r>
        <w:rPr>
          <w:rFonts w:hint="eastAsia" w:ascii="宋体" w:hAnsi="宋体" w:eastAsia="宋体" w:cs="宋体"/>
          <w:color w:val="auto"/>
          <w:sz w:val="28"/>
          <w:szCs w:val="28"/>
          <w:highlight w:val="none"/>
        </w:rPr>
        <w:t>、邮电费</w:t>
      </w:r>
      <w:r>
        <w:rPr>
          <w:rFonts w:hint="eastAsia" w:ascii="宋体" w:hAnsi="宋体" w:eastAsia="宋体" w:cs="宋体"/>
          <w:color w:val="auto"/>
          <w:sz w:val="28"/>
          <w:szCs w:val="28"/>
          <w:highlight w:val="none"/>
          <w:lang w:val="en-US" w:eastAsia="zh-CN"/>
        </w:rPr>
        <w:t>4.6万元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物业管理费</w:t>
      </w:r>
      <w:r>
        <w:rPr>
          <w:rFonts w:hint="eastAsia" w:ascii="宋体" w:hAnsi="宋体" w:eastAsia="宋体" w:cs="宋体"/>
          <w:color w:val="auto"/>
          <w:sz w:val="28"/>
          <w:szCs w:val="28"/>
          <w:highlight w:val="none"/>
          <w:lang w:val="en-US" w:eastAsia="zh-CN"/>
        </w:rPr>
        <w:t>7.1万元</w:t>
      </w:r>
      <w:r>
        <w:rPr>
          <w:rFonts w:hint="eastAsia" w:ascii="宋体" w:hAnsi="宋体" w:eastAsia="宋体" w:cs="宋体"/>
          <w:color w:val="auto"/>
          <w:sz w:val="28"/>
          <w:szCs w:val="28"/>
          <w:highlight w:val="none"/>
        </w:rPr>
        <w:t>、差旅费</w:t>
      </w:r>
      <w:r>
        <w:rPr>
          <w:rFonts w:hint="eastAsia" w:ascii="宋体" w:hAnsi="宋体" w:eastAsia="宋体" w:cs="宋体"/>
          <w:color w:val="auto"/>
          <w:sz w:val="28"/>
          <w:szCs w:val="28"/>
          <w:highlight w:val="none"/>
          <w:lang w:val="en-US" w:eastAsia="zh-CN"/>
        </w:rPr>
        <w:t>7.59万元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维修费</w:t>
      </w:r>
      <w:r>
        <w:rPr>
          <w:rFonts w:hint="eastAsia" w:ascii="宋体" w:hAnsi="宋体" w:eastAsia="宋体" w:cs="宋体"/>
          <w:color w:val="auto"/>
          <w:sz w:val="28"/>
          <w:szCs w:val="28"/>
          <w:highlight w:val="none"/>
          <w:lang w:val="en-US" w:eastAsia="zh-CN"/>
        </w:rPr>
        <w:t>26.06万元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租赁费</w:t>
      </w:r>
      <w:r>
        <w:rPr>
          <w:rFonts w:hint="eastAsia" w:ascii="宋体" w:hAnsi="宋体" w:eastAsia="宋体" w:cs="宋体"/>
          <w:color w:val="auto"/>
          <w:sz w:val="28"/>
          <w:szCs w:val="28"/>
          <w:highlight w:val="none"/>
          <w:lang w:val="en-US" w:eastAsia="zh-CN"/>
        </w:rPr>
        <w:t>0.6万元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会议费</w:t>
      </w:r>
      <w:r>
        <w:rPr>
          <w:rFonts w:hint="eastAsia" w:ascii="宋体" w:hAnsi="宋体" w:eastAsia="宋体" w:cs="宋体"/>
          <w:color w:val="auto"/>
          <w:sz w:val="28"/>
          <w:szCs w:val="28"/>
          <w:highlight w:val="none"/>
          <w:lang w:val="en-US" w:eastAsia="zh-CN"/>
        </w:rPr>
        <w:t>3.04万元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培训费</w:t>
      </w:r>
      <w:r>
        <w:rPr>
          <w:rFonts w:hint="eastAsia" w:ascii="宋体" w:hAnsi="宋体" w:eastAsia="宋体" w:cs="宋体"/>
          <w:color w:val="auto"/>
          <w:sz w:val="28"/>
          <w:szCs w:val="28"/>
          <w:highlight w:val="none"/>
          <w:lang w:val="en-US" w:eastAsia="zh-CN"/>
        </w:rPr>
        <w:t>0.36万元</w:t>
      </w:r>
      <w:r>
        <w:rPr>
          <w:rFonts w:hint="eastAsia" w:ascii="宋体" w:hAnsi="宋体" w:eastAsia="宋体" w:cs="宋体"/>
          <w:color w:val="auto"/>
          <w:sz w:val="28"/>
          <w:szCs w:val="28"/>
          <w:highlight w:val="none"/>
        </w:rPr>
        <w:t>、劳务费</w:t>
      </w:r>
      <w:r>
        <w:rPr>
          <w:rFonts w:hint="eastAsia" w:ascii="宋体" w:hAnsi="宋体" w:eastAsia="宋体" w:cs="宋体"/>
          <w:color w:val="auto"/>
          <w:sz w:val="28"/>
          <w:szCs w:val="28"/>
          <w:highlight w:val="none"/>
          <w:lang w:val="en-US" w:eastAsia="zh-CN"/>
        </w:rPr>
        <w:t>13.92万元</w:t>
      </w:r>
      <w:r>
        <w:rPr>
          <w:rFonts w:hint="eastAsia" w:ascii="宋体" w:hAnsi="宋体" w:eastAsia="宋体" w:cs="宋体"/>
          <w:color w:val="auto"/>
          <w:sz w:val="28"/>
          <w:szCs w:val="28"/>
          <w:highlight w:val="none"/>
        </w:rPr>
        <w:t>、工会经费</w:t>
      </w:r>
      <w:r>
        <w:rPr>
          <w:rFonts w:hint="eastAsia" w:ascii="宋体" w:hAnsi="宋体" w:eastAsia="宋体" w:cs="宋体"/>
          <w:color w:val="auto"/>
          <w:sz w:val="28"/>
          <w:szCs w:val="28"/>
          <w:highlight w:val="none"/>
          <w:lang w:val="en-US" w:eastAsia="zh-CN"/>
        </w:rPr>
        <w:t>33.43万元</w:t>
      </w:r>
      <w:r>
        <w:rPr>
          <w:rFonts w:hint="eastAsia" w:ascii="宋体" w:hAnsi="宋体" w:eastAsia="宋体" w:cs="宋体"/>
          <w:color w:val="auto"/>
          <w:sz w:val="28"/>
          <w:szCs w:val="28"/>
          <w:highlight w:val="none"/>
        </w:rPr>
        <w:t>、福利费</w:t>
      </w:r>
      <w:r>
        <w:rPr>
          <w:rFonts w:hint="eastAsia" w:ascii="宋体" w:hAnsi="宋体" w:eastAsia="宋体" w:cs="宋体"/>
          <w:color w:val="auto"/>
          <w:sz w:val="28"/>
          <w:szCs w:val="28"/>
          <w:highlight w:val="none"/>
          <w:lang w:val="en-US" w:eastAsia="zh-CN"/>
        </w:rPr>
        <w:t>60.39万元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其他商品服务支出</w:t>
      </w:r>
      <w:r>
        <w:rPr>
          <w:rFonts w:hint="eastAsia" w:ascii="宋体" w:hAnsi="宋体" w:eastAsia="宋体" w:cs="宋体"/>
          <w:color w:val="auto"/>
          <w:sz w:val="28"/>
          <w:szCs w:val="28"/>
          <w:highlight w:val="none"/>
          <w:lang w:val="en-US" w:eastAsia="zh-CN"/>
        </w:rPr>
        <w:t>40.76万元</w:t>
      </w:r>
      <w:r>
        <w:rPr>
          <w:rFonts w:hint="eastAsia" w:ascii="宋体" w:hAnsi="宋体" w:eastAsia="宋体" w:cs="宋体"/>
          <w:sz w:val="28"/>
          <w:szCs w:val="28"/>
        </w:rPr>
        <w:t>。</w:t>
      </w:r>
    </w:p>
    <w:p w14:paraId="60963361">
      <w:pPr>
        <w:pStyle w:val="4"/>
        <w:bidi w:val="0"/>
        <w:rPr>
          <w:rFonts w:hint="eastAsia"/>
        </w:rPr>
      </w:pPr>
      <w:bookmarkStart w:id="65" w:name="_Toc15396609"/>
      <w:bookmarkStart w:id="66" w:name="_Toc15377215"/>
      <w:bookmarkStart w:id="67" w:name="_Toc9126"/>
      <w:r>
        <w:rPr>
          <w:rFonts w:hint="eastAsia"/>
        </w:rPr>
        <w:t>七、财政拨款“三公”经费支出决算情况说明</w:t>
      </w:r>
      <w:bookmarkEnd w:id="65"/>
      <w:bookmarkEnd w:id="66"/>
      <w:bookmarkEnd w:id="67"/>
    </w:p>
    <w:p w14:paraId="194CC3CD">
      <w:pPr>
        <w:pStyle w:val="5"/>
        <w:bidi w:val="0"/>
        <w:rPr>
          <w:rFonts w:hint="eastAsia"/>
          <w:sz w:val="30"/>
          <w:szCs w:val="30"/>
        </w:rPr>
      </w:pPr>
      <w:bookmarkStart w:id="68" w:name="_Toc15377216"/>
      <w:bookmarkStart w:id="69" w:name="_Toc31751"/>
      <w:r>
        <w:rPr>
          <w:rFonts w:hint="eastAsia"/>
          <w:sz w:val="30"/>
          <w:szCs w:val="30"/>
        </w:rPr>
        <w:t>（一）“三公”经费财政拨款支出决算总体情况说明</w:t>
      </w:r>
      <w:bookmarkEnd w:id="68"/>
      <w:bookmarkEnd w:id="69"/>
    </w:p>
    <w:p w14:paraId="3492E553">
      <w:pPr>
        <w:spacing w:line="600" w:lineRule="exact"/>
        <w:ind w:firstLine="640"/>
        <w:rPr>
          <w:rFonts w:hint="eastAsia" w:ascii="宋体" w:hAnsi="宋体" w:eastAsia="宋体" w:cs="宋体"/>
          <w:b/>
          <w:sz w:val="28"/>
          <w:szCs w:val="28"/>
          <w:lang w:eastAsia="zh-CN"/>
        </w:rPr>
      </w:pPr>
      <w:r>
        <w:rPr>
          <w:rFonts w:hint="eastAsia" w:ascii="宋体" w:hAnsi="宋体" w:eastAsia="宋体" w:cs="宋体"/>
          <w:sz w:val="28"/>
          <w:szCs w:val="28"/>
        </w:rPr>
        <w:t>2023年度“三公”经费财政拨款支出决算为</w:t>
      </w:r>
      <w:r>
        <w:rPr>
          <w:rFonts w:hint="eastAsia" w:ascii="宋体" w:hAnsi="宋体" w:eastAsia="宋体" w:cs="宋体"/>
          <w:b/>
          <w:sz w:val="28"/>
          <w:szCs w:val="28"/>
        </w:rPr>
        <w:t>0</w:t>
      </w:r>
      <w:r>
        <w:rPr>
          <w:rFonts w:hint="eastAsia" w:ascii="宋体" w:hAnsi="宋体" w:eastAsia="宋体" w:cs="宋体"/>
          <w:sz w:val="28"/>
          <w:szCs w:val="28"/>
        </w:rPr>
        <w:t>万元</w:t>
      </w:r>
      <w:r>
        <w:rPr>
          <w:rFonts w:hint="eastAsia" w:ascii="宋体" w:hAnsi="宋体" w:eastAsia="宋体" w:cs="宋体"/>
          <w:sz w:val="28"/>
          <w:szCs w:val="28"/>
          <w:lang w:eastAsia="zh-CN"/>
        </w:rPr>
        <w:t>。</w:t>
      </w:r>
    </w:p>
    <w:p w14:paraId="0369057A">
      <w:pPr>
        <w:pStyle w:val="5"/>
        <w:bidi w:val="0"/>
        <w:rPr>
          <w:rFonts w:hint="eastAsia"/>
          <w:sz w:val="30"/>
          <w:szCs w:val="30"/>
        </w:rPr>
      </w:pPr>
      <w:bookmarkStart w:id="70" w:name="_Toc11912"/>
      <w:bookmarkStart w:id="71" w:name="_Toc15377217"/>
      <w:r>
        <w:rPr>
          <w:rFonts w:hint="eastAsia"/>
          <w:sz w:val="30"/>
          <w:szCs w:val="30"/>
        </w:rPr>
        <w:t>（二）“三公”经费财政拨款支出决算具体情况说明</w:t>
      </w:r>
      <w:bookmarkEnd w:id="70"/>
      <w:bookmarkEnd w:id="71"/>
    </w:p>
    <w:p w14:paraId="0239EB35">
      <w:pPr>
        <w:spacing w:line="600" w:lineRule="exact"/>
        <w:ind w:firstLine="640"/>
        <w:rPr>
          <w:rFonts w:hint="eastAsia" w:ascii="宋体" w:hAnsi="宋体" w:eastAsia="宋体" w:cs="宋体"/>
          <w:sz w:val="28"/>
          <w:szCs w:val="28"/>
        </w:rPr>
      </w:pPr>
      <w:r>
        <w:rPr>
          <w:rFonts w:hint="eastAsia" w:ascii="宋体" w:hAnsi="宋体" w:eastAsia="宋体" w:cs="宋体"/>
          <w:sz w:val="28"/>
          <w:szCs w:val="28"/>
        </w:rPr>
        <w:t>2023年度“三公”经费财政拨款支出决算中，因公出国（境）费支出决算</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%；公务用车购置及运行维护费支出决算</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%；公务接待费支出决算</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%。具体情况如下：</w:t>
      </w:r>
    </w:p>
    <w:p w14:paraId="101783E5">
      <w:pPr>
        <w:pStyle w:val="2"/>
        <w:rPr>
          <w:rFonts w:hint="eastAsia" w:ascii="宋体" w:hAnsi="宋体" w:eastAsia="宋体" w:cs="宋体"/>
          <w:sz w:val="32"/>
          <w:szCs w:val="32"/>
        </w:rPr>
      </w:pPr>
      <w:r>
        <w:drawing>
          <wp:inline distT="0" distB="0" distL="114300" distR="114300">
            <wp:extent cx="4342130" cy="2743200"/>
            <wp:effectExtent l="4445" t="4445" r="6350" b="5080"/>
            <wp:docPr id="2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CF6C55">
      <w:pPr>
        <w:spacing w:line="600" w:lineRule="exact"/>
        <w:ind w:firstLine="640"/>
        <w:rPr>
          <w:rFonts w:hint="eastAsia" w:ascii="宋体" w:hAnsi="宋体" w:eastAsia="宋体" w:cs="宋体"/>
          <w:sz w:val="28"/>
          <w:szCs w:val="28"/>
        </w:rPr>
      </w:pPr>
      <w:r>
        <w:rPr>
          <w:rFonts w:hint="eastAsia" w:ascii="宋体" w:hAnsi="宋体" w:eastAsia="宋体" w:cs="宋体"/>
          <w:sz w:val="28"/>
          <w:szCs w:val="28"/>
        </w:rPr>
        <w:t>图7：</w:t>
      </w:r>
      <w:r>
        <w:rPr>
          <w:rFonts w:hint="eastAsia" w:ascii="宋体" w:hAnsi="宋体" w:cs="宋体"/>
          <w:sz w:val="28"/>
          <w:szCs w:val="28"/>
          <w:lang w:val="en-US" w:eastAsia="zh-CN"/>
        </w:rPr>
        <w:t>(</w:t>
      </w:r>
      <w:r>
        <w:rPr>
          <w:rFonts w:hint="eastAsia" w:ascii="宋体" w:hAnsi="宋体" w:eastAsia="宋体" w:cs="宋体"/>
          <w:sz w:val="28"/>
          <w:szCs w:val="28"/>
        </w:rPr>
        <w:t>“三公”经费财政拨款支出结构）（饼状图）</w:t>
      </w:r>
    </w:p>
    <w:p w14:paraId="2B78B16C">
      <w:pPr>
        <w:numPr>
          <w:ilvl w:val="0"/>
          <w:numId w:val="0"/>
        </w:numPr>
        <w:spacing w:line="600" w:lineRule="exact"/>
        <w:ind w:firstLine="560" w:firstLineChars="200"/>
        <w:rPr>
          <w:rStyle w:val="16"/>
          <w:rFonts w:hint="eastAsia" w:ascii="宋体" w:hAnsi="宋体" w:eastAsia="宋体" w:cs="宋体"/>
          <w:b w:val="0"/>
          <w:bCs/>
          <w:sz w:val="28"/>
          <w:szCs w:val="28"/>
        </w:rPr>
      </w:pPr>
      <w:bookmarkStart w:id="72" w:name="_Toc15377218"/>
      <w:bookmarkStart w:id="73" w:name="_Toc15396610"/>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因公出国（境）经费支出0万元，</w:t>
      </w:r>
      <w:r>
        <w:rPr>
          <w:rStyle w:val="16"/>
          <w:rFonts w:hint="eastAsia" w:ascii="宋体" w:hAnsi="宋体" w:eastAsia="宋体" w:cs="宋体"/>
          <w:b w:val="0"/>
          <w:bCs/>
          <w:sz w:val="28"/>
          <w:szCs w:val="28"/>
        </w:rPr>
        <w:t>完成预算0%。</w:t>
      </w:r>
    </w:p>
    <w:p w14:paraId="56385A57">
      <w:pPr>
        <w:numPr>
          <w:ilvl w:val="0"/>
          <w:numId w:val="0"/>
        </w:numPr>
        <w:spacing w:line="6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2.公务用车购置及运行维护费支出0万元,</w:t>
      </w:r>
      <w:r>
        <w:rPr>
          <w:rStyle w:val="16"/>
          <w:rFonts w:hint="eastAsia" w:ascii="宋体" w:hAnsi="宋体" w:eastAsia="宋体" w:cs="宋体"/>
          <w:b w:val="0"/>
          <w:bCs/>
          <w:sz w:val="28"/>
          <w:szCs w:val="28"/>
        </w:rPr>
        <w:t>完成预算0%。</w:t>
      </w:r>
    </w:p>
    <w:p w14:paraId="6049C2B2">
      <w:pPr>
        <w:spacing w:line="600" w:lineRule="exact"/>
        <w:ind w:firstLine="640"/>
        <w:rPr>
          <w:rFonts w:hint="eastAsia" w:ascii="宋体" w:hAnsi="宋体" w:eastAsia="宋体" w:cs="宋体"/>
          <w:b w:val="0"/>
          <w:bCs/>
          <w:sz w:val="28"/>
          <w:szCs w:val="28"/>
        </w:rPr>
      </w:pPr>
      <w:r>
        <w:rPr>
          <w:rFonts w:hint="eastAsia" w:ascii="宋体" w:hAnsi="宋体" w:eastAsia="宋体" w:cs="宋体"/>
          <w:b w:val="0"/>
          <w:bCs/>
          <w:sz w:val="28"/>
          <w:szCs w:val="28"/>
        </w:rPr>
        <w:t>公务用车运行维护费支出0万元。</w:t>
      </w:r>
    </w:p>
    <w:p w14:paraId="2CA1A47A">
      <w:pPr>
        <w:spacing w:line="600" w:lineRule="exact"/>
        <w:ind w:firstLine="640"/>
        <w:rPr>
          <w:rStyle w:val="16"/>
          <w:rFonts w:hint="eastAsia" w:ascii="宋体" w:hAnsi="宋体" w:eastAsia="宋体" w:cs="宋体"/>
          <w:b w:val="0"/>
          <w:bCs/>
          <w:sz w:val="28"/>
          <w:szCs w:val="28"/>
        </w:rPr>
      </w:pPr>
      <w:r>
        <w:rPr>
          <w:rFonts w:hint="eastAsia" w:ascii="宋体" w:hAnsi="宋体" w:eastAsia="宋体" w:cs="宋体"/>
          <w:b w:val="0"/>
          <w:bCs/>
          <w:sz w:val="28"/>
          <w:szCs w:val="28"/>
        </w:rPr>
        <w:t>3.公务接待费支出0万元，</w:t>
      </w:r>
      <w:r>
        <w:rPr>
          <w:rStyle w:val="16"/>
          <w:rFonts w:hint="eastAsia" w:ascii="宋体" w:hAnsi="宋体" w:eastAsia="宋体" w:cs="宋体"/>
          <w:b w:val="0"/>
          <w:bCs/>
          <w:sz w:val="28"/>
          <w:szCs w:val="28"/>
        </w:rPr>
        <w:t>完成预算0%。</w:t>
      </w:r>
    </w:p>
    <w:p w14:paraId="2DE89C52">
      <w:pPr>
        <w:spacing w:line="600" w:lineRule="exact"/>
        <w:ind w:firstLine="640"/>
        <w:rPr>
          <w:rFonts w:hint="eastAsia" w:ascii="宋体" w:hAnsi="宋体" w:eastAsia="宋体" w:cs="宋体"/>
          <w:b w:val="0"/>
          <w:bCs/>
          <w:sz w:val="28"/>
          <w:szCs w:val="28"/>
        </w:rPr>
      </w:pPr>
      <w:r>
        <w:rPr>
          <w:rFonts w:hint="eastAsia" w:ascii="宋体" w:hAnsi="宋体" w:eastAsia="宋体" w:cs="宋体"/>
          <w:b w:val="0"/>
          <w:bCs/>
          <w:sz w:val="28"/>
          <w:szCs w:val="28"/>
        </w:rPr>
        <w:t>国内公务接待支出0万元。</w:t>
      </w:r>
    </w:p>
    <w:p w14:paraId="1F704F27">
      <w:pPr>
        <w:spacing w:line="6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外事接待支出0万元。</w:t>
      </w:r>
    </w:p>
    <w:p w14:paraId="018726C6">
      <w:pPr>
        <w:spacing w:line="600" w:lineRule="exact"/>
        <w:ind w:firstLine="640"/>
        <w:outlineLvl w:val="9"/>
        <w:rPr>
          <w:rFonts w:hint="eastAsia" w:ascii="宋体" w:hAnsi="宋体" w:eastAsia="宋体" w:cs="宋体"/>
          <w:sz w:val="32"/>
          <w:szCs w:val="32"/>
        </w:rPr>
      </w:pPr>
    </w:p>
    <w:p w14:paraId="347DF57B">
      <w:pPr>
        <w:pStyle w:val="4"/>
        <w:bidi w:val="0"/>
        <w:rPr>
          <w:rFonts w:hint="eastAsia"/>
        </w:rPr>
      </w:pPr>
      <w:bookmarkStart w:id="74" w:name="_Toc27720"/>
      <w:r>
        <w:rPr>
          <w:rFonts w:hint="eastAsia"/>
        </w:rPr>
        <w:t>八、政府性基金预算支出决算情况说明</w:t>
      </w:r>
      <w:bookmarkEnd w:id="72"/>
      <w:bookmarkEnd w:id="73"/>
      <w:bookmarkEnd w:id="74"/>
    </w:p>
    <w:p w14:paraId="321494C8">
      <w:pPr>
        <w:spacing w:line="600" w:lineRule="exact"/>
        <w:ind w:firstLine="640"/>
        <w:rPr>
          <w:rFonts w:hint="eastAsia" w:ascii="宋体" w:hAnsi="宋体" w:eastAsia="宋体" w:cs="宋体"/>
          <w:sz w:val="28"/>
          <w:szCs w:val="28"/>
        </w:rPr>
      </w:pPr>
      <w:r>
        <w:rPr>
          <w:rFonts w:hint="eastAsia" w:ascii="宋体" w:hAnsi="宋体" w:eastAsia="宋体" w:cs="宋体"/>
          <w:sz w:val="28"/>
          <w:szCs w:val="28"/>
        </w:rPr>
        <w:t>2023年度政府性基金预算财政拨款支出</w:t>
      </w:r>
      <w:r>
        <w:rPr>
          <w:rFonts w:hint="eastAsia" w:ascii="宋体" w:hAnsi="宋体" w:eastAsia="宋体" w:cs="宋体"/>
          <w:b/>
          <w:sz w:val="28"/>
          <w:szCs w:val="28"/>
        </w:rPr>
        <w:t>0</w:t>
      </w:r>
      <w:r>
        <w:rPr>
          <w:rFonts w:hint="eastAsia" w:ascii="宋体" w:hAnsi="宋体" w:eastAsia="宋体" w:cs="宋体"/>
          <w:sz w:val="28"/>
          <w:szCs w:val="28"/>
        </w:rPr>
        <w:t>万元。</w:t>
      </w:r>
    </w:p>
    <w:p w14:paraId="6EC64025">
      <w:pPr>
        <w:spacing w:line="600" w:lineRule="exact"/>
        <w:ind w:firstLine="640"/>
        <w:rPr>
          <w:rFonts w:hint="eastAsia" w:ascii="宋体" w:hAnsi="宋体" w:eastAsia="宋体" w:cs="宋体"/>
          <w:sz w:val="32"/>
          <w:szCs w:val="32"/>
        </w:rPr>
      </w:pPr>
    </w:p>
    <w:p w14:paraId="346E7EE2">
      <w:pPr>
        <w:pStyle w:val="4"/>
        <w:bidi w:val="0"/>
        <w:rPr>
          <w:rFonts w:hint="eastAsia"/>
        </w:rPr>
      </w:pPr>
      <w:bookmarkStart w:id="75" w:name="_Toc15396611"/>
      <w:bookmarkStart w:id="76" w:name="_Toc23214"/>
      <w:bookmarkStart w:id="77" w:name="_Toc15377219"/>
      <w:r>
        <w:rPr>
          <w:rFonts w:hint="eastAsia"/>
          <w:lang w:eastAsia="zh-CN"/>
        </w:rPr>
        <w:t>九、</w:t>
      </w:r>
      <w:r>
        <w:rPr>
          <w:rFonts w:hint="eastAsia"/>
        </w:rPr>
        <w:t>国有资本经营预算支出决算情况说明</w:t>
      </w:r>
      <w:bookmarkEnd w:id="75"/>
      <w:bookmarkEnd w:id="76"/>
      <w:bookmarkEnd w:id="77"/>
    </w:p>
    <w:p w14:paraId="097C5182">
      <w:pPr>
        <w:spacing w:line="600" w:lineRule="exact"/>
        <w:ind w:firstLine="640"/>
        <w:rPr>
          <w:rFonts w:hint="eastAsia" w:ascii="宋体" w:hAnsi="宋体" w:eastAsia="宋体" w:cs="宋体"/>
          <w:sz w:val="28"/>
          <w:szCs w:val="28"/>
        </w:rPr>
      </w:pPr>
      <w:r>
        <w:rPr>
          <w:rFonts w:hint="eastAsia" w:ascii="宋体" w:hAnsi="宋体" w:eastAsia="宋体" w:cs="宋体"/>
          <w:sz w:val="28"/>
          <w:szCs w:val="28"/>
        </w:rPr>
        <w:t>2023年度国有资本经营预算财政拨款支出</w:t>
      </w:r>
      <w:r>
        <w:rPr>
          <w:rFonts w:hint="eastAsia" w:ascii="宋体" w:hAnsi="宋体" w:eastAsia="宋体" w:cs="宋体"/>
          <w:b/>
          <w:sz w:val="28"/>
          <w:szCs w:val="28"/>
        </w:rPr>
        <w:t>0</w:t>
      </w:r>
      <w:r>
        <w:rPr>
          <w:rFonts w:hint="eastAsia" w:ascii="宋体" w:hAnsi="宋体" w:eastAsia="宋体" w:cs="宋体"/>
          <w:sz w:val="28"/>
          <w:szCs w:val="28"/>
        </w:rPr>
        <w:t>万元。</w:t>
      </w:r>
    </w:p>
    <w:p w14:paraId="6212BAB2">
      <w:pPr>
        <w:spacing w:line="580" w:lineRule="exact"/>
        <w:jc w:val="center"/>
        <w:rPr>
          <w:rFonts w:hint="eastAsia" w:ascii="宋体" w:hAnsi="宋体" w:eastAsia="宋体" w:cs="宋体"/>
          <w:sz w:val="44"/>
          <w:szCs w:val="44"/>
        </w:rPr>
      </w:pPr>
    </w:p>
    <w:p w14:paraId="41D02A2E">
      <w:pPr>
        <w:pStyle w:val="4"/>
        <w:bidi w:val="0"/>
        <w:rPr>
          <w:rFonts w:hint="eastAsia"/>
        </w:rPr>
      </w:pPr>
      <w:bookmarkStart w:id="78" w:name="_Toc25146"/>
      <w:bookmarkStart w:id="79" w:name="_Toc15377221"/>
      <w:bookmarkStart w:id="80" w:name="_Toc15396612"/>
      <w:r>
        <w:rPr>
          <w:rFonts w:hint="eastAsia"/>
          <w:lang w:eastAsia="zh-CN"/>
        </w:rPr>
        <w:t>十、</w:t>
      </w:r>
      <w:r>
        <w:rPr>
          <w:rFonts w:hint="eastAsia"/>
        </w:rPr>
        <w:t>其他重要事项的情况说明</w:t>
      </w:r>
      <w:bookmarkEnd w:id="78"/>
      <w:bookmarkEnd w:id="79"/>
      <w:bookmarkEnd w:id="80"/>
    </w:p>
    <w:p w14:paraId="4E7DCD2A">
      <w:pPr>
        <w:pStyle w:val="5"/>
        <w:bidi w:val="0"/>
        <w:rPr>
          <w:rFonts w:hint="eastAsia"/>
        </w:rPr>
      </w:pPr>
      <w:bookmarkStart w:id="81" w:name="_Toc13905"/>
      <w:bookmarkStart w:id="82" w:name="_Toc15377222"/>
      <w:r>
        <w:rPr>
          <w:rFonts w:hint="eastAsia"/>
        </w:rPr>
        <w:t>（一）机关运行经费支出情况</w:t>
      </w:r>
      <w:bookmarkEnd w:id="81"/>
      <w:bookmarkEnd w:id="82"/>
    </w:p>
    <w:p w14:paraId="3290E315">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2023年度，大竹县周家中学机关运行经费支出0万元。</w:t>
      </w:r>
    </w:p>
    <w:p w14:paraId="09DB3F4A">
      <w:pPr>
        <w:pStyle w:val="5"/>
        <w:bidi w:val="0"/>
        <w:rPr>
          <w:rFonts w:hint="eastAsia"/>
          <w:sz w:val="30"/>
          <w:szCs w:val="30"/>
        </w:rPr>
      </w:pPr>
      <w:bookmarkStart w:id="83" w:name="_Toc15377223"/>
      <w:bookmarkStart w:id="84" w:name="_Toc4361"/>
      <w:r>
        <w:rPr>
          <w:rFonts w:hint="eastAsia"/>
          <w:sz w:val="30"/>
          <w:szCs w:val="30"/>
        </w:rPr>
        <w:t>（二）政府采购支出情况</w:t>
      </w:r>
      <w:bookmarkEnd w:id="83"/>
      <w:bookmarkEnd w:id="84"/>
    </w:p>
    <w:p w14:paraId="531233B7">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2023年度，大竹县周家中学政府采购支出总额0万元，其中：政府采购货物支出0万元、政府采购工程支出0万元、政府采购服务支出0万元。主要用于…（具体工作）。授予中小企业合同金额0万元，占政府采购支出总额的0%，其中：授予小微企业合同金额0万元，占政府采购支出总额的0%。</w:t>
      </w:r>
    </w:p>
    <w:p w14:paraId="6177EBDA">
      <w:pPr>
        <w:pStyle w:val="5"/>
        <w:bidi w:val="0"/>
        <w:rPr>
          <w:rFonts w:hint="eastAsia"/>
          <w:sz w:val="30"/>
          <w:szCs w:val="30"/>
        </w:rPr>
      </w:pPr>
      <w:bookmarkStart w:id="85" w:name="_Toc15377224"/>
      <w:bookmarkStart w:id="86" w:name="_Toc30300"/>
      <w:r>
        <w:rPr>
          <w:rFonts w:hint="eastAsia"/>
          <w:sz w:val="30"/>
          <w:szCs w:val="30"/>
        </w:rPr>
        <w:t>（三）国有资产占有使用情况</w:t>
      </w:r>
      <w:bookmarkEnd w:id="85"/>
      <w:bookmarkEnd w:id="86"/>
    </w:p>
    <w:p w14:paraId="06678935">
      <w:pPr>
        <w:autoSpaceDE w:val="0"/>
        <w:autoSpaceDN w:val="0"/>
        <w:adjustRightInd w:val="0"/>
        <w:spacing w:line="60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截至2023年12月31日，大竹县周家中学共有车辆0辆。</w:t>
      </w:r>
    </w:p>
    <w:p w14:paraId="03EC472A">
      <w:pPr>
        <w:pStyle w:val="5"/>
        <w:bidi w:val="0"/>
        <w:rPr>
          <w:rFonts w:hint="eastAsia"/>
          <w:sz w:val="30"/>
          <w:szCs w:val="30"/>
        </w:rPr>
      </w:pPr>
      <w:bookmarkStart w:id="87" w:name="_Toc13982"/>
      <w:r>
        <w:rPr>
          <w:rFonts w:hint="eastAsia"/>
          <w:sz w:val="30"/>
          <w:szCs w:val="30"/>
        </w:rPr>
        <w:t>（四）预算绩效管理情况</w:t>
      </w:r>
      <w:bookmarkEnd w:id="87"/>
    </w:p>
    <w:p w14:paraId="13F5D3A2">
      <w:pPr>
        <w:spacing w:line="60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根据预算绩效管理要求，本单位在202</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年度预算编制阶段，组织对</w:t>
      </w:r>
      <w:r>
        <w:rPr>
          <w:rFonts w:hint="eastAsia" w:ascii="宋体" w:hAnsi="宋体" w:eastAsia="宋体" w:cs="宋体"/>
          <w:b w:val="0"/>
          <w:bCs w:val="0"/>
          <w:color w:val="auto"/>
          <w:sz w:val="28"/>
          <w:szCs w:val="28"/>
          <w:lang w:val="en-US" w:eastAsia="zh-CN"/>
        </w:rPr>
        <w:t>0</w:t>
      </w:r>
      <w:r>
        <w:rPr>
          <w:rFonts w:hint="eastAsia" w:ascii="宋体" w:hAnsi="宋体" w:eastAsia="宋体" w:cs="宋体"/>
          <w:b w:val="0"/>
          <w:bCs w:val="0"/>
          <w:color w:val="auto"/>
          <w:sz w:val="28"/>
          <w:szCs w:val="28"/>
        </w:rPr>
        <w:t>个</w:t>
      </w:r>
      <w:r>
        <w:rPr>
          <w:rFonts w:hint="eastAsia" w:ascii="宋体" w:hAnsi="宋体" w:eastAsia="宋体" w:cs="宋体"/>
          <w:b w:val="0"/>
          <w:bCs w:val="0"/>
          <w:color w:val="auto"/>
          <w:sz w:val="28"/>
          <w:szCs w:val="28"/>
          <w:lang w:val="en-US" w:eastAsia="zh-CN"/>
        </w:rPr>
        <w:t>预算</w:t>
      </w:r>
      <w:r>
        <w:rPr>
          <w:rFonts w:hint="eastAsia" w:ascii="宋体" w:hAnsi="宋体" w:eastAsia="宋体" w:cs="宋体"/>
          <w:b w:val="0"/>
          <w:bCs w:val="0"/>
          <w:color w:val="auto"/>
          <w:sz w:val="28"/>
          <w:szCs w:val="28"/>
        </w:rPr>
        <w:t>项目开展了预算事前绩效评估，对</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个项目编制了绩效目标，预算执行过程中，选取</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个项目开展绩效监控，组织对</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个</w:t>
      </w:r>
      <w:r>
        <w:rPr>
          <w:rFonts w:hint="eastAsia" w:ascii="宋体" w:hAnsi="宋体" w:eastAsia="宋体" w:cs="宋体"/>
          <w:b w:val="0"/>
          <w:bCs w:val="0"/>
          <w:color w:val="auto"/>
          <w:sz w:val="28"/>
          <w:szCs w:val="28"/>
          <w:lang w:val="en-US" w:eastAsia="zh-CN"/>
        </w:rPr>
        <w:t>预算</w:t>
      </w:r>
      <w:r>
        <w:rPr>
          <w:rFonts w:hint="eastAsia" w:ascii="宋体" w:hAnsi="宋体" w:eastAsia="宋体" w:cs="宋体"/>
          <w:b w:val="0"/>
          <w:bCs w:val="0"/>
          <w:color w:val="auto"/>
          <w:sz w:val="28"/>
          <w:szCs w:val="28"/>
        </w:rPr>
        <w:t>项目开展绩效自评，绩效自评表详见第四部分附件</w:t>
      </w:r>
    </w:p>
    <w:p w14:paraId="4D62AC19">
      <w:pPr>
        <w:pStyle w:val="2"/>
        <w:rPr>
          <w:rFonts w:hint="eastAsia"/>
        </w:rPr>
      </w:pPr>
    </w:p>
    <w:p w14:paraId="7085D812">
      <w:pPr>
        <w:pStyle w:val="3"/>
        <w:bidi w:val="0"/>
        <w:jc w:val="center"/>
        <w:rPr>
          <w:rFonts w:hint="eastAsia"/>
          <w:b/>
          <w:bCs/>
        </w:rPr>
      </w:pPr>
      <w:bookmarkStart w:id="88" w:name="_Toc29464"/>
      <w:bookmarkStart w:id="89" w:name="_Toc15396613"/>
      <w:bookmarkStart w:id="90" w:name="_Toc15377225"/>
      <w:r>
        <w:rPr>
          <w:rFonts w:hint="eastAsia"/>
          <w:b/>
          <w:bCs/>
          <w:lang w:eastAsia="zh-CN"/>
        </w:rPr>
        <w:t>第三部分</w:t>
      </w:r>
      <w:r>
        <w:rPr>
          <w:rFonts w:hint="eastAsia"/>
          <w:b/>
          <w:bCs/>
          <w:lang w:val="en-US" w:eastAsia="zh-CN"/>
        </w:rPr>
        <w:t xml:space="preserve"> </w:t>
      </w:r>
      <w:r>
        <w:rPr>
          <w:rFonts w:hint="eastAsia"/>
          <w:b/>
          <w:bCs/>
        </w:rPr>
        <w:t>名词解释</w:t>
      </w:r>
      <w:bookmarkEnd w:id="88"/>
      <w:bookmarkEnd w:id="89"/>
      <w:bookmarkEnd w:id="90"/>
    </w:p>
    <w:p w14:paraId="66690D6D">
      <w:pPr>
        <w:spacing w:line="600" w:lineRule="exact"/>
        <w:jc w:val="left"/>
        <w:rPr>
          <w:rFonts w:hint="eastAsia" w:ascii="宋体" w:hAnsi="宋体" w:eastAsia="宋体" w:cs="宋体"/>
          <w:b/>
          <w:sz w:val="44"/>
          <w:szCs w:val="44"/>
        </w:rPr>
      </w:pPr>
    </w:p>
    <w:p w14:paraId="01683A44">
      <w:pPr>
        <w:pStyle w:val="25"/>
        <w:spacing w:line="560" w:lineRule="exact"/>
        <w:ind w:firstLine="560" w:firstLineChars="200"/>
        <w:outlineLvl w:val="1"/>
        <w:rPr>
          <w:rFonts w:hint="eastAsia" w:ascii="宋体" w:hAnsi="宋体" w:eastAsia="宋体" w:cs="宋体"/>
          <w:color w:val="auto"/>
          <w:sz w:val="28"/>
          <w:szCs w:val="28"/>
        </w:rPr>
      </w:pPr>
      <w:bookmarkStart w:id="91" w:name="_Toc7194"/>
      <w:r>
        <w:rPr>
          <w:rFonts w:hint="eastAsia" w:ascii="宋体" w:hAnsi="宋体" w:eastAsia="宋体" w:cs="宋体"/>
          <w:color w:val="auto"/>
          <w:sz w:val="28"/>
          <w:szCs w:val="28"/>
        </w:rPr>
        <w:t>1.财政拨款收入：指单位从同级财政部门取得的财政预算资金。</w:t>
      </w:r>
      <w:bookmarkEnd w:id="91"/>
    </w:p>
    <w:p w14:paraId="13A8B68C">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2.事业收入：指事业单位开展专业业务活动及辅助活动取得的收入。</w:t>
      </w:r>
    </w:p>
    <w:p w14:paraId="3F1B340A">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3.经营收入：指事业单位在专业业务活动及其辅助活动之外开展非独立核算经营活动取得的收入。</w:t>
      </w:r>
    </w:p>
    <w:p w14:paraId="34A48D3B">
      <w:pPr>
        <w:pStyle w:val="25"/>
        <w:spacing w:line="560" w:lineRule="exact"/>
        <w:ind w:firstLine="560" w:firstLineChars="200"/>
        <w:outlineLvl w:val="1"/>
        <w:rPr>
          <w:rFonts w:hint="eastAsia" w:ascii="宋体" w:hAnsi="宋体" w:eastAsia="宋体" w:cs="宋体"/>
          <w:color w:val="auto"/>
          <w:sz w:val="28"/>
          <w:szCs w:val="28"/>
        </w:rPr>
      </w:pPr>
      <w:bookmarkStart w:id="92" w:name="_Toc17203"/>
      <w:r>
        <w:rPr>
          <w:rFonts w:hint="eastAsia" w:ascii="宋体" w:hAnsi="宋体" w:eastAsia="宋体" w:cs="宋体"/>
          <w:color w:val="auto"/>
          <w:sz w:val="28"/>
          <w:szCs w:val="28"/>
        </w:rPr>
        <w:t>4.其他收入：指单位取得的除上述收入以外的各项收入。</w:t>
      </w:r>
      <w:bookmarkEnd w:id="92"/>
      <w:r>
        <w:rPr>
          <w:rFonts w:hint="eastAsia" w:ascii="宋体" w:hAnsi="宋体" w:eastAsia="宋体" w:cs="宋体"/>
          <w:color w:val="auto"/>
          <w:sz w:val="28"/>
          <w:szCs w:val="28"/>
        </w:rPr>
        <w:t xml:space="preserve"> </w:t>
      </w:r>
    </w:p>
    <w:p w14:paraId="65FE0FAC">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sz w:val="28"/>
          <w:szCs w:val="28"/>
        </w:rPr>
        <w:t>使用非财政拨款结余（含专用结余）</w:t>
      </w:r>
      <w:r>
        <w:rPr>
          <w:rFonts w:hint="eastAsia" w:ascii="宋体" w:hAnsi="宋体" w:eastAsia="宋体" w:cs="宋体"/>
          <w:color w:val="auto"/>
          <w:sz w:val="28"/>
          <w:szCs w:val="28"/>
        </w:rPr>
        <w:t xml:space="preserve">：指事业单位使用以前年度积累的非财政拨款结余弥补当年收支差额的金额。 </w:t>
      </w:r>
    </w:p>
    <w:p w14:paraId="232DFE91">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6.年初结转和结余：指以前年度尚未完成、结转到本年按有关规定继续使用的资金。 </w:t>
      </w:r>
    </w:p>
    <w:p w14:paraId="35187726">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7.结余分配：指事业单位按照会计制度规定缴纳的所得税、提取的专用结余以及转入非财政拨款结余的金额等。</w:t>
      </w:r>
    </w:p>
    <w:p w14:paraId="3D63198A">
      <w:pPr>
        <w:pStyle w:val="25"/>
        <w:shd w:val="clear" w:fill="FFFFFF" w:themeFill="background1"/>
        <w:spacing w:line="560" w:lineRule="exact"/>
        <w:ind w:firstLine="560" w:firstLineChars="200"/>
        <w:rPr>
          <w:rFonts w:hint="eastAsia" w:ascii="宋体" w:hAnsi="宋体" w:eastAsia="宋体" w:cs="宋体"/>
          <w:color w:val="auto"/>
          <w:sz w:val="28"/>
          <w:szCs w:val="28"/>
          <w:highlight w:val="red"/>
        </w:rPr>
      </w:pPr>
      <w:r>
        <w:rPr>
          <w:rFonts w:hint="eastAsia" w:ascii="宋体" w:hAnsi="宋体" w:eastAsia="宋体" w:cs="宋体"/>
          <w:color w:val="auto"/>
          <w:sz w:val="28"/>
          <w:szCs w:val="28"/>
        </w:rPr>
        <w:t>8.年末结转和结余：指单位按有关规定结转到下年或以</w:t>
      </w:r>
      <w:r>
        <w:rPr>
          <w:rFonts w:hint="eastAsia" w:ascii="宋体" w:hAnsi="宋体" w:eastAsia="宋体" w:cs="宋体"/>
          <w:color w:val="auto"/>
          <w:sz w:val="28"/>
          <w:szCs w:val="28"/>
          <w:highlight w:val="none"/>
          <w:shd w:val="clear" w:fill="FFFFFF" w:themeFill="background1"/>
        </w:rPr>
        <w:t>后年度继续使用的资金。</w:t>
      </w:r>
    </w:p>
    <w:p w14:paraId="3F509932">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9.</w:t>
      </w:r>
      <w:r>
        <w:rPr>
          <w:rFonts w:hint="eastAsia" w:ascii="宋体" w:hAnsi="宋体" w:eastAsia="宋体" w:cs="宋体"/>
          <w:color w:val="000000"/>
          <w:sz w:val="28"/>
          <w:szCs w:val="28"/>
        </w:rPr>
        <w:t>教育支出（205）普通教育（02）初中教育（03）：反映各部门举办的初中教育支出。政府各部门对社会组织等举办的初中的资助，如捐赠、补贴等，也在本科目中反映。</w:t>
      </w:r>
      <w:r>
        <w:rPr>
          <w:rFonts w:hint="eastAsia" w:ascii="宋体" w:hAnsi="宋体" w:eastAsia="宋体" w:cs="宋体"/>
          <w:color w:val="000000"/>
          <w:sz w:val="28"/>
          <w:szCs w:val="28"/>
          <w:lang w:val="en-US" w:eastAsia="zh-CN"/>
        </w:rPr>
        <w:t xml:space="preserve">   </w:t>
      </w:r>
      <w:r>
        <w:rPr>
          <w:rFonts w:hint="eastAsia" w:ascii="宋体" w:hAnsi="宋体" w:eastAsia="宋体" w:cs="宋体"/>
          <w:sz w:val="28"/>
          <w:szCs w:val="28"/>
          <w:lang w:val="en-US" w:eastAsia="zh-CN"/>
        </w:rPr>
        <w:t xml:space="preserve">        </w:t>
      </w:r>
    </w:p>
    <w:p w14:paraId="00BD7DE4">
      <w:pPr>
        <w:ind w:firstLine="560" w:firstLineChars="200"/>
        <w:rPr>
          <w:rFonts w:hint="eastAsia" w:ascii="宋体" w:hAnsi="宋体" w:eastAsia="宋体" w:cs="宋体"/>
          <w:sz w:val="28"/>
          <w:szCs w:val="28"/>
          <w:lang w:val="en-US" w:eastAsia="zh-CN"/>
        </w:rPr>
      </w:pPr>
    </w:p>
    <w:p w14:paraId="5DF49C0A">
      <w:pPr>
        <w:spacing w:line="6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10.社会保障和就业支出（208）行政事业单位养老支出（05）事业单位离退休（</w:t>
      </w:r>
      <w:r>
        <w:rPr>
          <w:rFonts w:hint="eastAsia" w:ascii="宋体" w:hAnsi="宋体" w:eastAsia="宋体" w:cs="宋体"/>
          <w:color w:val="000000"/>
          <w:sz w:val="28"/>
          <w:szCs w:val="28"/>
          <w:lang w:val="en-US" w:eastAsia="zh-CN"/>
        </w:rPr>
        <w:t>99</w:t>
      </w:r>
      <w:r>
        <w:rPr>
          <w:rFonts w:hint="eastAsia" w:ascii="宋体" w:hAnsi="宋体" w:eastAsia="宋体" w:cs="宋体"/>
          <w:color w:val="000000"/>
          <w:sz w:val="28"/>
          <w:szCs w:val="28"/>
        </w:rPr>
        <w:t>）：反映事业单位开支的离退休经费。</w:t>
      </w:r>
      <w:r>
        <w:rPr>
          <w:rFonts w:hint="eastAsia" w:ascii="宋体" w:hAnsi="宋体" w:eastAsia="宋体" w:cs="宋体"/>
          <w:color w:val="000000"/>
          <w:sz w:val="28"/>
          <w:szCs w:val="28"/>
        </w:rPr>
        <w:cr/>
      </w:r>
      <w:r>
        <w:rPr>
          <w:rFonts w:hint="eastAsia" w:ascii="宋体" w:hAnsi="宋体" w:eastAsia="宋体" w:cs="宋体"/>
          <w:color w:val="000000"/>
          <w:sz w:val="28"/>
          <w:szCs w:val="28"/>
        </w:rPr>
        <w:t xml:space="preserve">    11.社会保障和就业支出（208）行政事业单位养老支出（05）机关事业单位基本养老保险缴费支出（05）：反映机关事业单位实施养老保险制度由单位缴纳的基本养老保险费支出。</w:t>
      </w:r>
    </w:p>
    <w:p w14:paraId="1F856A8B">
      <w:pPr>
        <w:spacing w:line="600" w:lineRule="exact"/>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12.社会保障和就业支出（208）行政事业单位养老支出（0</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抚恤</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01</w:t>
      </w:r>
      <w:r>
        <w:rPr>
          <w:rFonts w:hint="eastAsia" w:ascii="宋体" w:hAnsi="宋体" w:eastAsia="宋体" w:cs="宋体"/>
          <w:color w:val="000000"/>
          <w:sz w:val="28"/>
          <w:szCs w:val="28"/>
        </w:rPr>
        <w:t>）：反映事业单位实施</w:t>
      </w:r>
      <w:r>
        <w:rPr>
          <w:rFonts w:hint="eastAsia" w:ascii="宋体" w:hAnsi="宋体" w:eastAsia="宋体" w:cs="宋体"/>
          <w:color w:val="000000"/>
          <w:sz w:val="28"/>
          <w:szCs w:val="28"/>
          <w:lang w:eastAsia="zh-CN"/>
        </w:rPr>
        <w:t>死亡抚恤</w:t>
      </w:r>
      <w:r>
        <w:rPr>
          <w:rFonts w:hint="eastAsia" w:ascii="宋体" w:hAnsi="宋体" w:eastAsia="宋体" w:cs="宋体"/>
          <w:color w:val="000000"/>
          <w:sz w:val="28"/>
          <w:szCs w:val="28"/>
        </w:rPr>
        <w:t>费支出。</w:t>
      </w:r>
    </w:p>
    <w:p w14:paraId="77391C26">
      <w:pPr>
        <w:spacing w:line="600" w:lineRule="exact"/>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.卫生健康支出（210）行政事业单位医疗（11）事业单位医疗（02）：反映财政部门安排的事业单位基本医疗保险缴费经费，未参加医疗保险的事业单位的公费医疗经费，按国家规定享受离休人员待遇的医疗经费。</w:t>
      </w:r>
      <w:r>
        <w:rPr>
          <w:rFonts w:hint="eastAsia" w:ascii="宋体" w:hAnsi="宋体" w:eastAsia="宋体" w:cs="宋体"/>
          <w:color w:val="000000"/>
          <w:sz w:val="28"/>
          <w:szCs w:val="28"/>
        </w:rPr>
        <w:cr/>
      </w:r>
      <w:r>
        <w:rPr>
          <w:rFonts w:hint="eastAsia" w:ascii="宋体" w:hAnsi="宋体" w:eastAsia="宋体" w:cs="宋体"/>
          <w:color w:val="000000"/>
          <w:sz w:val="28"/>
          <w:szCs w:val="28"/>
        </w:rPr>
        <w:t xml:space="preserve">    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.住房保障支出（221）住房改革支出（02）住房公积金（01）：反映行政事业单位按人力资源和社会保障部、财政部规定的基本工资和津贴补贴以及规定比例为职工缴纳的住房公积金。</w:t>
      </w:r>
    </w:p>
    <w:p w14:paraId="78B60E4F">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.基本支出：指为保障机构正常运转、完成日常工作任务而发生的人员支出和公用支出。</w:t>
      </w:r>
    </w:p>
    <w:p w14:paraId="767FA550">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.项目支出：指在基本支出之外为完成特定行政任务和事业发展目标所发生的支出。 </w:t>
      </w:r>
    </w:p>
    <w:p w14:paraId="529B65F9">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.经营支出：指事业单位在专业业务活动及其辅助活动之外开展非独立核算经营活动发生的支出。</w:t>
      </w:r>
    </w:p>
    <w:p w14:paraId="41867C6D">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4A14F87">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1D4625">
      <w:pPr>
        <w:pStyle w:val="25"/>
        <w:spacing w:line="560" w:lineRule="exact"/>
        <w:ind w:firstLine="640" w:firstLineChars="200"/>
        <w:rPr>
          <w:rFonts w:hint="eastAsia" w:ascii="宋体" w:hAnsi="宋体" w:eastAsia="宋体" w:cs="宋体"/>
          <w:color w:val="auto"/>
          <w:sz w:val="32"/>
          <w:szCs w:val="32"/>
        </w:rPr>
      </w:pPr>
    </w:p>
    <w:p w14:paraId="6A745D26">
      <w:pPr>
        <w:pStyle w:val="25"/>
        <w:spacing w:line="560" w:lineRule="exact"/>
        <w:ind w:firstLine="640" w:firstLineChars="200"/>
        <w:rPr>
          <w:rFonts w:hint="eastAsia" w:ascii="宋体" w:hAnsi="宋体" w:eastAsia="宋体" w:cs="宋体"/>
          <w:color w:val="auto"/>
          <w:sz w:val="32"/>
          <w:szCs w:val="32"/>
        </w:rPr>
      </w:pPr>
    </w:p>
    <w:p w14:paraId="634F4BF5">
      <w:pPr>
        <w:pStyle w:val="3"/>
        <w:bidi w:val="0"/>
        <w:jc w:val="both"/>
        <w:outlineLvl w:val="9"/>
        <w:rPr>
          <w:rFonts w:hint="eastAsia"/>
        </w:rPr>
      </w:pPr>
      <w:bookmarkStart w:id="93" w:name="_Toc15396614"/>
      <w:bookmarkStart w:id="94" w:name="_Toc15377226"/>
    </w:p>
    <w:p w14:paraId="40EE5858">
      <w:pPr>
        <w:pStyle w:val="3"/>
        <w:bidi w:val="0"/>
        <w:jc w:val="center"/>
        <w:rPr>
          <w:rFonts w:hint="eastAsia"/>
        </w:rPr>
      </w:pPr>
      <w:bookmarkStart w:id="95" w:name="_Toc28477"/>
    </w:p>
    <w:p w14:paraId="3227881B">
      <w:pPr>
        <w:pStyle w:val="3"/>
        <w:bidi w:val="0"/>
        <w:jc w:val="center"/>
        <w:rPr>
          <w:rFonts w:hint="eastAsia"/>
        </w:rPr>
      </w:pPr>
      <w:r>
        <w:rPr>
          <w:rFonts w:hint="eastAsia"/>
        </w:rPr>
        <w:t>第四部分 附件</w:t>
      </w:r>
      <w:bookmarkEnd w:id="93"/>
      <w:bookmarkEnd w:id="95"/>
    </w:p>
    <w:p w14:paraId="2F7FD35D">
      <w:pPr>
        <w:spacing w:line="572" w:lineRule="exact"/>
        <w:jc w:val="left"/>
        <w:outlineLvl w:val="9"/>
        <w:rPr>
          <w:rFonts w:hint="eastAsia" w:ascii="宋体" w:hAnsi="宋体" w:eastAsia="宋体" w:cs="宋体"/>
          <w:sz w:val="32"/>
          <w:szCs w:val="32"/>
        </w:rPr>
      </w:pPr>
    </w:p>
    <w:p w14:paraId="5F4DB309">
      <w:pPr>
        <w:pStyle w:val="13"/>
        <w:spacing w:line="560" w:lineRule="exact"/>
        <w:rPr>
          <w:rFonts w:hint="eastAsia" w:ascii="宋体" w:hAnsi="宋体" w:eastAsia="宋体" w:cs="宋体"/>
          <w:sz w:val="28"/>
          <w:szCs w:val="28"/>
        </w:rPr>
      </w:pPr>
      <w:bookmarkStart w:id="96" w:name="_Toc15396618"/>
    </w:p>
    <w:p w14:paraId="02BAB463">
      <w:pPr>
        <w:pStyle w:val="13"/>
        <w:spacing w:line="560" w:lineRule="exact"/>
        <w:ind w:left="0" w:leftChars="0" w:firstLine="0" w:firstLineChars="0"/>
        <w:rPr>
          <w:rFonts w:hint="eastAsia" w:ascii="宋体" w:hAnsi="宋体" w:eastAsia="宋体" w:cs="宋体"/>
          <w:sz w:val="28"/>
          <w:szCs w:val="28"/>
        </w:rPr>
      </w:pPr>
      <w:bookmarkStart w:id="124" w:name="_GoBack"/>
      <w:bookmarkEnd w:id="124"/>
    </w:p>
    <w:tbl>
      <w:tblPr>
        <w:tblStyle w:val="14"/>
        <w:tblW w:w="8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689"/>
        <w:gridCol w:w="716"/>
        <w:gridCol w:w="1982"/>
        <w:gridCol w:w="877"/>
        <w:gridCol w:w="1079"/>
        <w:gridCol w:w="890"/>
        <w:gridCol w:w="662"/>
        <w:gridCol w:w="864"/>
      </w:tblGrid>
      <w:tr w14:paraId="6ED0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7596" w:type="dxa"/>
            <w:gridSpan w:val="8"/>
            <w:tcBorders>
              <w:top w:val="nil"/>
              <w:left w:val="nil"/>
              <w:bottom w:val="nil"/>
              <w:right w:val="nil"/>
            </w:tcBorders>
            <w:shd w:val="clear" w:color="auto" w:fill="auto"/>
            <w:vAlign w:val="center"/>
          </w:tcPr>
          <w:p w14:paraId="4D8764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部门整体支出绩效自评表</w:t>
            </w:r>
          </w:p>
        </w:tc>
        <w:tc>
          <w:tcPr>
            <w:tcW w:w="864" w:type="dxa"/>
            <w:tcBorders>
              <w:top w:val="nil"/>
              <w:left w:val="nil"/>
              <w:bottom w:val="nil"/>
              <w:right w:val="nil"/>
            </w:tcBorders>
            <w:shd w:val="clear" w:color="auto" w:fill="auto"/>
            <w:noWrap/>
            <w:vAlign w:val="center"/>
          </w:tcPr>
          <w:p w14:paraId="27E94ADD">
            <w:pPr>
              <w:jc w:val="center"/>
              <w:rPr>
                <w:rFonts w:hint="eastAsia" w:ascii="宋体" w:hAnsi="宋体" w:eastAsia="宋体" w:cs="宋体"/>
                <w:i w:val="0"/>
                <w:iCs w:val="0"/>
                <w:color w:val="000000"/>
                <w:sz w:val="28"/>
                <w:szCs w:val="28"/>
                <w:u w:val="none"/>
              </w:rPr>
            </w:pPr>
          </w:p>
        </w:tc>
      </w:tr>
      <w:tr w14:paraId="6E40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96" w:type="dxa"/>
            <w:gridSpan w:val="8"/>
            <w:tcBorders>
              <w:top w:val="nil"/>
              <w:left w:val="nil"/>
              <w:bottom w:val="nil"/>
              <w:right w:val="nil"/>
            </w:tcBorders>
            <w:shd w:val="clear" w:color="auto" w:fill="auto"/>
            <w:vAlign w:val="center"/>
          </w:tcPr>
          <w:p w14:paraId="19875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c>
          <w:tcPr>
            <w:tcW w:w="0" w:type="auto"/>
            <w:tcBorders>
              <w:top w:val="nil"/>
              <w:left w:val="nil"/>
              <w:bottom w:val="nil"/>
              <w:right w:val="nil"/>
            </w:tcBorders>
            <w:shd w:val="clear" w:color="auto" w:fill="auto"/>
            <w:noWrap/>
            <w:vAlign w:val="center"/>
          </w:tcPr>
          <w:p w14:paraId="67222FC7">
            <w:pPr>
              <w:jc w:val="center"/>
              <w:rPr>
                <w:rFonts w:hint="eastAsia" w:ascii="宋体" w:hAnsi="宋体" w:eastAsia="宋体" w:cs="宋体"/>
                <w:i w:val="0"/>
                <w:iCs w:val="0"/>
                <w:color w:val="000000"/>
                <w:sz w:val="22"/>
                <w:szCs w:val="22"/>
                <w:u w:val="none"/>
              </w:rPr>
            </w:pPr>
          </w:p>
        </w:tc>
      </w:tr>
      <w:tr w14:paraId="3DF3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6" w:type="dxa"/>
            <w:gridSpan w:val="8"/>
            <w:tcBorders>
              <w:top w:val="nil"/>
              <w:left w:val="nil"/>
              <w:bottom w:val="nil"/>
              <w:right w:val="nil"/>
            </w:tcBorders>
            <w:shd w:val="clear" w:color="auto" w:fill="auto"/>
            <w:vAlign w:val="center"/>
          </w:tcPr>
          <w:p w14:paraId="7DAA1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c>
          <w:tcPr>
            <w:tcW w:w="0" w:type="auto"/>
            <w:tcBorders>
              <w:top w:val="nil"/>
              <w:left w:val="nil"/>
              <w:bottom w:val="nil"/>
              <w:right w:val="nil"/>
            </w:tcBorders>
            <w:shd w:val="clear" w:color="auto" w:fill="auto"/>
            <w:noWrap/>
            <w:vAlign w:val="center"/>
          </w:tcPr>
          <w:p w14:paraId="6CD03146">
            <w:pPr>
              <w:jc w:val="center"/>
              <w:rPr>
                <w:rFonts w:hint="eastAsia" w:ascii="宋体" w:hAnsi="宋体" w:eastAsia="宋体" w:cs="宋体"/>
                <w:i w:val="0"/>
                <w:iCs w:val="0"/>
                <w:color w:val="000000"/>
                <w:sz w:val="22"/>
                <w:szCs w:val="22"/>
                <w:u w:val="none"/>
              </w:rPr>
            </w:pPr>
          </w:p>
        </w:tc>
      </w:tr>
      <w:tr w14:paraId="0301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C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部门名称</w:t>
            </w:r>
          </w:p>
        </w:tc>
        <w:tc>
          <w:tcPr>
            <w:tcW w:w="6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29A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w:t>
            </w:r>
          </w:p>
        </w:tc>
      </w:tr>
      <w:tr w14:paraId="122F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1B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年度部门整体支出预算</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80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资金总额</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0B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34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9B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r>
      <w:tr w14:paraId="255C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5B66F">
            <w:pPr>
              <w:jc w:val="center"/>
              <w:rPr>
                <w:rFonts w:hint="eastAsia" w:ascii="宋体" w:hAnsi="宋体" w:eastAsia="宋体" w:cs="宋体"/>
                <w:i w:val="0"/>
                <w:iCs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95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1,989.72</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AF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1,989.72</w:t>
            </w:r>
          </w:p>
        </w:tc>
        <w:tc>
          <w:tcPr>
            <w:tcW w:w="34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729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533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9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77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372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4"/>
                <w:rFonts w:hint="eastAsia" w:ascii="宋体" w:hAnsi="宋体" w:eastAsia="宋体" w:cs="宋体"/>
                <w:lang w:val="en-US" w:eastAsia="zh-CN" w:bidi="ar"/>
              </w:rPr>
              <w:t>坚决执行党和国家的教育方针、政策，管好国家的教育资金，不断改善办学条件。不断提高教育教学质量。保障学校教师的正常办公、生活秩序。保障单位正常运转，为小学阶段学生及学前幼儿提供优质教育服务；保障全体干部教职工工资发放、社会保障、基本医疗保险及住房公积金补助等，提高工作效率；教学设备设施维护购建；校园环境维护，完成平安、文明校园目标</w:t>
            </w:r>
            <w:r>
              <w:rPr>
                <w:rStyle w:val="35"/>
                <w:rFonts w:hint="eastAsia" w:ascii="宋体" w:hAnsi="宋体" w:eastAsia="宋体" w:cs="宋体"/>
                <w:lang w:val="en-US" w:eastAsia="zh-CN" w:bidi="ar"/>
              </w:rPr>
              <w:t>‌</w:t>
            </w:r>
          </w:p>
        </w:tc>
      </w:tr>
      <w:tr w14:paraId="2DC2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1" w:type="dxa"/>
            <w:vMerge w:val="restart"/>
            <w:tcBorders>
              <w:top w:val="nil"/>
              <w:left w:val="single" w:color="000000" w:sz="4" w:space="0"/>
              <w:bottom w:val="single" w:color="000000" w:sz="4" w:space="0"/>
              <w:right w:val="single" w:color="000000" w:sz="4" w:space="0"/>
            </w:tcBorders>
            <w:shd w:val="clear" w:color="auto" w:fill="auto"/>
            <w:vAlign w:val="center"/>
          </w:tcPr>
          <w:p w14:paraId="5810A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年度主要任务</w:t>
            </w:r>
          </w:p>
        </w:tc>
        <w:tc>
          <w:tcPr>
            <w:tcW w:w="1405" w:type="dxa"/>
            <w:gridSpan w:val="2"/>
            <w:tcBorders>
              <w:top w:val="nil"/>
              <w:left w:val="single" w:color="000000" w:sz="4" w:space="0"/>
              <w:bottom w:val="single" w:color="000000" w:sz="4" w:space="0"/>
              <w:right w:val="single" w:color="000000" w:sz="4" w:space="0"/>
            </w:tcBorders>
            <w:shd w:val="clear" w:color="auto" w:fill="auto"/>
            <w:vAlign w:val="center"/>
          </w:tcPr>
          <w:p w14:paraId="5369B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任务名称</w:t>
            </w:r>
          </w:p>
        </w:tc>
        <w:tc>
          <w:tcPr>
            <w:tcW w:w="6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0B7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r>
      <w:tr w14:paraId="38BC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01" w:type="dxa"/>
            <w:vMerge w:val="continue"/>
            <w:tcBorders>
              <w:top w:val="nil"/>
              <w:left w:val="single" w:color="000000" w:sz="4" w:space="0"/>
              <w:bottom w:val="single" w:color="000000" w:sz="4" w:space="0"/>
              <w:right w:val="single" w:color="000000" w:sz="4" w:space="0"/>
            </w:tcBorders>
            <w:shd w:val="clear" w:color="auto" w:fill="auto"/>
            <w:vAlign w:val="center"/>
          </w:tcPr>
          <w:p w14:paraId="27290D29">
            <w:pPr>
              <w:jc w:val="center"/>
              <w:rPr>
                <w:rFonts w:hint="eastAsia" w:ascii="宋体" w:hAnsi="宋体" w:eastAsia="宋体" w:cs="宋体"/>
                <w:i w:val="0"/>
                <w:iCs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AA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教育教学</w:t>
            </w:r>
          </w:p>
        </w:tc>
        <w:tc>
          <w:tcPr>
            <w:tcW w:w="6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0D9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抓好教学教育工作，不断提高教育质量。加强教学常规工作管理保证无辍学，加强对学生的思想品德教育，使学生的德智体全面发展。加强学校德育工作和班主任队伍建设, 积极开展班队活动，打造以爱国主义教育为特色的书香校园；进行防疫培训，提高学生身体和心理素质。</w:t>
            </w:r>
          </w:p>
        </w:tc>
      </w:tr>
      <w:tr w14:paraId="63208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01" w:type="dxa"/>
            <w:vMerge w:val="continue"/>
            <w:tcBorders>
              <w:top w:val="nil"/>
              <w:left w:val="single" w:color="000000" w:sz="4" w:space="0"/>
              <w:bottom w:val="single" w:color="000000" w:sz="4" w:space="0"/>
              <w:right w:val="single" w:color="000000" w:sz="4" w:space="0"/>
            </w:tcBorders>
            <w:shd w:val="clear" w:color="auto" w:fill="auto"/>
            <w:vAlign w:val="center"/>
          </w:tcPr>
          <w:p w14:paraId="63E787E3">
            <w:pPr>
              <w:jc w:val="center"/>
              <w:rPr>
                <w:rFonts w:hint="eastAsia" w:ascii="宋体" w:hAnsi="宋体" w:eastAsia="宋体" w:cs="宋体"/>
                <w:i w:val="0"/>
                <w:iCs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7A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师培师训</w:t>
            </w:r>
          </w:p>
        </w:tc>
        <w:tc>
          <w:tcPr>
            <w:tcW w:w="6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24B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抓好教师队伍建设，打造德才兼备的教师队伍。加强教师目标管理、师德教育，进行教师培训，狠抓教师队伍建设，打造一支品德高尚、业务过硬、德才兼备的教师队伍。</w:t>
            </w:r>
          </w:p>
        </w:tc>
      </w:tr>
      <w:tr w14:paraId="1B96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1" w:type="dxa"/>
            <w:vMerge w:val="continue"/>
            <w:tcBorders>
              <w:top w:val="nil"/>
              <w:left w:val="single" w:color="000000" w:sz="4" w:space="0"/>
              <w:bottom w:val="single" w:color="000000" w:sz="4" w:space="0"/>
              <w:right w:val="single" w:color="000000" w:sz="4" w:space="0"/>
            </w:tcBorders>
            <w:shd w:val="clear" w:color="auto" w:fill="auto"/>
            <w:vAlign w:val="center"/>
          </w:tcPr>
          <w:p w14:paraId="4AFBE79D">
            <w:pPr>
              <w:jc w:val="center"/>
              <w:rPr>
                <w:rFonts w:hint="eastAsia" w:ascii="宋体" w:hAnsi="宋体" w:eastAsia="宋体" w:cs="宋体"/>
                <w:i w:val="0"/>
                <w:iCs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7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其他工作</w:t>
            </w:r>
          </w:p>
        </w:tc>
        <w:tc>
          <w:tcPr>
            <w:tcW w:w="6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E2D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全方位保障校园安全。保证教学工作的开展，加强学校安全工作，切实做好交通安全、防溺水安全、防火安全、食品安全等工作，规范食堂管理，确保食品安全卫生，完成上级部门交给的其他工作。</w:t>
            </w:r>
          </w:p>
        </w:tc>
      </w:tr>
      <w:tr w14:paraId="686E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6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9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82" w:type="dxa"/>
            <w:tcBorders>
              <w:top w:val="nil"/>
              <w:left w:val="single" w:color="000000" w:sz="4" w:space="0"/>
              <w:bottom w:val="single" w:color="000000" w:sz="4" w:space="0"/>
              <w:right w:val="single" w:color="000000" w:sz="4" w:space="0"/>
            </w:tcBorders>
            <w:shd w:val="clear" w:color="auto" w:fill="auto"/>
            <w:vAlign w:val="center"/>
          </w:tcPr>
          <w:p w14:paraId="727F5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77" w:type="dxa"/>
            <w:tcBorders>
              <w:top w:val="nil"/>
              <w:left w:val="single" w:color="000000" w:sz="4" w:space="0"/>
              <w:bottom w:val="single" w:color="000000" w:sz="4" w:space="0"/>
              <w:right w:val="single" w:color="000000" w:sz="4" w:space="0"/>
            </w:tcBorders>
            <w:shd w:val="clear" w:color="auto" w:fill="auto"/>
            <w:vAlign w:val="center"/>
          </w:tcPr>
          <w:p w14:paraId="4519C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绩效指标性质</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31673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绩效指标值</w:t>
            </w:r>
          </w:p>
        </w:tc>
        <w:tc>
          <w:tcPr>
            <w:tcW w:w="890" w:type="dxa"/>
            <w:tcBorders>
              <w:top w:val="nil"/>
              <w:left w:val="single" w:color="000000" w:sz="4" w:space="0"/>
              <w:bottom w:val="single" w:color="000000" w:sz="4" w:space="0"/>
              <w:right w:val="single" w:color="000000" w:sz="4" w:space="0"/>
            </w:tcBorders>
            <w:shd w:val="clear" w:color="auto" w:fill="auto"/>
            <w:vAlign w:val="center"/>
          </w:tcPr>
          <w:p w14:paraId="04FAA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绩效度量单位</w:t>
            </w:r>
          </w:p>
        </w:tc>
        <w:tc>
          <w:tcPr>
            <w:tcW w:w="662" w:type="dxa"/>
            <w:tcBorders>
              <w:top w:val="nil"/>
              <w:left w:val="single" w:color="000000" w:sz="4" w:space="0"/>
              <w:bottom w:val="single" w:color="000000" w:sz="4" w:space="0"/>
              <w:right w:val="nil"/>
            </w:tcBorders>
            <w:shd w:val="clear" w:color="auto" w:fill="auto"/>
            <w:vAlign w:val="center"/>
          </w:tcPr>
          <w:p w14:paraId="746F7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6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实际完成指标值</w:t>
            </w:r>
          </w:p>
        </w:tc>
      </w:tr>
      <w:tr w14:paraId="7343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BCE54">
            <w:pPr>
              <w:jc w:val="center"/>
              <w:rPr>
                <w:rFonts w:hint="eastAsia" w:ascii="宋体" w:hAnsi="宋体" w:eastAsia="宋体" w:cs="宋体"/>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F7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2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0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完成义务教育学生教学工作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9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B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6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人数</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18892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7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w:t>
            </w:r>
          </w:p>
        </w:tc>
      </w:tr>
      <w:tr w14:paraId="0873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25DA0">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F3A4">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0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1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义务教育普及率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D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2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E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2D8DF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9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AD5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B880E">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1BCA">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B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1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资金支付、完成工作及时性</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1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F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A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0E1D2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B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4EB0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D7C73">
            <w:pPr>
              <w:jc w:val="center"/>
              <w:rPr>
                <w:rFonts w:hint="eastAsia" w:ascii="宋体" w:hAnsi="宋体" w:eastAsia="宋体" w:cs="宋体"/>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E0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2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稳步提升教育教学质量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D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7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24D85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E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3E67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88239">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FB53">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F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E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学生全面发展</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4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A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4188A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A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r>
      <w:tr w14:paraId="5298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E6E9">
            <w:pPr>
              <w:jc w:val="center"/>
              <w:rPr>
                <w:rFonts w:hint="eastAsia" w:ascii="宋体" w:hAnsi="宋体" w:eastAsia="宋体" w:cs="宋体"/>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8E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00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D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家长满意度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8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0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4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3B67C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C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58FB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0698E">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1572">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A80D0">
            <w:pPr>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2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D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E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C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7865C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A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r w14:paraId="088D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1FC0F">
            <w:pPr>
              <w:jc w:val="center"/>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1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F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节能减排，水电气消耗同比下降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D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6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8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15C18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9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14:paraId="39A1A11C">
      <w:pPr>
        <w:pStyle w:val="2"/>
        <w:spacing w:before="93"/>
        <w:rPr>
          <w:rFonts w:hint="eastAsia" w:ascii="宋体" w:hAnsi="宋体" w:eastAsia="宋体" w:cs="宋体"/>
          <w:sz w:val="32"/>
          <w:szCs w:val="32"/>
        </w:rPr>
      </w:pPr>
    </w:p>
    <w:p w14:paraId="652786D4">
      <w:pPr>
        <w:pStyle w:val="2"/>
        <w:rPr>
          <w:rFonts w:hint="eastAsia" w:ascii="宋体" w:hAnsi="宋体" w:eastAsia="宋体" w:cs="宋体"/>
        </w:rPr>
        <w:sectPr>
          <w:footerReference r:id="rId6" w:type="first"/>
          <w:footerReference r:id="rId5" w:type="default"/>
          <w:pgSz w:w="11906" w:h="16838"/>
          <w:pgMar w:top="1440" w:right="2030" w:bottom="1440" w:left="1800" w:header="851" w:footer="992" w:gutter="0"/>
          <w:pgNumType w:fmt="decimal" w:start="1"/>
          <w:cols w:space="425" w:num="1"/>
          <w:titlePg/>
          <w:docGrid w:type="lines" w:linePitch="312" w:charSpace="0"/>
        </w:sectPr>
      </w:pPr>
    </w:p>
    <w:tbl>
      <w:tblPr>
        <w:tblStyle w:val="14"/>
        <w:tblW w:w="126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
        <w:gridCol w:w="1690"/>
        <w:gridCol w:w="1512"/>
        <w:gridCol w:w="1885"/>
        <w:gridCol w:w="606"/>
        <w:gridCol w:w="1392"/>
        <w:gridCol w:w="606"/>
        <w:gridCol w:w="1276"/>
        <w:gridCol w:w="677"/>
        <w:gridCol w:w="559"/>
        <w:gridCol w:w="1875"/>
      </w:tblGrid>
      <w:tr w14:paraId="7CE3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7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4"/>
              <w:tblW w:w="12697"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
              <w:gridCol w:w="615"/>
              <w:gridCol w:w="5"/>
              <w:gridCol w:w="1837"/>
              <w:gridCol w:w="5"/>
              <w:gridCol w:w="1582"/>
              <w:gridCol w:w="5"/>
              <w:gridCol w:w="2026"/>
              <w:gridCol w:w="5"/>
              <w:gridCol w:w="468"/>
              <w:gridCol w:w="5"/>
              <w:gridCol w:w="1501"/>
              <w:gridCol w:w="5"/>
              <w:gridCol w:w="468"/>
              <w:gridCol w:w="5"/>
              <w:gridCol w:w="980"/>
              <w:gridCol w:w="6"/>
              <w:gridCol w:w="480"/>
              <w:gridCol w:w="5"/>
              <w:gridCol w:w="400"/>
              <w:gridCol w:w="5"/>
              <w:gridCol w:w="2279"/>
              <w:gridCol w:w="5"/>
            </w:tblGrid>
            <w:tr w14:paraId="5EFB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7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A5210BC">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部门预算项目支出绩效自评表（2023年度）</w:t>
                  </w:r>
                </w:p>
              </w:tc>
            </w:tr>
            <w:tr w14:paraId="4D99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2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EF3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3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4E48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51172422T000005679879-食堂设施设备购置(存量)</w:t>
                  </w:r>
                </w:p>
              </w:tc>
            </w:tr>
            <w:tr w14:paraId="7D4F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4" w:hRule="atLeast"/>
              </w:trPr>
              <w:tc>
                <w:tcPr>
                  <w:tcW w:w="2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7F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6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F4C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大竹县周家中学部门</w:t>
                  </w:r>
                </w:p>
              </w:tc>
              <w:tc>
                <w:tcPr>
                  <w:tcW w:w="986" w:type="dxa"/>
                  <w:gridSpan w:val="2"/>
                  <w:tcBorders>
                    <w:top w:val="nil"/>
                    <w:left w:val="nil"/>
                    <w:bottom w:val="nil"/>
                    <w:right w:val="nil"/>
                  </w:tcBorders>
                  <w:shd w:val="clear" w:color="auto" w:fill="auto"/>
                  <w:vAlign w:val="center"/>
                </w:tcPr>
                <w:p w14:paraId="5CBF9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C39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w:t>
                  </w:r>
                </w:p>
              </w:tc>
            </w:tr>
            <w:tr w14:paraId="30E6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A4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1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4A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6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AFA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4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604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14:paraId="302E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9"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6AF68">
                  <w:pPr>
                    <w:rPr>
                      <w:rFonts w:hint="eastAsia" w:ascii="宋体" w:hAnsi="宋体" w:eastAsia="宋体" w:cs="宋体"/>
                      <w:i w:val="0"/>
                      <w:iCs w:val="0"/>
                      <w:color w:val="000000"/>
                      <w:sz w:val="18"/>
                      <w:szCs w:val="18"/>
                      <w:u w:val="none"/>
                    </w:rPr>
                  </w:pPr>
                </w:p>
              </w:tc>
              <w:tc>
                <w:tcPr>
                  <w:tcW w:w="1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DD86C">
                  <w:pPr>
                    <w:rPr>
                      <w:rFonts w:hint="eastAsia" w:ascii="宋体" w:hAnsi="宋体" w:eastAsia="宋体" w:cs="宋体"/>
                      <w:i w:val="0"/>
                      <w:iCs w:val="0"/>
                      <w:color w:val="000000"/>
                      <w:sz w:val="18"/>
                      <w:szCs w:val="18"/>
                      <w:u w:val="none"/>
                    </w:rPr>
                  </w:pPr>
                </w:p>
              </w:tc>
              <w:tc>
                <w:tcPr>
                  <w:tcW w:w="6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173F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保障食堂正常运转，提高服务师生质量。</w:t>
                  </w:r>
                </w:p>
              </w:tc>
              <w:tc>
                <w:tcPr>
                  <w:tcW w:w="4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CBE8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严格执行预算，保障食堂正常运转</w:t>
                  </w:r>
                </w:p>
              </w:tc>
            </w:tr>
            <w:tr w14:paraId="0944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4"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CFBC2">
                  <w:pP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45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1023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357E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严格执行预算，保障食堂正常运转</w:t>
                  </w:r>
                </w:p>
              </w:tc>
            </w:tr>
            <w:tr w14:paraId="0866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A5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1F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3D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EB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882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70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19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89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FC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14:paraId="076C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5"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C78C7">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DB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50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24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53.33</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9D7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53.33</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EE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76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01B0">
                  <w:pPr>
                    <w:jc w:val="center"/>
                    <w:rPr>
                      <w:rFonts w:hint="eastAsia" w:ascii="宋体" w:hAnsi="宋体" w:eastAsia="宋体" w:cs="宋体"/>
                      <w:i w:val="0"/>
                      <w:iCs w:val="0"/>
                      <w:color w:val="000000"/>
                      <w:sz w:val="18"/>
                      <w:szCs w:val="18"/>
                      <w:u w:val="none"/>
                    </w:rPr>
                  </w:pPr>
                </w:p>
              </w:tc>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C583B">
                  <w:pPr>
                    <w:rPr>
                      <w:rFonts w:hint="eastAsia" w:ascii="宋体" w:hAnsi="宋体" w:eastAsia="宋体" w:cs="宋体"/>
                      <w:i/>
                      <w:iCs/>
                      <w:color w:val="000000"/>
                      <w:sz w:val="18"/>
                      <w:szCs w:val="18"/>
                      <w:u w:val="none"/>
                    </w:rPr>
                  </w:pPr>
                </w:p>
              </w:tc>
            </w:tr>
            <w:tr w14:paraId="4236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0"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5FCA">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71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3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9B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53.33</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249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53.33</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41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C1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23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577C">
                  <w:pPr>
                    <w:rPr>
                      <w:rFonts w:hint="eastAsia" w:ascii="宋体" w:hAnsi="宋体" w:eastAsia="宋体" w:cs="宋体"/>
                      <w:i/>
                      <w:iCs/>
                      <w:color w:val="000000"/>
                      <w:sz w:val="18"/>
                      <w:szCs w:val="18"/>
                      <w:u w:val="none"/>
                    </w:rPr>
                  </w:pPr>
                </w:p>
              </w:tc>
            </w:tr>
            <w:tr w14:paraId="0642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9"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21B76">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93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64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EB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AEE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17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BA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71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16E7F">
                  <w:pPr>
                    <w:rPr>
                      <w:rFonts w:hint="eastAsia" w:ascii="宋体" w:hAnsi="宋体" w:eastAsia="宋体" w:cs="宋体"/>
                      <w:i/>
                      <w:iCs/>
                      <w:color w:val="000000"/>
                      <w:sz w:val="18"/>
                      <w:szCs w:val="18"/>
                      <w:u w:val="none"/>
                    </w:rPr>
                  </w:pPr>
                </w:p>
              </w:tc>
            </w:tr>
            <w:tr w14:paraId="6EE4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0"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79E2">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06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E8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B7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144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F9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AD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87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A7AC">
                  <w:pPr>
                    <w:rPr>
                      <w:rFonts w:hint="eastAsia" w:ascii="宋体" w:hAnsi="宋体" w:eastAsia="宋体" w:cs="宋体"/>
                      <w:i/>
                      <w:iCs/>
                      <w:color w:val="000000"/>
                      <w:sz w:val="18"/>
                      <w:szCs w:val="18"/>
                      <w:u w:val="none"/>
                    </w:rPr>
                  </w:pPr>
                </w:p>
              </w:tc>
            </w:tr>
            <w:tr w14:paraId="77EB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8"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4D4E3">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0A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EAC05">
                  <w:pPr>
                    <w:jc w:val="center"/>
                    <w:rPr>
                      <w:rFonts w:hint="eastAsia" w:ascii="宋体" w:hAnsi="宋体" w:eastAsia="宋体" w:cs="宋体"/>
                      <w:i/>
                      <w:iCs/>
                      <w:color w:val="000000"/>
                      <w:sz w:val="16"/>
                      <w:szCs w:val="16"/>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14469">
                  <w:pPr>
                    <w:jc w:val="center"/>
                    <w:rPr>
                      <w:rFonts w:hint="eastAsia" w:ascii="宋体" w:hAnsi="宋体" w:eastAsia="宋体" w:cs="宋体"/>
                      <w:i/>
                      <w:iCs/>
                      <w:color w:val="000000"/>
                      <w:sz w:val="16"/>
                      <w:szCs w:val="16"/>
                      <w:u w:val="none"/>
                    </w:rPr>
                  </w:pP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86DB77">
                  <w:pPr>
                    <w:jc w:val="center"/>
                    <w:rPr>
                      <w:rFonts w:hint="eastAsia" w:ascii="宋体" w:hAnsi="宋体" w:eastAsia="宋体" w:cs="宋体"/>
                      <w:i/>
                      <w:iCs/>
                      <w:color w:val="000000"/>
                      <w:sz w:val="16"/>
                      <w:szCs w:val="16"/>
                      <w:u w:val="none"/>
                    </w:rPr>
                  </w:pP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C5D89">
                  <w:pPr>
                    <w:jc w:val="center"/>
                    <w:rPr>
                      <w:rFonts w:hint="eastAsia" w:ascii="宋体" w:hAnsi="宋体" w:eastAsia="宋体" w:cs="宋体"/>
                      <w:i/>
                      <w:iCs/>
                      <w:color w:val="000000"/>
                      <w:sz w:val="16"/>
                      <w:szCs w:val="16"/>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1C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80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3F20">
                  <w:pPr>
                    <w:rPr>
                      <w:rFonts w:hint="eastAsia" w:ascii="宋体" w:hAnsi="宋体" w:eastAsia="宋体" w:cs="宋体"/>
                      <w:i/>
                      <w:iCs/>
                      <w:color w:val="000000"/>
                      <w:sz w:val="18"/>
                      <w:szCs w:val="18"/>
                      <w:u w:val="none"/>
                    </w:rPr>
                  </w:pPr>
                </w:p>
              </w:tc>
            </w:tr>
            <w:tr w14:paraId="0E75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4" w:hRule="atLeast"/>
              </w:trPr>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7B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60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28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47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2C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C9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D6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DE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1F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DB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79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14:paraId="48FE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8"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CAE6">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5E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3C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1D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学生满意度</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D2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F6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4E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CF9BB">
                  <w:pPr>
                    <w:jc w:val="center"/>
                    <w:rPr>
                      <w:rFonts w:hint="eastAsia" w:ascii="宋体" w:hAnsi="宋体" w:eastAsia="宋体" w:cs="宋体"/>
                      <w:i/>
                      <w:iCs/>
                      <w:color w:val="000000"/>
                      <w:sz w:val="16"/>
                      <w:szCs w:val="16"/>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82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AD80B">
                  <w:pPr>
                    <w:jc w:val="center"/>
                    <w:rPr>
                      <w:rFonts w:hint="eastAsia" w:ascii="宋体" w:hAnsi="宋体" w:eastAsia="宋体" w:cs="宋体"/>
                      <w:i w:val="0"/>
                      <w:iCs w:val="0"/>
                      <w:color w:val="000000"/>
                      <w:sz w:val="18"/>
                      <w:szCs w:val="1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BE549">
                  <w:pPr>
                    <w:jc w:val="center"/>
                    <w:rPr>
                      <w:rFonts w:hint="eastAsia" w:ascii="宋体" w:hAnsi="宋体" w:eastAsia="宋体" w:cs="宋体"/>
                      <w:i/>
                      <w:iCs/>
                      <w:color w:val="000000"/>
                      <w:sz w:val="16"/>
                      <w:szCs w:val="16"/>
                      <w:u w:val="none"/>
                    </w:rPr>
                  </w:pPr>
                </w:p>
              </w:tc>
            </w:tr>
            <w:tr w14:paraId="4ADE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8"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4831">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7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DD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0F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5A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11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B7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54AB4">
                  <w:pPr>
                    <w:jc w:val="center"/>
                    <w:rPr>
                      <w:rFonts w:hint="eastAsia" w:ascii="宋体" w:hAnsi="宋体" w:eastAsia="宋体" w:cs="宋体"/>
                      <w:i/>
                      <w:iCs/>
                      <w:color w:val="000000"/>
                      <w:sz w:val="16"/>
                      <w:szCs w:val="16"/>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34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A24E2">
                  <w:pPr>
                    <w:jc w:val="center"/>
                    <w:rPr>
                      <w:rFonts w:hint="eastAsia" w:ascii="宋体" w:hAnsi="宋体" w:eastAsia="宋体" w:cs="宋体"/>
                      <w:i w:val="0"/>
                      <w:iCs w:val="0"/>
                      <w:color w:val="000000"/>
                      <w:sz w:val="18"/>
                      <w:szCs w:val="1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3C919">
                  <w:pPr>
                    <w:jc w:val="center"/>
                    <w:rPr>
                      <w:rFonts w:hint="eastAsia" w:ascii="宋体" w:hAnsi="宋体" w:eastAsia="宋体" w:cs="宋体"/>
                      <w:i/>
                      <w:iCs/>
                      <w:color w:val="000000"/>
                      <w:sz w:val="16"/>
                      <w:szCs w:val="16"/>
                      <w:u w:val="none"/>
                    </w:rPr>
                  </w:pPr>
                </w:p>
              </w:tc>
            </w:tr>
            <w:tr w14:paraId="2962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954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1F50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9E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FC0B4">
                  <w:pPr>
                    <w:rPr>
                      <w:rFonts w:hint="eastAsia" w:ascii="宋体" w:hAnsi="宋体" w:eastAsia="宋体" w:cs="宋体"/>
                      <w:i w:val="0"/>
                      <w:iCs w:val="0"/>
                      <w:color w:val="000000"/>
                      <w:sz w:val="18"/>
                      <w:szCs w:val="1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B82AB">
                  <w:pPr>
                    <w:rPr>
                      <w:rFonts w:hint="eastAsia" w:ascii="宋体" w:hAnsi="宋体" w:eastAsia="宋体" w:cs="宋体"/>
                      <w:i w:val="0"/>
                      <w:iCs w:val="0"/>
                      <w:color w:val="000000"/>
                      <w:sz w:val="18"/>
                      <w:szCs w:val="18"/>
                      <w:u w:val="none"/>
                    </w:rPr>
                  </w:pPr>
                </w:p>
              </w:tc>
            </w:tr>
            <w:tr w14:paraId="56EC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4" w:hRule="atLeast"/>
              </w:trPr>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94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208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E2B20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结合自评情况，说明项目自评总分，说明项目实施取得的成效或成果。</w:t>
                  </w:r>
                </w:p>
              </w:tc>
            </w:tr>
            <w:tr w14:paraId="0DAB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4" w:hRule="atLeast"/>
              </w:trPr>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E4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208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82FF9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1779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4" w:hRule="atLeast"/>
              </w:trPr>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59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208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6A433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5962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5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7CB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项目负责人：朱中海</w:t>
                  </w:r>
                </w:p>
              </w:tc>
              <w:tc>
                <w:tcPr>
                  <w:tcW w:w="61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A9675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财务负责人：丁富贵</w:t>
                  </w:r>
                </w:p>
              </w:tc>
            </w:tr>
            <w:tr w14:paraId="2894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5" w:hRule="atLeast"/>
              </w:trPr>
              <w:tc>
                <w:tcPr>
                  <w:tcW w:w="621" w:type="dxa"/>
                  <w:gridSpan w:val="2"/>
                  <w:tcBorders>
                    <w:top w:val="nil"/>
                    <w:left w:val="nil"/>
                    <w:bottom w:val="nil"/>
                    <w:right w:val="nil"/>
                  </w:tcBorders>
                  <w:shd w:val="clear" w:color="auto" w:fill="auto"/>
                  <w:vAlign w:val="center"/>
                </w:tcPr>
                <w:p w14:paraId="5DFE6AA7">
                  <w:pPr>
                    <w:rPr>
                      <w:rFonts w:hint="eastAsia" w:ascii="宋体" w:hAnsi="宋体" w:eastAsia="宋体" w:cs="宋体"/>
                      <w:i w:val="0"/>
                      <w:iCs w:val="0"/>
                      <w:color w:val="000000"/>
                      <w:sz w:val="18"/>
                      <w:szCs w:val="18"/>
                      <w:u w:val="none"/>
                    </w:rPr>
                  </w:pPr>
                </w:p>
              </w:tc>
              <w:tc>
                <w:tcPr>
                  <w:tcW w:w="1850" w:type="dxa"/>
                  <w:gridSpan w:val="2"/>
                  <w:tcBorders>
                    <w:top w:val="nil"/>
                    <w:left w:val="nil"/>
                    <w:bottom w:val="nil"/>
                    <w:right w:val="nil"/>
                  </w:tcBorders>
                  <w:shd w:val="clear" w:color="auto" w:fill="auto"/>
                  <w:vAlign w:val="center"/>
                </w:tcPr>
                <w:p w14:paraId="60D3D290">
                  <w:pPr>
                    <w:rPr>
                      <w:rFonts w:hint="eastAsia" w:ascii="宋体" w:hAnsi="宋体" w:eastAsia="宋体" w:cs="宋体"/>
                      <w:i w:val="0"/>
                      <w:iCs w:val="0"/>
                      <w:color w:val="000000"/>
                      <w:sz w:val="18"/>
                      <w:szCs w:val="18"/>
                      <w:u w:val="none"/>
                    </w:rPr>
                  </w:pPr>
                </w:p>
              </w:tc>
              <w:tc>
                <w:tcPr>
                  <w:tcW w:w="1593" w:type="dxa"/>
                  <w:gridSpan w:val="2"/>
                  <w:tcBorders>
                    <w:top w:val="nil"/>
                    <w:left w:val="nil"/>
                    <w:bottom w:val="nil"/>
                    <w:right w:val="nil"/>
                  </w:tcBorders>
                  <w:shd w:val="clear" w:color="auto" w:fill="auto"/>
                  <w:vAlign w:val="center"/>
                </w:tcPr>
                <w:p w14:paraId="0296B70F">
                  <w:pPr>
                    <w:rPr>
                      <w:rFonts w:hint="eastAsia" w:ascii="宋体" w:hAnsi="宋体" w:eastAsia="宋体" w:cs="宋体"/>
                      <w:i w:val="0"/>
                      <w:iCs w:val="0"/>
                      <w:color w:val="000000"/>
                      <w:sz w:val="18"/>
                      <w:szCs w:val="18"/>
                      <w:u w:val="none"/>
                    </w:rPr>
                  </w:pPr>
                </w:p>
              </w:tc>
              <w:tc>
                <w:tcPr>
                  <w:tcW w:w="2039" w:type="dxa"/>
                  <w:gridSpan w:val="2"/>
                  <w:tcBorders>
                    <w:top w:val="nil"/>
                    <w:left w:val="nil"/>
                    <w:bottom w:val="nil"/>
                    <w:right w:val="nil"/>
                  </w:tcBorders>
                  <w:shd w:val="clear" w:color="auto" w:fill="auto"/>
                  <w:vAlign w:val="center"/>
                </w:tcPr>
                <w:p w14:paraId="32BA0E6D">
                  <w:pPr>
                    <w:rPr>
                      <w:rFonts w:hint="eastAsia" w:ascii="宋体" w:hAnsi="宋体" w:eastAsia="宋体" w:cs="宋体"/>
                      <w:i w:val="0"/>
                      <w:iCs w:val="0"/>
                      <w:color w:val="000000"/>
                      <w:sz w:val="18"/>
                      <w:szCs w:val="18"/>
                      <w:u w:val="none"/>
                    </w:rPr>
                  </w:pPr>
                </w:p>
              </w:tc>
              <w:tc>
                <w:tcPr>
                  <w:tcW w:w="473" w:type="dxa"/>
                  <w:gridSpan w:val="2"/>
                  <w:tcBorders>
                    <w:top w:val="nil"/>
                    <w:left w:val="nil"/>
                    <w:bottom w:val="nil"/>
                    <w:right w:val="nil"/>
                  </w:tcBorders>
                  <w:shd w:val="clear" w:color="auto" w:fill="auto"/>
                  <w:vAlign w:val="center"/>
                </w:tcPr>
                <w:p w14:paraId="68440BE2">
                  <w:pPr>
                    <w:rPr>
                      <w:rFonts w:hint="eastAsia" w:ascii="宋体" w:hAnsi="宋体" w:eastAsia="宋体" w:cs="宋体"/>
                      <w:i w:val="0"/>
                      <w:iCs w:val="0"/>
                      <w:color w:val="000000"/>
                      <w:sz w:val="18"/>
                      <w:szCs w:val="18"/>
                      <w:u w:val="none"/>
                    </w:rPr>
                  </w:pPr>
                </w:p>
              </w:tc>
              <w:tc>
                <w:tcPr>
                  <w:tcW w:w="1512" w:type="dxa"/>
                  <w:gridSpan w:val="2"/>
                  <w:tcBorders>
                    <w:top w:val="nil"/>
                    <w:left w:val="nil"/>
                    <w:bottom w:val="nil"/>
                    <w:right w:val="nil"/>
                  </w:tcBorders>
                  <w:shd w:val="clear" w:color="auto" w:fill="auto"/>
                  <w:vAlign w:val="center"/>
                </w:tcPr>
                <w:p w14:paraId="0302C317">
                  <w:pPr>
                    <w:rPr>
                      <w:rFonts w:hint="eastAsia" w:ascii="宋体" w:hAnsi="宋体" w:eastAsia="宋体" w:cs="宋体"/>
                      <w:i w:val="0"/>
                      <w:iCs w:val="0"/>
                      <w:color w:val="000000"/>
                      <w:sz w:val="18"/>
                      <w:szCs w:val="18"/>
                      <w:u w:val="none"/>
                    </w:rPr>
                  </w:pPr>
                </w:p>
              </w:tc>
              <w:tc>
                <w:tcPr>
                  <w:tcW w:w="473" w:type="dxa"/>
                  <w:gridSpan w:val="2"/>
                  <w:tcBorders>
                    <w:top w:val="nil"/>
                    <w:left w:val="nil"/>
                    <w:bottom w:val="nil"/>
                    <w:right w:val="nil"/>
                  </w:tcBorders>
                  <w:shd w:val="clear" w:color="auto" w:fill="auto"/>
                  <w:vAlign w:val="center"/>
                </w:tcPr>
                <w:p w14:paraId="794C957E">
                  <w:pPr>
                    <w:rPr>
                      <w:rFonts w:hint="eastAsia" w:ascii="宋体" w:hAnsi="宋体" w:eastAsia="宋体" w:cs="宋体"/>
                      <w:i w:val="0"/>
                      <w:iCs w:val="0"/>
                      <w:color w:val="000000"/>
                      <w:sz w:val="18"/>
                      <w:szCs w:val="18"/>
                      <w:u w:val="none"/>
                    </w:rPr>
                  </w:pPr>
                </w:p>
              </w:tc>
              <w:tc>
                <w:tcPr>
                  <w:tcW w:w="986" w:type="dxa"/>
                  <w:gridSpan w:val="2"/>
                  <w:tcBorders>
                    <w:top w:val="nil"/>
                    <w:left w:val="nil"/>
                    <w:bottom w:val="nil"/>
                    <w:right w:val="nil"/>
                  </w:tcBorders>
                  <w:shd w:val="clear" w:color="auto" w:fill="auto"/>
                  <w:vAlign w:val="center"/>
                </w:tcPr>
                <w:p w14:paraId="161500EC">
                  <w:pPr>
                    <w:rPr>
                      <w:rFonts w:hint="eastAsia" w:ascii="宋体" w:hAnsi="宋体" w:eastAsia="宋体" w:cs="宋体"/>
                      <w:i w:val="0"/>
                      <w:iCs w:val="0"/>
                      <w:color w:val="000000"/>
                      <w:sz w:val="18"/>
                      <w:szCs w:val="18"/>
                      <w:u w:val="none"/>
                    </w:rPr>
                  </w:pPr>
                </w:p>
              </w:tc>
              <w:tc>
                <w:tcPr>
                  <w:tcW w:w="459" w:type="dxa"/>
                  <w:gridSpan w:val="2"/>
                  <w:tcBorders>
                    <w:top w:val="nil"/>
                    <w:left w:val="nil"/>
                    <w:bottom w:val="nil"/>
                    <w:right w:val="nil"/>
                  </w:tcBorders>
                  <w:shd w:val="clear" w:color="auto" w:fill="auto"/>
                  <w:vAlign w:val="center"/>
                </w:tcPr>
                <w:p w14:paraId="27ED9C46">
                  <w:pPr>
                    <w:rPr>
                      <w:rFonts w:hint="eastAsia" w:ascii="宋体" w:hAnsi="宋体" w:eastAsia="宋体" w:cs="宋体"/>
                      <w:i w:val="0"/>
                      <w:iCs w:val="0"/>
                      <w:color w:val="000000"/>
                      <w:sz w:val="18"/>
                      <w:szCs w:val="18"/>
                      <w:u w:val="none"/>
                    </w:rPr>
                  </w:pPr>
                </w:p>
              </w:tc>
              <w:tc>
                <w:tcPr>
                  <w:tcW w:w="405" w:type="dxa"/>
                  <w:gridSpan w:val="2"/>
                  <w:tcBorders>
                    <w:top w:val="nil"/>
                    <w:left w:val="nil"/>
                    <w:bottom w:val="nil"/>
                    <w:right w:val="nil"/>
                  </w:tcBorders>
                  <w:shd w:val="clear" w:color="auto" w:fill="auto"/>
                  <w:vAlign w:val="center"/>
                </w:tcPr>
                <w:p w14:paraId="13B0D6B1">
                  <w:pPr>
                    <w:rPr>
                      <w:rFonts w:hint="eastAsia" w:ascii="宋体" w:hAnsi="宋体" w:eastAsia="宋体" w:cs="宋体"/>
                      <w:i w:val="0"/>
                      <w:iCs w:val="0"/>
                      <w:color w:val="000000"/>
                      <w:sz w:val="18"/>
                      <w:szCs w:val="18"/>
                      <w:u w:val="none"/>
                    </w:rPr>
                  </w:pPr>
                </w:p>
              </w:tc>
              <w:tc>
                <w:tcPr>
                  <w:tcW w:w="2295" w:type="dxa"/>
                  <w:gridSpan w:val="2"/>
                  <w:tcBorders>
                    <w:top w:val="nil"/>
                    <w:left w:val="nil"/>
                    <w:bottom w:val="nil"/>
                    <w:right w:val="nil"/>
                  </w:tcBorders>
                  <w:shd w:val="clear" w:color="auto" w:fill="auto"/>
                  <w:vAlign w:val="center"/>
                </w:tcPr>
                <w:p w14:paraId="43D9E39C">
                  <w:pPr>
                    <w:rPr>
                      <w:rFonts w:hint="eastAsia" w:ascii="宋体" w:hAnsi="宋体" w:eastAsia="宋体" w:cs="宋体"/>
                      <w:i w:val="0"/>
                      <w:iCs w:val="0"/>
                      <w:color w:val="000000"/>
                      <w:sz w:val="18"/>
                      <w:szCs w:val="18"/>
                      <w:u w:val="none"/>
                    </w:rPr>
                  </w:pPr>
                </w:p>
              </w:tc>
            </w:tr>
            <w:tr w14:paraId="18EF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7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5039C4B">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部门预算项目支出绩效自评表（2023年度）</w:t>
                  </w:r>
                </w:p>
              </w:tc>
            </w:tr>
            <w:tr w14:paraId="21C9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2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BA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3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5A98E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51172422T000005769952-营养餐</w:t>
                  </w:r>
                </w:p>
              </w:tc>
            </w:tr>
            <w:tr w14:paraId="392E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4" w:hRule="atLeast"/>
              </w:trPr>
              <w:tc>
                <w:tcPr>
                  <w:tcW w:w="2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DAA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6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8DF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大竹县周家中学部门</w:t>
                  </w:r>
                </w:p>
              </w:tc>
              <w:tc>
                <w:tcPr>
                  <w:tcW w:w="986" w:type="dxa"/>
                  <w:gridSpan w:val="2"/>
                  <w:tcBorders>
                    <w:top w:val="nil"/>
                    <w:left w:val="nil"/>
                    <w:bottom w:val="nil"/>
                    <w:right w:val="nil"/>
                  </w:tcBorders>
                  <w:shd w:val="clear" w:color="auto" w:fill="auto"/>
                  <w:vAlign w:val="center"/>
                </w:tcPr>
                <w:p w14:paraId="3DA72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246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w:t>
                  </w:r>
                </w:p>
              </w:tc>
            </w:tr>
            <w:tr w14:paraId="7691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5" w:hRule="atLeast"/>
              </w:trPr>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70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1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A7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6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04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4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BB2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14:paraId="378F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9"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125D3">
                  <w:pPr>
                    <w:rPr>
                      <w:rFonts w:hint="eastAsia" w:ascii="宋体" w:hAnsi="宋体" w:eastAsia="宋体" w:cs="宋体"/>
                      <w:i w:val="0"/>
                      <w:iCs w:val="0"/>
                      <w:color w:val="000000"/>
                      <w:sz w:val="18"/>
                      <w:szCs w:val="18"/>
                      <w:u w:val="none"/>
                    </w:rPr>
                  </w:pPr>
                </w:p>
              </w:tc>
              <w:tc>
                <w:tcPr>
                  <w:tcW w:w="1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30B22">
                  <w:pPr>
                    <w:rPr>
                      <w:rFonts w:hint="eastAsia" w:ascii="宋体" w:hAnsi="宋体" w:eastAsia="宋体" w:cs="宋体"/>
                      <w:i w:val="0"/>
                      <w:iCs w:val="0"/>
                      <w:color w:val="000000"/>
                      <w:sz w:val="18"/>
                      <w:szCs w:val="18"/>
                      <w:u w:val="none"/>
                    </w:rPr>
                  </w:pPr>
                </w:p>
              </w:tc>
              <w:tc>
                <w:tcPr>
                  <w:tcW w:w="6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BC71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保障学生伙食，提高学生身体素质。</w:t>
                  </w:r>
                </w:p>
              </w:tc>
              <w:tc>
                <w:tcPr>
                  <w:tcW w:w="4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331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让义务教育阶段学生享受营养餐，提升学生生活营养</w:t>
                  </w:r>
                </w:p>
              </w:tc>
            </w:tr>
            <w:tr w14:paraId="7232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4"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49B5">
                  <w:pP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C6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1023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85687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让义务教育阶段学生享受营养餐，提升学生生活营养</w:t>
                  </w:r>
                </w:p>
              </w:tc>
            </w:tr>
            <w:tr w14:paraId="1EC4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0" w:hRule="atLeast"/>
              </w:trPr>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84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1F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8F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92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F92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20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33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BA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63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14:paraId="52F8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5"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34144">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E6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01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F1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D94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38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CC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F00E2">
                  <w:pPr>
                    <w:jc w:val="center"/>
                    <w:rPr>
                      <w:rFonts w:hint="eastAsia" w:ascii="宋体" w:hAnsi="宋体" w:eastAsia="宋体" w:cs="宋体"/>
                      <w:i w:val="0"/>
                      <w:iCs w:val="0"/>
                      <w:color w:val="000000"/>
                      <w:sz w:val="18"/>
                      <w:szCs w:val="18"/>
                      <w:u w:val="none"/>
                    </w:rPr>
                  </w:pPr>
                </w:p>
              </w:tc>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E5D1D">
                  <w:pPr>
                    <w:rPr>
                      <w:rFonts w:hint="eastAsia" w:ascii="宋体" w:hAnsi="宋体" w:eastAsia="宋体" w:cs="宋体"/>
                      <w:i/>
                      <w:iCs/>
                      <w:color w:val="000000"/>
                      <w:sz w:val="18"/>
                      <w:szCs w:val="18"/>
                      <w:u w:val="none"/>
                    </w:rPr>
                  </w:pPr>
                </w:p>
              </w:tc>
            </w:tr>
            <w:tr w14:paraId="5409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0"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735E">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AF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B4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1B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714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5C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EA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71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DF131">
                  <w:pPr>
                    <w:rPr>
                      <w:rFonts w:hint="eastAsia" w:ascii="宋体" w:hAnsi="宋体" w:eastAsia="宋体" w:cs="宋体"/>
                      <w:i/>
                      <w:iCs/>
                      <w:color w:val="000000"/>
                      <w:sz w:val="18"/>
                      <w:szCs w:val="18"/>
                      <w:u w:val="none"/>
                    </w:rPr>
                  </w:pPr>
                </w:p>
              </w:tc>
            </w:tr>
            <w:tr w14:paraId="40B3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9"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DFB18">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6C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87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B9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CFB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7A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50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61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F857B">
                  <w:pPr>
                    <w:rPr>
                      <w:rFonts w:hint="eastAsia" w:ascii="宋体" w:hAnsi="宋体" w:eastAsia="宋体" w:cs="宋体"/>
                      <w:i/>
                      <w:iCs/>
                      <w:color w:val="000000"/>
                      <w:sz w:val="18"/>
                      <w:szCs w:val="18"/>
                      <w:u w:val="none"/>
                    </w:rPr>
                  </w:pPr>
                </w:p>
              </w:tc>
            </w:tr>
            <w:tr w14:paraId="0052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0"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B956B">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E0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7F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A2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199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F0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30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01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C3BA4">
                  <w:pPr>
                    <w:rPr>
                      <w:rFonts w:hint="eastAsia" w:ascii="宋体" w:hAnsi="宋体" w:eastAsia="宋体" w:cs="宋体"/>
                      <w:i/>
                      <w:iCs/>
                      <w:color w:val="000000"/>
                      <w:sz w:val="18"/>
                      <w:szCs w:val="18"/>
                      <w:u w:val="none"/>
                    </w:rPr>
                  </w:pPr>
                </w:p>
              </w:tc>
            </w:tr>
            <w:tr w14:paraId="7C9F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8"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4F948">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F8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7FACF">
                  <w:pPr>
                    <w:jc w:val="center"/>
                    <w:rPr>
                      <w:rFonts w:hint="eastAsia" w:ascii="宋体" w:hAnsi="宋体" w:eastAsia="宋体" w:cs="宋体"/>
                      <w:i/>
                      <w:iCs/>
                      <w:color w:val="000000"/>
                      <w:sz w:val="16"/>
                      <w:szCs w:val="16"/>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BB94D">
                  <w:pPr>
                    <w:jc w:val="center"/>
                    <w:rPr>
                      <w:rFonts w:hint="eastAsia" w:ascii="宋体" w:hAnsi="宋体" w:eastAsia="宋体" w:cs="宋体"/>
                      <w:i/>
                      <w:iCs/>
                      <w:color w:val="000000"/>
                      <w:sz w:val="16"/>
                      <w:szCs w:val="16"/>
                      <w:u w:val="none"/>
                    </w:rPr>
                  </w:pP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628B11">
                  <w:pPr>
                    <w:jc w:val="center"/>
                    <w:rPr>
                      <w:rFonts w:hint="eastAsia" w:ascii="宋体" w:hAnsi="宋体" w:eastAsia="宋体" w:cs="宋体"/>
                      <w:i/>
                      <w:iCs/>
                      <w:color w:val="000000"/>
                      <w:sz w:val="16"/>
                      <w:szCs w:val="16"/>
                      <w:u w:val="none"/>
                    </w:rPr>
                  </w:pP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AC3BD">
                  <w:pPr>
                    <w:jc w:val="center"/>
                    <w:rPr>
                      <w:rFonts w:hint="eastAsia" w:ascii="宋体" w:hAnsi="宋体" w:eastAsia="宋体" w:cs="宋体"/>
                      <w:i/>
                      <w:iCs/>
                      <w:color w:val="000000"/>
                      <w:sz w:val="16"/>
                      <w:szCs w:val="16"/>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53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C9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922A8">
                  <w:pPr>
                    <w:rPr>
                      <w:rFonts w:hint="eastAsia" w:ascii="宋体" w:hAnsi="宋体" w:eastAsia="宋体" w:cs="宋体"/>
                      <w:i/>
                      <w:iCs/>
                      <w:color w:val="000000"/>
                      <w:sz w:val="18"/>
                      <w:szCs w:val="18"/>
                      <w:u w:val="none"/>
                    </w:rPr>
                  </w:pPr>
                </w:p>
              </w:tc>
            </w:tr>
            <w:tr w14:paraId="7E8B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4" w:hRule="atLeast"/>
              </w:trPr>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56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DA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B1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78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E4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63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37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F7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E2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02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E5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14:paraId="1783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8"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3F6C">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68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C1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E5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伙食达标率</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17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9F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62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5B2E8">
                  <w:pPr>
                    <w:jc w:val="center"/>
                    <w:rPr>
                      <w:rFonts w:hint="eastAsia" w:ascii="宋体" w:hAnsi="宋体" w:eastAsia="宋体" w:cs="宋体"/>
                      <w:i/>
                      <w:iCs/>
                      <w:color w:val="000000"/>
                      <w:sz w:val="16"/>
                      <w:szCs w:val="16"/>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4C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1E41">
                  <w:pPr>
                    <w:jc w:val="center"/>
                    <w:rPr>
                      <w:rFonts w:hint="eastAsia" w:ascii="宋体" w:hAnsi="宋体" w:eastAsia="宋体" w:cs="宋体"/>
                      <w:i w:val="0"/>
                      <w:iCs w:val="0"/>
                      <w:color w:val="000000"/>
                      <w:sz w:val="18"/>
                      <w:szCs w:val="1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CF8D1">
                  <w:pPr>
                    <w:jc w:val="center"/>
                    <w:rPr>
                      <w:rFonts w:hint="eastAsia" w:ascii="宋体" w:hAnsi="宋体" w:eastAsia="宋体" w:cs="宋体"/>
                      <w:i/>
                      <w:iCs/>
                      <w:color w:val="000000"/>
                      <w:sz w:val="16"/>
                      <w:szCs w:val="16"/>
                      <w:u w:val="none"/>
                    </w:rPr>
                  </w:pPr>
                </w:p>
              </w:tc>
            </w:tr>
            <w:tr w14:paraId="6854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8"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97B42">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D6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A4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56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学生满意度</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D2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25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55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C64B7">
                  <w:pPr>
                    <w:jc w:val="center"/>
                    <w:rPr>
                      <w:rFonts w:hint="eastAsia" w:ascii="宋体" w:hAnsi="宋体" w:eastAsia="宋体" w:cs="宋体"/>
                      <w:i/>
                      <w:iCs/>
                      <w:color w:val="000000"/>
                      <w:sz w:val="16"/>
                      <w:szCs w:val="16"/>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7C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7998D">
                  <w:pPr>
                    <w:jc w:val="center"/>
                    <w:rPr>
                      <w:rFonts w:hint="eastAsia" w:ascii="宋体" w:hAnsi="宋体" w:eastAsia="宋体" w:cs="宋体"/>
                      <w:i w:val="0"/>
                      <w:iCs w:val="0"/>
                      <w:color w:val="000000"/>
                      <w:sz w:val="18"/>
                      <w:szCs w:val="1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025CF">
                  <w:pPr>
                    <w:jc w:val="center"/>
                    <w:rPr>
                      <w:rFonts w:hint="eastAsia" w:ascii="宋体" w:hAnsi="宋体" w:eastAsia="宋体" w:cs="宋体"/>
                      <w:i/>
                      <w:iCs/>
                      <w:color w:val="000000"/>
                      <w:sz w:val="16"/>
                      <w:szCs w:val="16"/>
                      <w:u w:val="none"/>
                    </w:rPr>
                  </w:pPr>
                </w:p>
              </w:tc>
            </w:tr>
            <w:tr w14:paraId="1010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954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5182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71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EC190">
                  <w:pPr>
                    <w:rPr>
                      <w:rFonts w:hint="eastAsia" w:ascii="宋体" w:hAnsi="宋体" w:eastAsia="宋体" w:cs="宋体"/>
                      <w:i w:val="0"/>
                      <w:iCs w:val="0"/>
                      <w:color w:val="000000"/>
                      <w:sz w:val="18"/>
                      <w:szCs w:val="1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B9B93">
                  <w:pPr>
                    <w:rPr>
                      <w:rFonts w:hint="eastAsia" w:ascii="宋体" w:hAnsi="宋体" w:eastAsia="宋体" w:cs="宋体"/>
                      <w:i w:val="0"/>
                      <w:iCs w:val="0"/>
                      <w:color w:val="000000"/>
                      <w:sz w:val="18"/>
                      <w:szCs w:val="18"/>
                      <w:u w:val="none"/>
                    </w:rPr>
                  </w:pPr>
                </w:p>
              </w:tc>
            </w:tr>
            <w:tr w14:paraId="276B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4" w:hRule="atLeast"/>
              </w:trPr>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FF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208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D599B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结合自评情况，说明项目自评总分，说明项目实施取得的成效或成果。</w:t>
                  </w:r>
                </w:p>
              </w:tc>
            </w:tr>
            <w:tr w14:paraId="5465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4" w:hRule="atLeast"/>
              </w:trPr>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69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208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909D3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18C1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4" w:hRule="atLeast"/>
              </w:trPr>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81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208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21FB5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7F22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5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508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项目负责人：朱中海</w:t>
                  </w:r>
                </w:p>
              </w:tc>
              <w:tc>
                <w:tcPr>
                  <w:tcW w:w="61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16C2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财务负责人：丁富贵</w:t>
                  </w:r>
                </w:p>
              </w:tc>
            </w:tr>
            <w:tr w14:paraId="1AAF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840" w:hRule="atLeast"/>
              </w:trPr>
              <w:tc>
                <w:tcPr>
                  <w:tcW w:w="621" w:type="dxa"/>
                  <w:gridSpan w:val="2"/>
                  <w:tcBorders>
                    <w:top w:val="nil"/>
                    <w:left w:val="nil"/>
                    <w:bottom w:val="nil"/>
                    <w:right w:val="nil"/>
                  </w:tcBorders>
                  <w:shd w:val="clear" w:color="auto" w:fill="auto"/>
                  <w:vAlign w:val="center"/>
                </w:tcPr>
                <w:p w14:paraId="2E0BAECA">
                  <w:pPr>
                    <w:rPr>
                      <w:rFonts w:hint="eastAsia" w:ascii="宋体" w:hAnsi="宋体" w:eastAsia="宋体" w:cs="宋体"/>
                      <w:i w:val="0"/>
                      <w:iCs w:val="0"/>
                      <w:color w:val="000000"/>
                      <w:sz w:val="18"/>
                      <w:szCs w:val="18"/>
                      <w:u w:val="none"/>
                    </w:rPr>
                  </w:pPr>
                </w:p>
              </w:tc>
              <w:tc>
                <w:tcPr>
                  <w:tcW w:w="1850" w:type="dxa"/>
                  <w:gridSpan w:val="2"/>
                  <w:tcBorders>
                    <w:top w:val="nil"/>
                    <w:left w:val="nil"/>
                    <w:bottom w:val="nil"/>
                    <w:right w:val="nil"/>
                  </w:tcBorders>
                  <w:shd w:val="clear" w:color="auto" w:fill="auto"/>
                  <w:vAlign w:val="center"/>
                </w:tcPr>
                <w:p w14:paraId="46F0EA06">
                  <w:pPr>
                    <w:rPr>
                      <w:rFonts w:hint="eastAsia" w:ascii="宋体" w:hAnsi="宋体" w:eastAsia="宋体" w:cs="宋体"/>
                      <w:i w:val="0"/>
                      <w:iCs w:val="0"/>
                      <w:color w:val="000000"/>
                      <w:sz w:val="18"/>
                      <w:szCs w:val="18"/>
                      <w:u w:val="none"/>
                    </w:rPr>
                  </w:pPr>
                </w:p>
              </w:tc>
              <w:tc>
                <w:tcPr>
                  <w:tcW w:w="1593" w:type="dxa"/>
                  <w:gridSpan w:val="2"/>
                  <w:tcBorders>
                    <w:top w:val="nil"/>
                    <w:left w:val="nil"/>
                    <w:bottom w:val="nil"/>
                    <w:right w:val="nil"/>
                  </w:tcBorders>
                  <w:shd w:val="clear" w:color="auto" w:fill="auto"/>
                  <w:vAlign w:val="center"/>
                </w:tcPr>
                <w:p w14:paraId="5E7E2A83">
                  <w:pPr>
                    <w:rPr>
                      <w:rFonts w:hint="eastAsia" w:ascii="宋体" w:hAnsi="宋体" w:eastAsia="宋体" w:cs="宋体"/>
                      <w:i w:val="0"/>
                      <w:iCs w:val="0"/>
                      <w:color w:val="000000"/>
                      <w:sz w:val="18"/>
                      <w:szCs w:val="18"/>
                      <w:u w:val="none"/>
                    </w:rPr>
                  </w:pPr>
                </w:p>
              </w:tc>
              <w:tc>
                <w:tcPr>
                  <w:tcW w:w="2039" w:type="dxa"/>
                  <w:gridSpan w:val="2"/>
                  <w:tcBorders>
                    <w:top w:val="nil"/>
                    <w:left w:val="nil"/>
                    <w:bottom w:val="nil"/>
                    <w:right w:val="nil"/>
                  </w:tcBorders>
                  <w:shd w:val="clear" w:color="auto" w:fill="auto"/>
                  <w:vAlign w:val="center"/>
                </w:tcPr>
                <w:p w14:paraId="509E45C9">
                  <w:pPr>
                    <w:rPr>
                      <w:rFonts w:hint="eastAsia" w:ascii="宋体" w:hAnsi="宋体" w:eastAsia="宋体" w:cs="宋体"/>
                      <w:i w:val="0"/>
                      <w:iCs w:val="0"/>
                      <w:color w:val="000000"/>
                      <w:sz w:val="18"/>
                      <w:szCs w:val="18"/>
                      <w:u w:val="none"/>
                    </w:rPr>
                  </w:pPr>
                </w:p>
              </w:tc>
              <w:tc>
                <w:tcPr>
                  <w:tcW w:w="473" w:type="dxa"/>
                  <w:gridSpan w:val="2"/>
                  <w:tcBorders>
                    <w:top w:val="nil"/>
                    <w:left w:val="nil"/>
                    <w:bottom w:val="nil"/>
                    <w:right w:val="nil"/>
                  </w:tcBorders>
                  <w:shd w:val="clear" w:color="auto" w:fill="auto"/>
                  <w:vAlign w:val="center"/>
                </w:tcPr>
                <w:p w14:paraId="092D82F5">
                  <w:pPr>
                    <w:rPr>
                      <w:rFonts w:hint="eastAsia" w:ascii="宋体" w:hAnsi="宋体" w:eastAsia="宋体" w:cs="宋体"/>
                      <w:i w:val="0"/>
                      <w:iCs w:val="0"/>
                      <w:color w:val="000000"/>
                      <w:sz w:val="18"/>
                      <w:szCs w:val="18"/>
                      <w:u w:val="none"/>
                    </w:rPr>
                  </w:pPr>
                </w:p>
              </w:tc>
              <w:tc>
                <w:tcPr>
                  <w:tcW w:w="1512" w:type="dxa"/>
                  <w:gridSpan w:val="2"/>
                  <w:tcBorders>
                    <w:top w:val="nil"/>
                    <w:left w:val="nil"/>
                    <w:bottom w:val="nil"/>
                    <w:right w:val="nil"/>
                  </w:tcBorders>
                  <w:shd w:val="clear" w:color="auto" w:fill="auto"/>
                  <w:vAlign w:val="center"/>
                </w:tcPr>
                <w:p w14:paraId="35DE504B">
                  <w:pPr>
                    <w:rPr>
                      <w:rFonts w:hint="eastAsia" w:ascii="宋体" w:hAnsi="宋体" w:eastAsia="宋体" w:cs="宋体"/>
                      <w:i w:val="0"/>
                      <w:iCs w:val="0"/>
                      <w:color w:val="000000"/>
                      <w:sz w:val="18"/>
                      <w:szCs w:val="18"/>
                      <w:u w:val="none"/>
                    </w:rPr>
                  </w:pPr>
                </w:p>
              </w:tc>
              <w:tc>
                <w:tcPr>
                  <w:tcW w:w="473" w:type="dxa"/>
                  <w:gridSpan w:val="2"/>
                  <w:tcBorders>
                    <w:top w:val="nil"/>
                    <w:left w:val="nil"/>
                    <w:bottom w:val="nil"/>
                    <w:right w:val="nil"/>
                  </w:tcBorders>
                  <w:shd w:val="clear" w:color="auto" w:fill="auto"/>
                  <w:vAlign w:val="center"/>
                </w:tcPr>
                <w:p w14:paraId="644DA844">
                  <w:pPr>
                    <w:rPr>
                      <w:rFonts w:hint="eastAsia" w:ascii="宋体" w:hAnsi="宋体" w:eastAsia="宋体" w:cs="宋体"/>
                      <w:i w:val="0"/>
                      <w:iCs w:val="0"/>
                      <w:color w:val="000000"/>
                      <w:sz w:val="18"/>
                      <w:szCs w:val="18"/>
                      <w:u w:val="none"/>
                    </w:rPr>
                  </w:pPr>
                </w:p>
              </w:tc>
              <w:tc>
                <w:tcPr>
                  <w:tcW w:w="986" w:type="dxa"/>
                  <w:gridSpan w:val="2"/>
                  <w:tcBorders>
                    <w:top w:val="nil"/>
                    <w:left w:val="nil"/>
                    <w:bottom w:val="nil"/>
                    <w:right w:val="nil"/>
                  </w:tcBorders>
                  <w:shd w:val="clear" w:color="auto" w:fill="auto"/>
                  <w:vAlign w:val="center"/>
                </w:tcPr>
                <w:p w14:paraId="16A35877">
                  <w:pPr>
                    <w:rPr>
                      <w:rFonts w:hint="eastAsia" w:ascii="宋体" w:hAnsi="宋体" w:eastAsia="宋体" w:cs="宋体"/>
                      <w:i w:val="0"/>
                      <w:iCs w:val="0"/>
                      <w:color w:val="000000"/>
                      <w:sz w:val="18"/>
                      <w:szCs w:val="18"/>
                      <w:u w:val="none"/>
                    </w:rPr>
                  </w:pPr>
                </w:p>
              </w:tc>
              <w:tc>
                <w:tcPr>
                  <w:tcW w:w="459" w:type="dxa"/>
                  <w:gridSpan w:val="2"/>
                  <w:tcBorders>
                    <w:top w:val="nil"/>
                    <w:left w:val="nil"/>
                    <w:bottom w:val="nil"/>
                    <w:right w:val="nil"/>
                  </w:tcBorders>
                  <w:shd w:val="clear" w:color="auto" w:fill="auto"/>
                  <w:vAlign w:val="center"/>
                </w:tcPr>
                <w:p w14:paraId="50C2E9FC">
                  <w:pPr>
                    <w:rPr>
                      <w:rFonts w:hint="eastAsia" w:ascii="宋体" w:hAnsi="宋体" w:eastAsia="宋体" w:cs="宋体"/>
                      <w:i w:val="0"/>
                      <w:iCs w:val="0"/>
                      <w:color w:val="000000"/>
                      <w:sz w:val="18"/>
                      <w:szCs w:val="18"/>
                      <w:u w:val="none"/>
                    </w:rPr>
                  </w:pPr>
                </w:p>
              </w:tc>
              <w:tc>
                <w:tcPr>
                  <w:tcW w:w="405" w:type="dxa"/>
                  <w:gridSpan w:val="2"/>
                  <w:tcBorders>
                    <w:top w:val="nil"/>
                    <w:left w:val="nil"/>
                    <w:bottom w:val="nil"/>
                    <w:right w:val="nil"/>
                  </w:tcBorders>
                  <w:shd w:val="clear" w:color="auto" w:fill="auto"/>
                  <w:vAlign w:val="center"/>
                </w:tcPr>
                <w:p w14:paraId="1FD1D919">
                  <w:pPr>
                    <w:rPr>
                      <w:rFonts w:hint="eastAsia" w:ascii="宋体" w:hAnsi="宋体" w:eastAsia="宋体" w:cs="宋体"/>
                      <w:i w:val="0"/>
                      <w:iCs w:val="0"/>
                      <w:color w:val="000000"/>
                      <w:sz w:val="18"/>
                      <w:szCs w:val="18"/>
                      <w:u w:val="none"/>
                    </w:rPr>
                  </w:pPr>
                </w:p>
              </w:tc>
              <w:tc>
                <w:tcPr>
                  <w:tcW w:w="2295" w:type="dxa"/>
                  <w:gridSpan w:val="2"/>
                  <w:tcBorders>
                    <w:top w:val="nil"/>
                    <w:left w:val="nil"/>
                    <w:bottom w:val="nil"/>
                    <w:right w:val="nil"/>
                  </w:tcBorders>
                  <w:shd w:val="clear" w:color="auto" w:fill="auto"/>
                  <w:vAlign w:val="center"/>
                </w:tcPr>
                <w:p w14:paraId="54076A79">
                  <w:pPr>
                    <w:rPr>
                      <w:rFonts w:hint="eastAsia" w:ascii="宋体" w:hAnsi="宋体" w:eastAsia="宋体" w:cs="宋体"/>
                      <w:i w:val="0"/>
                      <w:iCs w:val="0"/>
                      <w:color w:val="000000"/>
                      <w:sz w:val="18"/>
                      <w:szCs w:val="18"/>
                      <w:u w:val="none"/>
                    </w:rPr>
                  </w:pPr>
                </w:p>
              </w:tc>
            </w:tr>
            <w:tr w14:paraId="1D55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7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F5CA4B5">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部门预算项目支出绩效自评表（2023年度）</w:t>
                  </w:r>
                </w:p>
              </w:tc>
            </w:tr>
            <w:tr w14:paraId="426C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2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4C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3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CA97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51172423T000008003847-校舍维修改造</w:t>
                  </w:r>
                </w:p>
              </w:tc>
            </w:tr>
            <w:tr w14:paraId="0751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4" w:hRule="atLeast"/>
              </w:trPr>
              <w:tc>
                <w:tcPr>
                  <w:tcW w:w="2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CF7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6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84B0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大竹县周家中学部门</w:t>
                  </w:r>
                </w:p>
              </w:tc>
              <w:tc>
                <w:tcPr>
                  <w:tcW w:w="986" w:type="dxa"/>
                  <w:gridSpan w:val="2"/>
                  <w:tcBorders>
                    <w:top w:val="nil"/>
                    <w:left w:val="nil"/>
                    <w:bottom w:val="nil"/>
                    <w:right w:val="nil"/>
                  </w:tcBorders>
                  <w:shd w:val="clear" w:color="auto" w:fill="auto"/>
                  <w:vAlign w:val="center"/>
                </w:tcPr>
                <w:p w14:paraId="69A5A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AA1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w:t>
                  </w:r>
                </w:p>
              </w:tc>
            </w:tr>
            <w:tr w14:paraId="634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23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1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DC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6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3EA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4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776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14:paraId="6B43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9"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0F903">
                  <w:pPr>
                    <w:rPr>
                      <w:rFonts w:hint="eastAsia" w:ascii="宋体" w:hAnsi="宋体" w:eastAsia="宋体" w:cs="宋体"/>
                      <w:i w:val="0"/>
                      <w:iCs w:val="0"/>
                      <w:color w:val="000000"/>
                      <w:sz w:val="18"/>
                      <w:szCs w:val="18"/>
                      <w:u w:val="none"/>
                    </w:rPr>
                  </w:pPr>
                </w:p>
              </w:tc>
              <w:tc>
                <w:tcPr>
                  <w:tcW w:w="1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93AF">
                  <w:pPr>
                    <w:rPr>
                      <w:rFonts w:hint="eastAsia" w:ascii="宋体" w:hAnsi="宋体" w:eastAsia="宋体" w:cs="宋体"/>
                      <w:i w:val="0"/>
                      <w:iCs w:val="0"/>
                      <w:color w:val="000000"/>
                      <w:sz w:val="18"/>
                      <w:szCs w:val="18"/>
                      <w:u w:val="none"/>
                    </w:rPr>
                  </w:pPr>
                </w:p>
              </w:tc>
              <w:tc>
                <w:tcPr>
                  <w:tcW w:w="6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D5C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维修改造校校舍，保障师生安全。合理使用资金。</w:t>
                  </w:r>
                </w:p>
              </w:tc>
              <w:tc>
                <w:tcPr>
                  <w:tcW w:w="4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5AB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严格执行预算，保障学校校舍安全</w:t>
                  </w:r>
                </w:p>
              </w:tc>
            </w:tr>
            <w:tr w14:paraId="27D5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4"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67C2">
                  <w:pP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00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1023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E26B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严格执行预算，保障学校校舍安全</w:t>
                  </w:r>
                </w:p>
              </w:tc>
            </w:tr>
            <w:tr w14:paraId="5945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7F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C0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B4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7A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49B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94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AC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12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1A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14:paraId="675F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5"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944A9">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C0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36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23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E06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EE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4B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F0006">
                  <w:pPr>
                    <w:jc w:val="center"/>
                    <w:rPr>
                      <w:rFonts w:hint="eastAsia" w:ascii="宋体" w:hAnsi="宋体" w:eastAsia="宋体" w:cs="宋体"/>
                      <w:i w:val="0"/>
                      <w:iCs w:val="0"/>
                      <w:color w:val="000000"/>
                      <w:sz w:val="18"/>
                      <w:szCs w:val="18"/>
                      <w:u w:val="none"/>
                    </w:rPr>
                  </w:pPr>
                </w:p>
              </w:tc>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8733E">
                  <w:pPr>
                    <w:rPr>
                      <w:rFonts w:hint="eastAsia" w:ascii="宋体" w:hAnsi="宋体" w:eastAsia="宋体" w:cs="宋体"/>
                      <w:i/>
                      <w:iCs/>
                      <w:color w:val="000000"/>
                      <w:sz w:val="18"/>
                      <w:szCs w:val="18"/>
                      <w:u w:val="none"/>
                    </w:rPr>
                  </w:pPr>
                </w:p>
              </w:tc>
            </w:tr>
            <w:tr w14:paraId="65E7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0"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9CA6F">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53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9A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C1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A1B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DF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9D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2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9BF4">
                  <w:pPr>
                    <w:rPr>
                      <w:rFonts w:hint="eastAsia" w:ascii="宋体" w:hAnsi="宋体" w:eastAsia="宋体" w:cs="宋体"/>
                      <w:i/>
                      <w:iCs/>
                      <w:color w:val="000000"/>
                      <w:sz w:val="18"/>
                      <w:szCs w:val="18"/>
                      <w:u w:val="none"/>
                    </w:rPr>
                  </w:pPr>
                </w:p>
              </w:tc>
            </w:tr>
            <w:tr w14:paraId="5D85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9"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44976">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D7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A3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BD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DD5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89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A5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63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F3274">
                  <w:pPr>
                    <w:rPr>
                      <w:rFonts w:hint="eastAsia" w:ascii="宋体" w:hAnsi="宋体" w:eastAsia="宋体" w:cs="宋体"/>
                      <w:i/>
                      <w:iCs/>
                      <w:color w:val="000000"/>
                      <w:sz w:val="18"/>
                      <w:szCs w:val="18"/>
                      <w:u w:val="none"/>
                    </w:rPr>
                  </w:pPr>
                </w:p>
              </w:tc>
            </w:tr>
            <w:tr w14:paraId="3319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936E">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79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F4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04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927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56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C2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C5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408EF">
                  <w:pPr>
                    <w:rPr>
                      <w:rFonts w:hint="eastAsia" w:ascii="宋体" w:hAnsi="宋体" w:eastAsia="宋体" w:cs="宋体"/>
                      <w:i/>
                      <w:iCs/>
                      <w:color w:val="000000"/>
                      <w:sz w:val="18"/>
                      <w:szCs w:val="18"/>
                      <w:u w:val="none"/>
                    </w:rPr>
                  </w:pPr>
                </w:p>
              </w:tc>
            </w:tr>
            <w:tr w14:paraId="71AC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8"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4AEB7">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5D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1F3F1">
                  <w:pPr>
                    <w:jc w:val="center"/>
                    <w:rPr>
                      <w:rFonts w:hint="eastAsia" w:ascii="宋体" w:hAnsi="宋体" w:eastAsia="宋体" w:cs="宋体"/>
                      <w:i/>
                      <w:iCs/>
                      <w:color w:val="000000"/>
                      <w:sz w:val="16"/>
                      <w:szCs w:val="16"/>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DE6DB">
                  <w:pPr>
                    <w:jc w:val="center"/>
                    <w:rPr>
                      <w:rFonts w:hint="eastAsia" w:ascii="宋体" w:hAnsi="宋体" w:eastAsia="宋体" w:cs="宋体"/>
                      <w:i/>
                      <w:iCs/>
                      <w:color w:val="000000"/>
                      <w:sz w:val="16"/>
                      <w:szCs w:val="16"/>
                      <w:u w:val="none"/>
                    </w:rPr>
                  </w:pP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414B71">
                  <w:pPr>
                    <w:jc w:val="center"/>
                    <w:rPr>
                      <w:rFonts w:hint="eastAsia" w:ascii="宋体" w:hAnsi="宋体" w:eastAsia="宋体" w:cs="宋体"/>
                      <w:i/>
                      <w:iCs/>
                      <w:color w:val="000000"/>
                      <w:sz w:val="16"/>
                      <w:szCs w:val="16"/>
                      <w:u w:val="none"/>
                    </w:rPr>
                  </w:pP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DE8C6">
                  <w:pPr>
                    <w:jc w:val="center"/>
                    <w:rPr>
                      <w:rFonts w:hint="eastAsia" w:ascii="宋体" w:hAnsi="宋体" w:eastAsia="宋体" w:cs="宋体"/>
                      <w:i/>
                      <w:iCs/>
                      <w:color w:val="000000"/>
                      <w:sz w:val="16"/>
                      <w:szCs w:val="16"/>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31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5F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895E2">
                  <w:pPr>
                    <w:rPr>
                      <w:rFonts w:hint="eastAsia" w:ascii="宋体" w:hAnsi="宋体" w:eastAsia="宋体" w:cs="宋体"/>
                      <w:i/>
                      <w:iCs/>
                      <w:color w:val="000000"/>
                      <w:sz w:val="18"/>
                      <w:szCs w:val="18"/>
                      <w:u w:val="none"/>
                    </w:rPr>
                  </w:pPr>
                </w:p>
              </w:tc>
            </w:tr>
            <w:tr w14:paraId="0406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4" w:hRule="atLeast"/>
              </w:trPr>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78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2E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FD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E4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32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09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DE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66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3E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0B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9C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14:paraId="70C1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8"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8487">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CF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D6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CE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保障学生安全率</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CF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EA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BD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3E5E0">
                  <w:pPr>
                    <w:jc w:val="center"/>
                    <w:rPr>
                      <w:rFonts w:hint="eastAsia" w:ascii="宋体" w:hAnsi="宋体" w:eastAsia="宋体" w:cs="宋体"/>
                      <w:i/>
                      <w:iCs/>
                      <w:color w:val="000000"/>
                      <w:sz w:val="16"/>
                      <w:szCs w:val="16"/>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B3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FD79D">
                  <w:pPr>
                    <w:jc w:val="center"/>
                    <w:rPr>
                      <w:rFonts w:hint="eastAsia" w:ascii="宋体" w:hAnsi="宋体" w:eastAsia="宋体" w:cs="宋体"/>
                      <w:i w:val="0"/>
                      <w:iCs w:val="0"/>
                      <w:color w:val="000000"/>
                      <w:sz w:val="18"/>
                      <w:szCs w:val="1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771B3">
                  <w:pPr>
                    <w:jc w:val="center"/>
                    <w:rPr>
                      <w:rFonts w:hint="eastAsia" w:ascii="宋体" w:hAnsi="宋体" w:eastAsia="宋体" w:cs="宋体"/>
                      <w:i/>
                      <w:iCs/>
                      <w:color w:val="000000"/>
                      <w:sz w:val="16"/>
                      <w:szCs w:val="16"/>
                      <w:u w:val="none"/>
                    </w:rPr>
                  </w:pPr>
                </w:p>
              </w:tc>
            </w:tr>
            <w:tr w14:paraId="5280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8" w:hRule="atLeast"/>
              </w:trPr>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B748E">
                  <w:pPr>
                    <w:jc w:val="center"/>
                    <w:rPr>
                      <w:rFonts w:hint="eastAsia" w:ascii="宋体" w:hAnsi="宋体" w:eastAsia="宋体" w:cs="宋体"/>
                      <w:i w:val="0"/>
                      <w:iCs w:val="0"/>
                      <w:color w:val="000000"/>
                      <w:sz w:val="18"/>
                      <w:szCs w:val="18"/>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2A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F2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DF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校舍使用率</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DA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30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5E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87318">
                  <w:pPr>
                    <w:jc w:val="center"/>
                    <w:rPr>
                      <w:rFonts w:hint="eastAsia" w:ascii="宋体" w:hAnsi="宋体" w:eastAsia="宋体" w:cs="宋体"/>
                      <w:i/>
                      <w:iCs/>
                      <w:color w:val="000000"/>
                      <w:sz w:val="16"/>
                      <w:szCs w:val="16"/>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71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66B74">
                  <w:pPr>
                    <w:jc w:val="center"/>
                    <w:rPr>
                      <w:rFonts w:hint="eastAsia" w:ascii="宋体" w:hAnsi="宋体" w:eastAsia="宋体" w:cs="宋体"/>
                      <w:i w:val="0"/>
                      <w:iCs w:val="0"/>
                      <w:color w:val="000000"/>
                      <w:sz w:val="18"/>
                      <w:szCs w:val="1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7BC46">
                  <w:pPr>
                    <w:jc w:val="center"/>
                    <w:rPr>
                      <w:rFonts w:hint="eastAsia" w:ascii="宋体" w:hAnsi="宋体" w:eastAsia="宋体" w:cs="宋体"/>
                      <w:i/>
                      <w:iCs/>
                      <w:color w:val="000000"/>
                      <w:sz w:val="16"/>
                      <w:szCs w:val="16"/>
                      <w:u w:val="none"/>
                    </w:rPr>
                  </w:pPr>
                </w:p>
              </w:tc>
            </w:tr>
            <w:tr w14:paraId="73C1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954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B2A1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76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750B4">
                  <w:pPr>
                    <w:rPr>
                      <w:rFonts w:hint="eastAsia" w:ascii="宋体" w:hAnsi="宋体" w:eastAsia="宋体" w:cs="宋体"/>
                      <w:i w:val="0"/>
                      <w:iCs w:val="0"/>
                      <w:color w:val="000000"/>
                      <w:sz w:val="18"/>
                      <w:szCs w:val="18"/>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E9D0B">
                  <w:pPr>
                    <w:rPr>
                      <w:rFonts w:hint="eastAsia" w:ascii="宋体" w:hAnsi="宋体" w:eastAsia="宋体" w:cs="宋体"/>
                      <w:i w:val="0"/>
                      <w:iCs w:val="0"/>
                      <w:color w:val="000000"/>
                      <w:sz w:val="18"/>
                      <w:szCs w:val="18"/>
                      <w:u w:val="none"/>
                    </w:rPr>
                  </w:pPr>
                </w:p>
              </w:tc>
            </w:tr>
            <w:tr w14:paraId="2FBC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4" w:hRule="atLeast"/>
              </w:trPr>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3C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208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CAC73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结合自评情况，说明项目自评总分，说明项目实施取得的成效或成果。</w:t>
                  </w:r>
                </w:p>
              </w:tc>
            </w:tr>
            <w:tr w14:paraId="70AB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4" w:hRule="atLeast"/>
              </w:trPr>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40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208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0BA91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66C6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4" w:hRule="atLeast"/>
              </w:trPr>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F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208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AC8F2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487D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5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575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项目负责人：朱中海</w:t>
                  </w:r>
                </w:p>
              </w:tc>
              <w:tc>
                <w:tcPr>
                  <w:tcW w:w="61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6BEC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财务负责人：丁富贵</w:t>
                  </w:r>
                </w:p>
              </w:tc>
            </w:tr>
            <w:tr w14:paraId="46DB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5" w:hRule="atLeast"/>
              </w:trPr>
              <w:tc>
                <w:tcPr>
                  <w:tcW w:w="621" w:type="dxa"/>
                  <w:gridSpan w:val="2"/>
                  <w:tcBorders>
                    <w:top w:val="nil"/>
                    <w:left w:val="nil"/>
                    <w:bottom w:val="nil"/>
                    <w:right w:val="nil"/>
                  </w:tcBorders>
                  <w:shd w:val="clear" w:color="auto" w:fill="auto"/>
                  <w:vAlign w:val="center"/>
                </w:tcPr>
                <w:p w14:paraId="2C2DB48E">
                  <w:pPr>
                    <w:rPr>
                      <w:rFonts w:hint="eastAsia" w:ascii="宋体" w:hAnsi="宋体" w:eastAsia="宋体" w:cs="宋体"/>
                      <w:i w:val="0"/>
                      <w:iCs w:val="0"/>
                      <w:color w:val="000000"/>
                      <w:sz w:val="18"/>
                      <w:szCs w:val="18"/>
                      <w:u w:val="none"/>
                    </w:rPr>
                  </w:pPr>
                </w:p>
              </w:tc>
              <w:tc>
                <w:tcPr>
                  <w:tcW w:w="1850" w:type="dxa"/>
                  <w:gridSpan w:val="2"/>
                  <w:tcBorders>
                    <w:top w:val="nil"/>
                    <w:left w:val="nil"/>
                    <w:bottom w:val="nil"/>
                    <w:right w:val="nil"/>
                  </w:tcBorders>
                  <w:shd w:val="clear" w:color="auto" w:fill="auto"/>
                  <w:vAlign w:val="center"/>
                </w:tcPr>
                <w:p w14:paraId="31129077">
                  <w:pPr>
                    <w:rPr>
                      <w:rFonts w:hint="eastAsia" w:ascii="宋体" w:hAnsi="宋体" w:eastAsia="宋体" w:cs="宋体"/>
                      <w:i w:val="0"/>
                      <w:iCs w:val="0"/>
                      <w:color w:val="000000"/>
                      <w:sz w:val="18"/>
                      <w:szCs w:val="18"/>
                      <w:u w:val="none"/>
                    </w:rPr>
                  </w:pPr>
                </w:p>
              </w:tc>
              <w:tc>
                <w:tcPr>
                  <w:tcW w:w="1593" w:type="dxa"/>
                  <w:gridSpan w:val="2"/>
                  <w:tcBorders>
                    <w:top w:val="nil"/>
                    <w:left w:val="nil"/>
                    <w:bottom w:val="nil"/>
                    <w:right w:val="nil"/>
                  </w:tcBorders>
                  <w:shd w:val="clear" w:color="auto" w:fill="auto"/>
                  <w:vAlign w:val="center"/>
                </w:tcPr>
                <w:p w14:paraId="5C46CC2A">
                  <w:pPr>
                    <w:rPr>
                      <w:rFonts w:hint="eastAsia" w:ascii="宋体" w:hAnsi="宋体" w:eastAsia="宋体" w:cs="宋体"/>
                      <w:i w:val="0"/>
                      <w:iCs w:val="0"/>
                      <w:color w:val="000000"/>
                      <w:sz w:val="18"/>
                      <w:szCs w:val="18"/>
                      <w:u w:val="none"/>
                    </w:rPr>
                  </w:pPr>
                </w:p>
              </w:tc>
              <w:tc>
                <w:tcPr>
                  <w:tcW w:w="2039" w:type="dxa"/>
                  <w:gridSpan w:val="2"/>
                  <w:tcBorders>
                    <w:top w:val="nil"/>
                    <w:left w:val="nil"/>
                    <w:bottom w:val="nil"/>
                    <w:right w:val="nil"/>
                  </w:tcBorders>
                  <w:shd w:val="clear" w:color="auto" w:fill="auto"/>
                  <w:vAlign w:val="center"/>
                </w:tcPr>
                <w:p w14:paraId="5580DA8E">
                  <w:pPr>
                    <w:rPr>
                      <w:rFonts w:hint="eastAsia" w:ascii="宋体" w:hAnsi="宋体" w:eastAsia="宋体" w:cs="宋体"/>
                      <w:i w:val="0"/>
                      <w:iCs w:val="0"/>
                      <w:color w:val="000000"/>
                      <w:sz w:val="18"/>
                      <w:szCs w:val="18"/>
                      <w:u w:val="none"/>
                    </w:rPr>
                  </w:pPr>
                </w:p>
              </w:tc>
              <w:tc>
                <w:tcPr>
                  <w:tcW w:w="473" w:type="dxa"/>
                  <w:gridSpan w:val="2"/>
                  <w:tcBorders>
                    <w:top w:val="nil"/>
                    <w:left w:val="nil"/>
                    <w:bottom w:val="nil"/>
                    <w:right w:val="nil"/>
                  </w:tcBorders>
                  <w:shd w:val="clear" w:color="auto" w:fill="auto"/>
                  <w:vAlign w:val="center"/>
                </w:tcPr>
                <w:p w14:paraId="7A54F2D3">
                  <w:pPr>
                    <w:rPr>
                      <w:rFonts w:hint="eastAsia" w:ascii="宋体" w:hAnsi="宋体" w:eastAsia="宋体" w:cs="宋体"/>
                      <w:i w:val="0"/>
                      <w:iCs w:val="0"/>
                      <w:color w:val="000000"/>
                      <w:sz w:val="18"/>
                      <w:szCs w:val="18"/>
                      <w:u w:val="none"/>
                    </w:rPr>
                  </w:pPr>
                </w:p>
              </w:tc>
              <w:tc>
                <w:tcPr>
                  <w:tcW w:w="1512" w:type="dxa"/>
                  <w:gridSpan w:val="2"/>
                  <w:tcBorders>
                    <w:top w:val="nil"/>
                    <w:left w:val="nil"/>
                    <w:bottom w:val="nil"/>
                    <w:right w:val="nil"/>
                  </w:tcBorders>
                  <w:shd w:val="clear" w:color="auto" w:fill="auto"/>
                  <w:vAlign w:val="center"/>
                </w:tcPr>
                <w:p w14:paraId="17FC2560">
                  <w:pPr>
                    <w:rPr>
                      <w:rFonts w:hint="eastAsia" w:ascii="宋体" w:hAnsi="宋体" w:eastAsia="宋体" w:cs="宋体"/>
                      <w:i w:val="0"/>
                      <w:iCs w:val="0"/>
                      <w:color w:val="000000"/>
                      <w:sz w:val="18"/>
                      <w:szCs w:val="18"/>
                      <w:u w:val="none"/>
                    </w:rPr>
                  </w:pPr>
                </w:p>
              </w:tc>
              <w:tc>
                <w:tcPr>
                  <w:tcW w:w="473" w:type="dxa"/>
                  <w:gridSpan w:val="2"/>
                  <w:tcBorders>
                    <w:top w:val="nil"/>
                    <w:left w:val="nil"/>
                    <w:bottom w:val="nil"/>
                    <w:right w:val="nil"/>
                  </w:tcBorders>
                  <w:shd w:val="clear" w:color="auto" w:fill="auto"/>
                  <w:vAlign w:val="center"/>
                </w:tcPr>
                <w:p w14:paraId="1E16BB55">
                  <w:pPr>
                    <w:rPr>
                      <w:rFonts w:hint="eastAsia" w:ascii="宋体" w:hAnsi="宋体" w:eastAsia="宋体" w:cs="宋体"/>
                      <w:i w:val="0"/>
                      <w:iCs w:val="0"/>
                      <w:color w:val="000000"/>
                      <w:sz w:val="18"/>
                      <w:szCs w:val="18"/>
                      <w:u w:val="none"/>
                    </w:rPr>
                  </w:pPr>
                </w:p>
              </w:tc>
              <w:tc>
                <w:tcPr>
                  <w:tcW w:w="986" w:type="dxa"/>
                  <w:gridSpan w:val="2"/>
                  <w:tcBorders>
                    <w:top w:val="nil"/>
                    <w:left w:val="nil"/>
                    <w:bottom w:val="nil"/>
                    <w:right w:val="nil"/>
                  </w:tcBorders>
                  <w:shd w:val="clear" w:color="auto" w:fill="auto"/>
                  <w:vAlign w:val="center"/>
                </w:tcPr>
                <w:p w14:paraId="729ED2C1">
                  <w:pPr>
                    <w:rPr>
                      <w:rFonts w:hint="eastAsia" w:ascii="宋体" w:hAnsi="宋体" w:eastAsia="宋体" w:cs="宋体"/>
                      <w:i w:val="0"/>
                      <w:iCs w:val="0"/>
                      <w:color w:val="000000"/>
                      <w:sz w:val="18"/>
                      <w:szCs w:val="18"/>
                      <w:u w:val="none"/>
                    </w:rPr>
                  </w:pPr>
                </w:p>
              </w:tc>
              <w:tc>
                <w:tcPr>
                  <w:tcW w:w="459" w:type="dxa"/>
                  <w:gridSpan w:val="2"/>
                  <w:tcBorders>
                    <w:top w:val="nil"/>
                    <w:left w:val="nil"/>
                    <w:bottom w:val="nil"/>
                    <w:right w:val="nil"/>
                  </w:tcBorders>
                  <w:shd w:val="clear" w:color="auto" w:fill="auto"/>
                  <w:vAlign w:val="center"/>
                </w:tcPr>
                <w:p w14:paraId="28DC641F">
                  <w:pPr>
                    <w:rPr>
                      <w:rFonts w:hint="eastAsia" w:ascii="宋体" w:hAnsi="宋体" w:eastAsia="宋体" w:cs="宋体"/>
                      <w:i w:val="0"/>
                      <w:iCs w:val="0"/>
                      <w:color w:val="000000"/>
                      <w:sz w:val="18"/>
                      <w:szCs w:val="18"/>
                      <w:u w:val="none"/>
                    </w:rPr>
                  </w:pPr>
                </w:p>
              </w:tc>
              <w:tc>
                <w:tcPr>
                  <w:tcW w:w="405" w:type="dxa"/>
                  <w:gridSpan w:val="2"/>
                  <w:tcBorders>
                    <w:top w:val="nil"/>
                    <w:left w:val="nil"/>
                    <w:bottom w:val="nil"/>
                    <w:right w:val="nil"/>
                  </w:tcBorders>
                  <w:shd w:val="clear" w:color="auto" w:fill="auto"/>
                  <w:vAlign w:val="center"/>
                </w:tcPr>
                <w:p w14:paraId="556E655F">
                  <w:pPr>
                    <w:rPr>
                      <w:rFonts w:hint="eastAsia" w:ascii="宋体" w:hAnsi="宋体" w:eastAsia="宋体" w:cs="宋体"/>
                      <w:i w:val="0"/>
                      <w:iCs w:val="0"/>
                      <w:color w:val="000000"/>
                      <w:sz w:val="18"/>
                      <w:szCs w:val="18"/>
                      <w:u w:val="none"/>
                    </w:rPr>
                  </w:pPr>
                </w:p>
              </w:tc>
              <w:tc>
                <w:tcPr>
                  <w:tcW w:w="2295" w:type="dxa"/>
                  <w:gridSpan w:val="2"/>
                  <w:tcBorders>
                    <w:top w:val="nil"/>
                    <w:left w:val="nil"/>
                    <w:bottom w:val="nil"/>
                    <w:right w:val="nil"/>
                  </w:tcBorders>
                  <w:shd w:val="clear" w:color="auto" w:fill="auto"/>
                  <w:vAlign w:val="center"/>
                </w:tcPr>
                <w:p w14:paraId="25994C6C">
                  <w:pPr>
                    <w:rPr>
                      <w:rFonts w:hint="eastAsia" w:ascii="宋体" w:hAnsi="宋体" w:eastAsia="宋体" w:cs="宋体"/>
                      <w:i w:val="0"/>
                      <w:iCs w:val="0"/>
                      <w:color w:val="000000"/>
                      <w:sz w:val="18"/>
                      <w:szCs w:val="18"/>
                      <w:u w:val="none"/>
                    </w:rPr>
                  </w:pPr>
                </w:p>
              </w:tc>
            </w:tr>
            <w:tr w14:paraId="39A7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5" w:hRule="atLeast"/>
              </w:trPr>
              <w:tc>
                <w:tcPr>
                  <w:tcW w:w="12706" w:type="dxa"/>
                  <w:gridSpan w:val="22"/>
                  <w:tcBorders>
                    <w:top w:val="nil"/>
                    <w:left w:val="nil"/>
                    <w:bottom w:val="nil"/>
                    <w:right w:val="nil"/>
                  </w:tcBorders>
                  <w:shd w:val="clear" w:color="auto" w:fill="auto"/>
                  <w:vAlign w:val="center"/>
                </w:tcPr>
                <w:p w14:paraId="2FA1D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656D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5" w:hRule="atLeast"/>
              </w:trPr>
              <w:tc>
                <w:tcPr>
                  <w:tcW w:w="12706" w:type="dxa"/>
                  <w:gridSpan w:val="22"/>
                  <w:tcBorders>
                    <w:top w:val="nil"/>
                    <w:left w:val="nil"/>
                    <w:bottom w:val="nil"/>
                    <w:right w:val="nil"/>
                  </w:tcBorders>
                  <w:shd w:val="clear" w:color="auto" w:fill="auto"/>
                  <w:vAlign w:val="center"/>
                </w:tcPr>
                <w:p w14:paraId="50C80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3FCB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5" w:hRule="atLeast"/>
              </w:trPr>
              <w:tc>
                <w:tcPr>
                  <w:tcW w:w="12706" w:type="dxa"/>
                  <w:gridSpan w:val="22"/>
                  <w:tcBorders>
                    <w:top w:val="nil"/>
                    <w:left w:val="nil"/>
                    <w:bottom w:val="nil"/>
                    <w:right w:val="nil"/>
                  </w:tcBorders>
                  <w:shd w:val="clear" w:color="auto" w:fill="auto"/>
                  <w:vAlign w:val="center"/>
                </w:tcPr>
                <w:p w14:paraId="34269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适用地区：全省范围</w:t>
                  </w:r>
                </w:p>
              </w:tc>
            </w:tr>
            <w:tr w14:paraId="2CA1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5" w:hRule="atLeast"/>
              </w:trPr>
              <w:tc>
                <w:tcPr>
                  <w:tcW w:w="12706" w:type="dxa"/>
                  <w:gridSpan w:val="22"/>
                  <w:tcBorders>
                    <w:top w:val="nil"/>
                    <w:left w:val="nil"/>
                    <w:bottom w:val="nil"/>
                    <w:right w:val="nil"/>
                  </w:tcBorders>
                  <w:shd w:val="clear" w:color="auto" w:fill="auto"/>
                  <w:vAlign w:val="center"/>
                </w:tcPr>
                <w:p w14:paraId="7C7C8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适用用户：部门用户、单位用户</w:t>
                  </w:r>
                </w:p>
              </w:tc>
            </w:tr>
          </w:tbl>
          <w:p w14:paraId="7D0306A3">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p>
        </w:tc>
      </w:tr>
      <w:tr w14:paraId="0FDA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FA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C00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51172422T000005679879-食堂设施设备购置(存量)</w:t>
            </w:r>
          </w:p>
        </w:tc>
      </w:tr>
      <w:tr w14:paraId="519A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D73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18C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大竹县周家中学部门</w:t>
            </w:r>
          </w:p>
        </w:tc>
        <w:tc>
          <w:tcPr>
            <w:tcW w:w="986" w:type="dxa"/>
            <w:tcBorders>
              <w:top w:val="nil"/>
              <w:left w:val="nil"/>
              <w:bottom w:val="nil"/>
              <w:right w:val="nil"/>
            </w:tcBorders>
            <w:shd w:val="clear" w:color="auto" w:fill="auto"/>
            <w:vAlign w:val="center"/>
          </w:tcPr>
          <w:p w14:paraId="14132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70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w:t>
            </w:r>
          </w:p>
        </w:tc>
      </w:tr>
      <w:tr w14:paraId="7D00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4FF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92B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1B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C3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14:paraId="2B73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5E88">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AE8F">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A6E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保障食堂正常运转，提高服务师生质量。</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3E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严格执行预算，保障食堂正常运转</w:t>
            </w:r>
          </w:p>
        </w:tc>
      </w:tr>
      <w:tr w14:paraId="5A53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14444">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5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FA53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严格执行预算，保障食堂正常运转</w:t>
            </w:r>
          </w:p>
        </w:tc>
      </w:tr>
      <w:tr w14:paraId="4333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B7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7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4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E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B9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F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C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E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14:paraId="33B8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ED80">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7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8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0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2D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4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A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FBA7">
            <w:pPr>
              <w:jc w:val="center"/>
              <w:rPr>
                <w:rFonts w:hint="eastAsia" w:ascii="宋体" w:hAnsi="宋体" w:eastAsia="宋体" w:cs="宋体"/>
                <w:i w:val="0"/>
                <w:iCs w:val="0"/>
                <w:color w:val="000000"/>
                <w:sz w:val="18"/>
                <w:szCs w:val="18"/>
                <w:u w:val="none"/>
              </w:rPr>
            </w:pP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F4C29">
            <w:pPr>
              <w:rPr>
                <w:rFonts w:hint="eastAsia" w:ascii="宋体" w:hAnsi="宋体" w:eastAsia="宋体" w:cs="宋体"/>
                <w:i/>
                <w:iCs/>
                <w:color w:val="000000"/>
                <w:sz w:val="18"/>
                <w:szCs w:val="18"/>
                <w:u w:val="none"/>
              </w:rPr>
            </w:pPr>
          </w:p>
        </w:tc>
      </w:tr>
      <w:tr w14:paraId="326E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4AB9A">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1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A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A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57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7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2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5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2AC52">
            <w:pPr>
              <w:rPr>
                <w:rFonts w:hint="eastAsia" w:ascii="宋体" w:hAnsi="宋体" w:eastAsia="宋体" w:cs="宋体"/>
                <w:i/>
                <w:iCs/>
                <w:color w:val="000000"/>
                <w:sz w:val="18"/>
                <w:szCs w:val="18"/>
                <w:u w:val="none"/>
              </w:rPr>
            </w:pPr>
          </w:p>
        </w:tc>
      </w:tr>
      <w:tr w14:paraId="07BC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CF79">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3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6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2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64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8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7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2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F8F5D">
            <w:pPr>
              <w:rPr>
                <w:rFonts w:hint="eastAsia" w:ascii="宋体" w:hAnsi="宋体" w:eastAsia="宋体" w:cs="宋体"/>
                <w:i/>
                <w:iCs/>
                <w:color w:val="000000"/>
                <w:sz w:val="18"/>
                <w:szCs w:val="18"/>
                <w:u w:val="none"/>
              </w:rPr>
            </w:pPr>
          </w:p>
        </w:tc>
      </w:tr>
      <w:tr w14:paraId="5079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DAC2B">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1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F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3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9F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C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B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E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4BD0">
            <w:pPr>
              <w:rPr>
                <w:rFonts w:hint="eastAsia" w:ascii="宋体" w:hAnsi="宋体" w:eastAsia="宋体" w:cs="宋体"/>
                <w:i/>
                <w:iCs/>
                <w:color w:val="000000"/>
                <w:sz w:val="18"/>
                <w:szCs w:val="18"/>
                <w:u w:val="none"/>
              </w:rPr>
            </w:pPr>
          </w:p>
        </w:tc>
      </w:tr>
      <w:tr w14:paraId="0062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9F87D">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7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EECC">
            <w:pPr>
              <w:jc w:val="center"/>
              <w:rPr>
                <w:rFonts w:hint="eastAsia" w:ascii="宋体" w:hAnsi="宋体" w:eastAsia="宋体" w:cs="宋体"/>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04CD">
            <w:pPr>
              <w:jc w:val="center"/>
              <w:rPr>
                <w:rFonts w:hint="eastAsia" w:ascii="宋体" w:hAnsi="宋体" w:eastAsia="宋体" w:cs="宋体"/>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6B45C">
            <w:pPr>
              <w:jc w:val="center"/>
              <w:rPr>
                <w:rFonts w:hint="eastAsia" w:ascii="宋体" w:hAnsi="宋体" w:eastAsia="宋体" w:cs="宋体"/>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EB96">
            <w:pPr>
              <w:jc w:val="center"/>
              <w:rPr>
                <w:rFonts w:hint="eastAsia" w:ascii="宋体" w:hAnsi="宋体" w:eastAsia="宋体" w:cs="宋体"/>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A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4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EFEB7">
            <w:pPr>
              <w:rPr>
                <w:rFonts w:hint="eastAsia" w:ascii="宋体" w:hAnsi="宋体" w:eastAsia="宋体" w:cs="宋体"/>
                <w:i/>
                <w:iCs/>
                <w:color w:val="000000"/>
                <w:sz w:val="18"/>
                <w:szCs w:val="18"/>
                <w:u w:val="none"/>
              </w:rPr>
            </w:pPr>
          </w:p>
        </w:tc>
      </w:tr>
      <w:tr w14:paraId="782E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5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A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9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7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0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1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4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7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A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A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4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14:paraId="699C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3D0BF">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C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B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2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A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D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4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3EEC">
            <w:pPr>
              <w:jc w:val="center"/>
              <w:rPr>
                <w:rFonts w:hint="eastAsia" w:ascii="宋体" w:hAnsi="宋体" w:eastAsia="宋体" w:cs="宋体"/>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B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9F96">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07D5">
            <w:pPr>
              <w:jc w:val="center"/>
              <w:rPr>
                <w:rFonts w:hint="eastAsia" w:ascii="宋体" w:hAnsi="宋体" w:eastAsia="宋体" w:cs="宋体"/>
                <w:i/>
                <w:iCs/>
                <w:color w:val="000000"/>
                <w:sz w:val="16"/>
                <w:szCs w:val="16"/>
                <w:u w:val="none"/>
              </w:rPr>
            </w:pPr>
          </w:p>
        </w:tc>
      </w:tr>
      <w:tr w14:paraId="4BD2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68AC">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4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F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1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F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7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3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267D">
            <w:pPr>
              <w:jc w:val="center"/>
              <w:rPr>
                <w:rFonts w:hint="eastAsia" w:ascii="宋体" w:hAnsi="宋体" w:eastAsia="宋体" w:cs="宋体"/>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C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3F9E">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EE8B">
            <w:pPr>
              <w:jc w:val="center"/>
              <w:rPr>
                <w:rFonts w:hint="eastAsia" w:ascii="宋体" w:hAnsi="宋体" w:eastAsia="宋体" w:cs="宋体"/>
                <w:i/>
                <w:iCs/>
                <w:color w:val="000000"/>
                <w:sz w:val="16"/>
                <w:szCs w:val="16"/>
                <w:u w:val="none"/>
              </w:rPr>
            </w:pPr>
          </w:p>
        </w:tc>
      </w:tr>
      <w:tr w14:paraId="2DCF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F47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4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6D80">
            <w:pP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1A0B">
            <w:pPr>
              <w:rPr>
                <w:rFonts w:hint="eastAsia" w:ascii="宋体" w:hAnsi="宋体" w:eastAsia="宋体" w:cs="宋体"/>
                <w:i w:val="0"/>
                <w:iCs w:val="0"/>
                <w:color w:val="000000"/>
                <w:sz w:val="18"/>
                <w:szCs w:val="18"/>
                <w:u w:val="none"/>
              </w:rPr>
            </w:pPr>
          </w:p>
        </w:tc>
      </w:tr>
      <w:tr w14:paraId="7807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7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49D7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结合自评情况，说明项目自评总分，说明项目实施取得的成效或成果。</w:t>
            </w:r>
          </w:p>
        </w:tc>
      </w:tr>
      <w:tr w14:paraId="1D1E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7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8B25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6A04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B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3781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60B6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973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项目负责人：朱中海</w:t>
            </w:r>
          </w:p>
        </w:tc>
        <w:tc>
          <w:tcPr>
            <w:tcW w:w="6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639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财务负责人：丁富贵</w:t>
            </w:r>
          </w:p>
        </w:tc>
      </w:tr>
      <w:tr w14:paraId="5A97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nil"/>
              <w:bottom w:val="nil"/>
              <w:right w:val="nil"/>
            </w:tcBorders>
            <w:shd w:val="clear" w:color="auto" w:fill="auto"/>
            <w:vAlign w:val="center"/>
          </w:tcPr>
          <w:p w14:paraId="00832CDF">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14:paraId="128A08A6">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14:paraId="786D624C">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14:paraId="1BD7E0A3">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14:paraId="222FCEB9">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14:paraId="29AF8E5B">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14:paraId="695BAF29">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14:paraId="40309947">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14:paraId="00092580">
            <w:pPr>
              <w:rPr>
                <w:rFonts w:hint="eastAsia" w:ascii="宋体" w:hAnsi="宋体" w:eastAsia="宋体" w:cs="宋体"/>
                <w:i w:val="0"/>
                <w:iCs w:val="0"/>
                <w:color w:val="000000"/>
                <w:sz w:val="18"/>
                <w:szCs w:val="18"/>
                <w:u w:val="none"/>
              </w:rPr>
            </w:pPr>
          </w:p>
        </w:tc>
        <w:tc>
          <w:tcPr>
            <w:tcW w:w="405" w:type="dxa"/>
            <w:tcBorders>
              <w:top w:val="nil"/>
              <w:left w:val="nil"/>
              <w:bottom w:val="nil"/>
              <w:right w:val="nil"/>
            </w:tcBorders>
            <w:shd w:val="clear" w:color="auto" w:fill="auto"/>
            <w:vAlign w:val="center"/>
          </w:tcPr>
          <w:p w14:paraId="3ED2621A">
            <w:pPr>
              <w:rPr>
                <w:rFonts w:hint="eastAsia" w:ascii="宋体" w:hAnsi="宋体" w:eastAsia="宋体" w:cs="宋体"/>
                <w:i w:val="0"/>
                <w:iCs w:val="0"/>
                <w:color w:val="000000"/>
                <w:sz w:val="18"/>
                <w:szCs w:val="18"/>
                <w:u w:val="none"/>
              </w:rPr>
            </w:pPr>
          </w:p>
        </w:tc>
        <w:tc>
          <w:tcPr>
            <w:tcW w:w="2295" w:type="dxa"/>
            <w:tcBorders>
              <w:top w:val="nil"/>
              <w:left w:val="nil"/>
              <w:bottom w:val="nil"/>
              <w:right w:val="nil"/>
            </w:tcBorders>
            <w:shd w:val="clear" w:color="auto" w:fill="auto"/>
            <w:vAlign w:val="center"/>
          </w:tcPr>
          <w:p w14:paraId="195CF735">
            <w:pPr>
              <w:rPr>
                <w:rFonts w:hint="eastAsia" w:ascii="宋体" w:hAnsi="宋体" w:eastAsia="宋体" w:cs="宋体"/>
                <w:i w:val="0"/>
                <w:iCs w:val="0"/>
                <w:color w:val="000000"/>
                <w:sz w:val="18"/>
                <w:szCs w:val="18"/>
                <w:u w:val="none"/>
              </w:rPr>
            </w:pPr>
          </w:p>
        </w:tc>
      </w:tr>
      <w:tr w14:paraId="69C4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7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10E2A7">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部门预算项目支出绩效自评表（2023年度）</w:t>
            </w:r>
          </w:p>
        </w:tc>
      </w:tr>
      <w:tr w14:paraId="24DD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AA9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AE9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51172422T000005769952-营养餐</w:t>
            </w:r>
          </w:p>
        </w:tc>
      </w:tr>
      <w:tr w14:paraId="0219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35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4AA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大竹县周家中学部门</w:t>
            </w:r>
          </w:p>
        </w:tc>
        <w:tc>
          <w:tcPr>
            <w:tcW w:w="986" w:type="dxa"/>
            <w:tcBorders>
              <w:top w:val="nil"/>
              <w:left w:val="nil"/>
              <w:bottom w:val="nil"/>
              <w:right w:val="nil"/>
            </w:tcBorders>
            <w:shd w:val="clear" w:color="auto" w:fill="auto"/>
            <w:vAlign w:val="center"/>
          </w:tcPr>
          <w:p w14:paraId="55198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51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w:t>
            </w:r>
          </w:p>
        </w:tc>
      </w:tr>
      <w:tr w14:paraId="0366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DE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81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59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9FC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14:paraId="41CA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D095">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7DCEF">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4F41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保障学生伙食，提高学生身体素质。</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F1F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让义务教育阶段学生享受营养餐，提升学生生活营养</w:t>
            </w:r>
          </w:p>
        </w:tc>
      </w:tr>
      <w:tr w14:paraId="4400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85738">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B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5CD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让义务教育阶段学生享受营养餐，提升学生生活营养</w:t>
            </w:r>
          </w:p>
        </w:tc>
      </w:tr>
      <w:tr w14:paraId="2EFF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9D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9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F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2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65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A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E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2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14:paraId="50F8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FB936">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F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E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F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FB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8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A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3F34">
            <w:pPr>
              <w:jc w:val="center"/>
              <w:rPr>
                <w:rFonts w:hint="eastAsia" w:ascii="宋体" w:hAnsi="宋体" w:eastAsia="宋体" w:cs="宋体"/>
                <w:i w:val="0"/>
                <w:iCs w:val="0"/>
                <w:color w:val="000000"/>
                <w:sz w:val="18"/>
                <w:szCs w:val="18"/>
                <w:u w:val="none"/>
              </w:rPr>
            </w:pP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FD4DD">
            <w:pPr>
              <w:rPr>
                <w:rFonts w:hint="eastAsia" w:ascii="宋体" w:hAnsi="宋体" w:eastAsia="宋体" w:cs="宋体"/>
                <w:i/>
                <w:iCs/>
                <w:color w:val="000000"/>
                <w:sz w:val="18"/>
                <w:szCs w:val="18"/>
                <w:u w:val="none"/>
              </w:rPr>
            </w:pPr>
          </w:p>
        </w:tc>
      </w:tr>
      <w:tr w14:paraId="6D08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E8406">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1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6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D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01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3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2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0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75056">
            <w:pPr>
              <w:rPr>
                <w:rFonts w:hint="eastAsia" w:ascii="宋体" w:hAnsi="宋体" w:eastAsia="宋体" w:cs="宋体"/>
                <w:i/>
                <w:iCs/>
                <w:color w:val="000000"/>
                <w:sz w:val="18"/>
                <w:szCs w:val="18"/>
                <w:u w:val="none"/>
              </w:rPr>
            </w:pPr>
          </w:p>
        </w:tc>
      </w:tr>
      <w:tr w14:paraId="1868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7D617">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2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8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9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97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7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E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19813">
            <w:pPr>
              <w:rPr>
                <w:rFonts w:hint="eastAsia" w:ascii="宋体" w:hAnsi="宋体" w:eastAsia="宋体" w:cs="宋体"/>
                <w:i/>
                <w:iCs/>
                <w:color w:val="000000"/>
                <w:sz w:val="18"/>
                <w:szCs w:val="18"/>
                <w:u w:val="none"/>
              </w:rPr>
            </w:pPr>
          </w:p>
        </w:tc>
      </w:tr>
      <w:tr w14:paraId="51B9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D9214">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6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2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F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36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9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D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7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7BAD7">
            <w:pPr>
              <w:rPr>
                <w:rFonts w:hint="eastAsia" w:ascii="宋体" w:hAnsi="宋体" w:eastAsia="宋体" w:cs="宋体"/>
                <w:i/>
                <w:iCs/>
                <w:color w:val="000000"/>
                <w:sz w:val="18"/>
                <w:szCs w:val="18"/>
                <w:u w:val="none"/>
              </w:rPr>
            </w:pPr>
          </w:p>
        </w:tc>
      </w:tr>
      <w:tr w14:paraId="7C30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9D877">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A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642E">
            <w:pPr>
              <w:jc w:val="center"/>
              <w:rPr>
                <w:rFonts w:hint="eastAsia" w:ascii="宋体" w:hAnsi="宋体" w:eastAsia="宋体" w:cs="宋体"/>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B8E">
            <w:pPr>
              <w:jc w:val="center"/>
              <w:rPr>
                <w:rFonts w:hint="eastAsia" w:ascii="宋体" w:hAnsi="宋体" w:eastAsia="宋体" w:cs="宋体"/>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53EF2">
            <w:pPr>
              <w:jc w:val="center"/>
              <w:rPr>
                <w:rFonts w:hint="eastAsia" w:ascii="宋体" w:hAnsi="宋体" w:eastAsia="宋体" w:cs="宋体"/>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64DE">
            <w:pPr>
              <w:jc w:val="center"/>
              <w:rPr>
                <w:rFonts w:hint="eastAsia" w:ascii="宋体" w:hAnsi="宋体" w:eastAsia="宋体" w:cs="宋体"/>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9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5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9973">
            <w:pPr>
              <w:rPr>
                <w:rFonts w:hint="eastAsia" w:ascii="宋体" w:hAnsi="宋体" w:eastAsia="宋体" w:cs="宋体"/>
                <w:i/>
                <w:iCs/>
                <w:color w:val="000000"/>
                <w:sz w:val="18"/>
                <w:szCs w:val="18"/>
                <w:u w:val="none"/>
              </w:rPr>
            </w:pPr>
          </w:p>
        </w:tc>
      </w:tr>
      <w:tr w14:paraId="3482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24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6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3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E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B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1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B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1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F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F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14:paraId="2839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3E92E">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9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2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1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伙食达标率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9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D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0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AAB8">
            <w:pPr>
              <w:jc w:val="center"/>
              <w:rPr>
                <w:rFonts w:hint="eastAsia" w:ascii="宋体" w:hAnsi="宋体" w:eastAsia="宋体" w:cs="宋体"/>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8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F28">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E0E2">
            <w:pPr>
              <w:jc w:val="center"/>
              <w:rPr>
                <w:rFonts w:hint="eastAsia" w:ascii="宋体" w:hAnsi="宋体" w:eastAsia="宋体" w:cs="宋体"/>
                <w:i/>
                <w:iCs/>
                <w:color w:val="000000"/>
                <w:sz w:val="16"/>
                <w:szCs w:val="16"/>
                <w:u w:val="none"/>
              </w:rPr>
            </w:pPr>
          </w:p>
        </w:tc>
      </w:tr>
      <w:tr w14:paraId="668A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F329">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2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3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1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2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C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C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FDD0">
            <w:pPr>
              <w:jc w:val="center"/>
              <w:rPr>
                <w:rFonts w:hint="eastAsia" w:ascii="宋体" w:hAnsi="宋体" w:eastAsia="宋体" w:cs="宋体"/>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5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E69B">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6383">
            <w:pPr>
              <w:jc w:val="center"/>
              <w:rPr>
                <w:rFonts w:hint="eastAsia" w:ascii="宋体" w:hAnsi="宋体" w:eastAsia="宋体" w:cs="宋体"/>
                <w:i/>
                <w:iCs/>
                <w:color w:val="000000"/>
                <w:sz w:val="16"/>
                <w:szCs w:val="16"/>
                <w:u w:val="none"/>
              </w:rPr>
            </w:pPr>
          </w:p>
        </w:tc>
      </w:tr>
      <w:tr w14:paraId="3494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2CC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2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57E">
            <w:pP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FABA">
            <w:pPr>
              <w:rPr>
                <w:rFonts w:hint="eastAsia" w:ascii="宋体" w:hAnsi="宋体" w:eastAsia="宋体" w:cs="宋体"/>
                <w:i w:val="0"/>
                <w:iCs w:val="0"/>
                <w:color w:val="000000"/>
                <w:sz w:val="18"/>
                <w:szCs w:val="18"/>
                <w:u w:val="none"/>
              </w:rPr>
            </w:pPr>
          </w:p>
        </w:tc>
      </w:tr>
      <w:tr w14:paraId="07B9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69E0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结合自评情况，说明项目自评总分，说明项目实施取得的成效或成果。</w:t>
            </w:r>
          </w:p>
        </w:tc>
      </w:tr>
      <w:tr w14:paraId="285A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5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4935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4602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8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7AAE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5CD7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BFA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项目负责人：朱中海</w:t>
            </w:r>
          </w:p>
        </w:tc>
        <w:tc>
          <w:tcPr>
            <w:tcW w:w="6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F9B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财务负责人：丁富贵</w:t>
            </w:r>
          </w:p>
        </w:tc>
      </w:tr>
      <w:tr w14:paraId="6814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21" w:type="dxa"/>
            <w:tcBorders>
              <w:top w:val="nil"/>
              <w:left w:val="nil"/>
              <w:bottom w:val="nil"/>
              <w:right w:val="nil"/>
            </w:tcBorders>
            <w:shd w:val="clear" w:color="auto" w:fill="auto"/>
            <w:vAlign w:val="center"/>
          </w:tcPr>
          <w:p w14:paraId="62DE54EE">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14:paraId="0090CB42">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14:paraId="6E54D64E">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14:paraId="342A422B">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14:paraId="5BF14E2D">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14:paraId="69B585D2">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14:paraId="3069FCA9">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14:paraId="29AE6EB9">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14:paraId="7141ED91">
            <w:pPr>
              <w:rPr>
                <w:rFonts w:hint="eastAsia" w:ascii="宋体" w:hAnsi="宋体" w:eastAsia="宋体" w:cs="宋体"/>
                <w:i w:val="0"/>
                <w:iCs w:val="0"/>
                <w:color w:val="000000"/>
                <w:sz w:val="18"/>
                <w:szCs w:val="18"/>
                <w:u w:val="none"/>
              </w:rPr>
            </w:pPr>
          </w:p>
        </w:tc>
        <w:tc>
          <w:tcPr>
            <w:tcW w:w="405" w:type="dxa"/>
            <w:tcBorders>
              <w:top w:val="nil"/>
              <w:left w:val="nil"/>
              <w:bottom w:val="nil"/>
              <w:right w:val="nil"/>
            </w:tcBorders>
            <w:shd w:val="clear" w:color="auto" w:fill="auto"/>
            <w:vAlign w:val="center"/>
          </w:tcPr>
          <w:p w14:paraId="77E21DE3">
            <w:pPr>
              <w:rPr>
                <w:rFonts w:hint="eastAsia" w:ascii="宋体" w:hAnsi="宋体" w:eastAsia="宋体" w:cs="宋体"/>
                <w:i w:val="0"/>
                <w:iCs w:val="0"/>
                <w:color w:val="000000"/>
                <w:sz w:val="18"/>
                <w:szCs w:val="18"/>
                <w:u w:val="none"/>
              </w:rPr>
            </w:pPr>
          </w:p>
        </w:tc>
        <w:tc>
          <w:tcPr>
            <w:tcW w:w="2295" w:type="dxa"/>
            <w:tcBorders>
              <w:top w:val="nil"/>
              <w:left w:val="nil"/>
              <w:bottom w:val="nil"/>
              <w:right w:val="nil"/>
            </w:tcBorders>
            <w:shd w:val="clear" w:color="auto" w:fill="auto"/>
            <w:vAlign w:val="center"/>
          </w:tcPr>
          <w:p w14:paraId="60B9313F">
            <w:pPr>
              <w:rPr>
                <w:rFonts w:hint="eastAsia" w:ascii="宋体" w:hAnsi="宋体" w:eastAsia="宋体" w:cs="宋体"/>
                <w:i w:val="0"/>
                <w:iCs w:val="0"/>
                <w:color w:val="000000"/>
                <w:sz w:val="18"/>
                <w:szCs w:val="18"/>
                <w:u w:val="none"/>
              </w:rPr>
            </w:pPr>
          </w:p>
        </w:tc>
      </w:tr>
      <w:tr w14:paraId="5819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7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E26044">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部门预算项目支出绩效自评表（2023年度）</w:t>
            </w:r>
          </w:p>
        </w:tc>
      </w:tr>
      <w:tr w14:paraId="4676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B1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A62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51172423T000008003847-校舍维修改造</w:t>
            </w:r>
          </w:p>
        </w:tc>
      </w:tr>
      <w:tr w14:paraId="6A70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A5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9F3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大竹县周家中学部门</w:t>
            </w:r>
          </w:p>
        </w:tc>
        <w:tc>
          <w:tcPr>
            <w:tcW w:w="986" w:type="dxa"/>
            <w:tcBorders>
              <w:top w:val="nil"/>
              <w:left w:val="nil"/>
              <w:bottom w:val="nil"/>
              <w:right w:val="nil"/>
            </w:tcBorders>
            <w:shd w:val="clear" w:color="auto" w:fill="auto"/>
            <w:vAlign w:val="center"/>
          </w:tcPr>
          <w:p w14:paraId="48552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E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大竹县周家中学</w:t>
            </w:r>
          </w:p>
        </w:tc>
      </w:tr>
      <w:tr w14:paraId="7745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7CC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97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D6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103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14:paraId="2E34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6D09">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7EAF8">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818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维修改造校校舍，保障师生安全。合理使用资金。</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EE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严格执行预算，保障学校校舍安全</w:t>
            </w:r>
          </w:p>
        </w:tc>
      </w:tr>
      <w:tr w14:paraId="5FE2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28C14">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A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BF88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严格执行预算，保障学校校舍安全</w:t>
            </w:r>
          </w:p>
        </w:tc>
      </w:tr>
      <w:tr w14:paraId="2C54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FB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0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D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4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DB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B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1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D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5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14:paraId="1138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A55FB">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2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C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F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47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7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E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DBD6">
            <w:pPr>
              <w:jc w:val="center"/>
              <w:rPr>
                <w:rFonts w:hint="eastAsia" w:ascii="宋体" w:hAnsi="宋体" w:eastAsia="宋体" w:cs="宋体"/>
                <w:i w:val="0"/>
                <w:iCs w:val="0"/>
                <w:color w:val="000000"/>
                <w:sz w:val="18"/>
                <w:szCs w:val="18"/>
                <w:u w:val="none"/>
              </w:rPr>
            </w:pP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5F05F">
            <w:pPr>
              <w:rPr>
                <w:rFonts w:hint="eastAsia" w:ascii="宋体" w:hAnsi="宋体" w:eastAsia="宋体" w:cs="宋体"/>
                <w:i/>
                <w:iCs/>
                <w:color w:val="000000"/>
                <w:sz w:val="18"/>
                <w:szCs w:val="18"/>
                <w:u w:val="none"/>
              </w:rPr>
            </w:pPr>
          </w:p>
        </w:tc>
      </w:tr>
      <w:tr w14:paraId="04A5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0F62D">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9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5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B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82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5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6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2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57E6">
            <w:pPr>
              <w:rPr>
                <w:rFonts w:hint="eastAsia" w:ascii="宋体" w:hAnsi="宋体" w:eastAsia="宋体" w:cs="宋体"/>
                <w:i/>
                <w:iCs/>
                <w:color w:val="000000"/>
                <w:sz w:val="18"/>
                <w:szCs w:val="18"/>
                <w:u w:val="none"/>
              </w:rPr>
            </w:pPr>
          </w:p>
        </w:tc>
      </w:tr>
      <w:tr w14:paraId="136A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C9795">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F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4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1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BB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3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3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9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08193">
            <w:pPr>
              <w:rPr>
                <w:rFonts w:hint="eastAsia" w:ascii="宋体" w:hAnsi="宋体" w:eastAsia="宋体" w:cs="宋体"/>
                <w:i/>
                <w:iCs/>
                <w:color w:val="000000"/>
                <w:sz w:val="18"/>
                <w:szCs w:val="18"/>
                <w:u w:val="none"/>
              </w:rPr>
            </w:pPr>
          </w:p>
        </w:tc>
      </w:tr>
      <w:tr w14:paraId="511E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2E99A">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E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F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F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77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E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3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8C45B">
            <w:pPr>
              <w:rPr>
                <w:rFonts w:hint="eastAsia" w:ascii="宋体" w:hAnsi="宋体" w:eastAsia="宋体" w:cs="宋体"/>
                <w:i/>
                <w:iCs/>
                <w:color w:val="000000"/>
                <w:sz w:val="18"/>
                <w:szCs w:val="18"/>
                <w:u w:val="none"/>
              </w:rPr>
            </w:pPr>
          </w:p>
        </w:tc>
      </w:tr>
      <w:tr w14:paraId="7E6C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B7A1E">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A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BB7D">
            <w:pPr>
              <w:jc w:val="center"/>
              <w:rPr>
                <w:rFonts w:hint="eastAsia" w:ascii="宋体" w:hAnsi="宋体" w:eastAsia="宋体" w:cs="宋体"/>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C4F0">
            <w:pPr>
              <w:jc w:val="center"/>
              <w:rPr>
                <w:rFonts w:hint="eastAsia" w:ascii="宋体" w:hAnsi="宋体" w:eastAsia="宋体" w:cs="宋体"/>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7B5CD">
            <w:pPr>
              <w:jc w:val="center"/>
              <w:rPr>
                <w:rFonts w:hint="eastAsia" w:ascii="宋体" w:hAnsi="宋体" w:eastAsia="宋体" w:cs="宋体"/>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C6E1">
            <w:pPr>
              <w:jc w:val="center"/>
              <w:rPr>
                <w:rFonts w:hint="eastAsia" w:ascii="宋体" w:hAnsi="宋体" w:eastAsia="宋体" w:cs="宋体"/>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6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2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D6D49">
            <w:pPr>
              <w:rPr>
                <w:rFonts w:hint="eastAsia" w:ascii="宋体" w:hAnsi="宋体" w:eastAsia="宋体" w:cs="宋体"/>
                <w:i/>
                <w:iCs/>
                <w:color w:val="000000"/>
                <w:sz w:val="18"/>
                <w:szCs w:val="18"/>
                <w:u w:val="none"/>
              </w:rPr>
            </w:pPr>
          </w:p>
        </w:tc>
      </w:tr>
      <w:tr w14:paraId="388C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01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9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9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6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1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3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7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1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9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8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C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14:paraId="115F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57B2">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B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0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6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保障学生安全率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6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E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6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3713">
            <w:pPr>
              <w:jc w:val="center"/>
              <w:rPr>
                <w:rFonts w:hint="eastAsia" w:ascii="宋体" w:hAnsi="宋体" w:eastAsia="宋体" w:cs="宋体"/>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4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9C6">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B78D">
            <w:pPr>
              <w:jc w:val="center"/>
              <w:rPr>
                <w:rFonts w:hint="eastAsia" w:ascii="宋体" w:hAnsi="宋体" w:eastAsia="宋体" w:cs="宋体"/>
                <w:i/>
                <w:iCs/>
                <w:color w:val="000000"/>
                <w:sz w:val="16"/>
                <w:szCs w:val="16"/>
                <w:u w:val="none"/>
              </w:rPr>
            </w:pPr>
          </w:p>
        </w:tc>
      </w:tr>
      <w:tr w14:paraId="4F6C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2B546">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A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F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6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校舍使用率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7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6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500D">
            <w:pPr>
              <w:jc w:val="center"/>
              <w:rPr>
                <w:rFonts w:hint="eastAsia" w:ascii="宋体" w:hAnsi="宋体" w:eastAsia="宋体" w:cs="宋体"/>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B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2B65">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AE33">
            <w:pPr>
              <w:jc w:val="center"/>
              <w:rPr>
                <w:rFonts w:hint="eastAsia" w:ascii="宋体" w:hAnsi="宋体" w:eastAsia="宋体" w:cs="宋体"/>
                <w:i/>
                <w:iCs/>
                <w:color w:val="000000"/>
                <w:sz w:val="16"/>
                <w:szCs w:val="16"/>
                <w:u w:val="none"/>
              </w:rPr>
            </w:pPr>
          </w:p>
        </w:tc>
      </w:tr>
      <w:tr w14:paraId="152B9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ACF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0C3A">
            <w:pP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D08E">
            <w:pPr>
              <w:rPr>
                <w:rFonts w:hint="eastAsia" w:ascii="宋体" w:hAnsi="宋体" w:eastAsia="宋体" w:cs="宋体"/>
                <w:i w:val="0"/>
                <w:iCs w:val="0"/>
                <w:color w:val="000000"/>
                <w:sz w:val="18"/>
                <w:szCs w:val="18"/>
                <w:u w:val="none"/>
              </w:rPr>
            </w:pPr>
          </w:p>
        </w:tc>
      </w:tr>
      <w:tr w14:paraId="6D4A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4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5BF0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结合自评情况，说明项目自评总分，说明项目实施取得的成效或成果。</w:t>
            </w:r>
          </w:p>
        </w:tc>
      </w:tr>
      <w:tr w14:paraId="6DC5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B76A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23EF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9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3C5E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14:paraId="1AC2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D9C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项目负责人：朱中海</w:t>
            </w:r>
          </w:p>
        </w:tc>
        <w:tc>
          <w:tcPr>
            <w:tcW w:w="6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990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财务负责人：丁富贵</w:t>
            </w:r>
          </w:p>
        </w:tc>
      </w:tr>
    </w:tbl>
    <w:p w14:paraId="0F886E21">
      <w:pPr>
        <w:rPr>
          <w:rFonts w:hint="eastAsia" w:ascii="宋体" w:hAnsi="宋体" w:eastAsia="宋体" w:cs="宋体"/>
          <w:sz w:val="44"/>
          <w:szCs w:val="44"/>
        </w:rPr>
        <w:sectPr>
          <w:pgSz w:w="16838" w:h="11906" w:orient="landscape"/>
          <w:pgMar w:top="1800" w:right="1440" w:bottom="1800" w:left="1440" w:header="851" w:footer="992" w:gutter="0"/>
          <w:pgNumType w:fmt="decimal"/>
          <w:cols w:space="425" w:num="1"/>
          <w:titlePg/>
          <w:docGrid w:type="lines" w:linePitch="312" w:charSpace="0"/>
        </w:sectPr>
      </w:pPr>
    </w:p>
    <w:p w14:paraId="632AAE7C">
      <w:pPr>
        <w:pStyle w:val="3"/>
        <w:bidi w:val="0"/>
        <w:jc w:val="center"/>
        <w:rPr>
          <w:rFonts w:hint="eastAsia"/>
        </w:rPr>
      </w:pPr>
      <w:bookmarkStart w:id="97" w:name="_Toc25599"/>
      <w:r>
        <w:rPr>
          <w:rFonts w:hint="eastAsia"/>
        </w:rPr>
        <w:t>第五部分 附表</w:t>
      </w:r>
      <w:bookmarkEnd w:id="94"/>
      <w:bookmarkEnd w:id="96"/>
      <w:bookmarkEnd w:id="97"/>
      <w:bookmarkStart w:id="98" w:name="_Toc15396619"/>
    </w:p>
    <w:p w14:paraId="38D7E36C">
      <w:pPr>
        <w:pStyle w:val="4"/>
        <w:rPr>
          <w:rFonts w:hint="eastAsia" w:ascii="宋体" w:hAnsi="宋体" w:eastAsia="宋体" w:cs="宋体"/>
          <w:sz w:val="28"/>
          <w:szCs w:val="28"/>
        </w:rPr>
      </w:pPr>
      <w:bookmarkStart w:id="99" w:name="_Toc21879"/>
      <w:r>
        <w:rPr>
          <w:rFonts w:hint="eastAsia" w:ascii="宋体" w:hAnsi="宋体" w:eastAsia="宋体" w:cs="宋体"/>
          <w:b w:val="0"/>
          <w:sz w:val="28"/>
          <w:szCs w:val="28"/>
        </w:rPr>
        <w:t>一、收</w:t>
      </w:r>
      <w:r>
        <w:rPr>
          <w:rStyle w:val="28"/>
          <w:rFonts w:hint="eastAsia" w:ascii="宋体" w:hAnsi="宋体" w:eastAsia="宋体" w:cs="宋体"/>
          <w:b w:val="0"/>
          <w:bCs w:val="0"/>
          <w:sz w:val="28"/>
          <w:szCs w:val="28"/>
        </w:rPr>
        <w:t>入支出决算总表</w:t>
      </w:r>
      <w:bookmarkEnd w:id="98"/>
      <w:bookmarkEnd w:id="99"/>
    </w:p>
    <w:p w14:paraId="48AC0D31">
      <w:pPr>
        <w:pStyle w:val="4"/>
        <w:rPr>
          <w:rFonts w:hint="eastAsia" w:ascii="宋体" w:hAnsi="宋体" w:eastAsia="宋体" w:cs="宋体"/>
          <w:sz w:val="28"/>
          <w:szCs w:val="28"/>
        </w:rPr>
      </w:pPr>
      <w:bookmarkStart w:id="100" w:name="_Toc18394"/>
      <w:bookmarkStart w:id="101" w:name="_Toc15396620"/>
      <w:r>
        <w:rPr>
          <w:rFonts w:hint="eastAsia" w:ascii="宋体" w:hAnsi="宋体" w:eastAsia="宋体" w:cs="宋体"/>
          <w:b w:val="0"/>
          <w:sz w:val="28"/>
          <w:szCs w:val="28"/>
        </w:rPr>
        <w:t>二、收</w:t>
      </w:r>
      <w:r>
        <w:rPr>
          <w:rStyle w:val="28"/>
          <w:rFonts w:hint="eastAsia" w:ascii="宋体" w:hAnsi="宋体" w:eastAsia="宋体" w:cs="宋体"/>
          <w:b w:val="0"/>
          <w:bCs w:val="0"/>
          <w:sz w:val="28"/>
          <w:szCs w:val="28"/>
        </w:rPr>
        <w:t>入决算表</w:t>
      </w:r>
      <w:bookmarkEnd w:id="100"/>
      <w:bookmarkEnd w:id="101"/>
    </w:p>
    <w:p w14:paraId="3B13D38A">
      <w:pPr>
        <w:pStyle w:val="4"/>
        <w:rPr>
          <w:rFonts w:hint="eastAsia" w:ascii="宋体" w:hAnsi="宋体" w:eastAsia="宋体" w:cs="宋体"/>
          <w:sz w:val="28"/>
          <w:szCs w:val="28"/>
        </w:rPr>
      </w:pPr>
      <w:bookmarkStart w:id="102" w:name="_Toc15396621"/>
      <w:bookmarkStart w:id="103" w:name="_Toc4156"/>
      <w:r>
        <w:rPr>
          <w:rStyle w:val="28"/>
          <w:rFonts w:hint="eastAsia" w:ascii="宋体" w:hAnsi="宋体" w:eastAsia="宋体" w:cs="宋体"/>
          <w:b w:val="0"/>
          <w:bCs w:val="0"/>
          <w:sz w:val="28"/>
          <w:szCs w:val="28"/>
        </w:rPr>
        <w:t>三、</w:t>
      </w:r>
      <w:r>
        <w:rPr>
          <w:rFonts w:hint="eastAsia" w:ascii="宋体" w:hAnsi="宋体" w:eastAsia="宋体" w:cs="宋体"/>
          <w:b w:val="0"/>
          <w:sz w:val="28"/>
          <w:szCs w:val="28"/>
        </w:rPr>
        <w:t>支</w:t>
      </w:r>
      <w:r>
        <w:rPr>
          <w:rStyle w:val="28"/>
          <w:rFonts w:hint="eastAsia" w:ascii="宋体" w:hAnsi="宋体" w:eastAsia="宋体" w:cs="宋体"/>
          <w:b w:val="0"/>
          <w:bCs w:val="0"/>
          <w:sz w:val="28"/>
          <w:szCs w:val="28"/>
        </w:rPr>
        <w:t>出决算表</w:t>
      </w:r>
      <w:bookmarkEnd w:id="102"/>
      <w:bookmarkEnd w:id="103"/>
    </w:p>
    <w:p w14:paraId="58530D9E">
      <w:pPr>
        <w:pStyle w:val="4"/>
        <w:rPr>
          <w:rFonts w:hint="eastAsia" w:ascii="宋体" w:hAnsi="宋体" w:eastAsia="宋体" w:cs="宋体"/>
          <w:b w:val="0"/>
          <w:sz w:val="28"/>
          <w:szCs w:val="28"/>
        </w:rPr>
      </w:pPr>
      <w:bookmarkStart w:id="104" w:name="_Toc15396622"/>
      <w:bookmarkStart w:id="105" w:name="_Toc15523"/>
      <w:r>
        <w:rPr>
          <w:rStyle w:val="28"/>
          <w:rFonts w:hint="eastAsia" w:ascii="宋体" w:hAnsi="宋体" w:eastAsia="宋体" w:cs="宋体"/>
          <w:b w:val="0"/>
          <w:bCs w:val="0"/>
          <w:sz w:val="28"/>
          <w:szCs w:val="28"/>
        </w:rPr>
        <w:t>四、</w:t>
      </w:r>
      <w:r>
        <w:rPr>
          <w:rFonts w:hint="eastAsia" w:ascii="宋体" w:hAnsi="宋体" w:eastAsia="宋体" w:cs="宋体"/>
          <w:b w:val="0"/>
          <w:sz w:val="28"/>
          <w:szCs w:val="28"/>
        </w:rPr>
        <w:t>财</w:t>
      </w:r>
      <w:r>
        <w:rPr>
          <w:rStyle w:val="28"/>
          <w:rFonts w:hint="eastAsia" w:ascii="宋体" w:hAnsi="宋体" w:eastAsia="宋体" w:cs="宋体"/>
          <w:b w:val="0"/>
          <w:bCs w:val="0"/>
          <w:sz w:val="28"/>
          <w:szCs w:val="28"/>
        </w:rPr>
        <w:t>政拨款收入支出决算总表</w:t>
      </w:r>
      <w:bookmarkEnd w:id="104"/>
      <w:bookmarkEnd w:id="105"/>
    </w:p>
    <w:p w14:paraId="134BA722">
      <w:pPr>
        <w:pStyle w:val="4"/>
        <w:rPr>
          <w:rStyle w:val="28"/>
          <w:rFonts w:hint="eastAsia" w:ascii="宋体" w:hAnsi="宋体" w:eastAsia="宋体" w:cs="宋体"/>
          <w:b w:val="0"/>
          <w:bCs w:val="0"/>
          <w:sz w:val="28"/>
          <w:szCs w:val="28"/>
        </w:rPr>
      </w:pPr>
      <w:bookmarkStart w:id="106" w:name="_Toc15396623"/>
      <w:bookmarkStart w:id="107" w:name="_Toc14901"/>
      <w:r>
        <w:rPr>
          <w:rStyle w:val="28"/>
          <w:rFonts w:hint="eastAsia" w:ascii="宋体" w:hAnsi="宋体" w:eastAsia="宋体" w:cs="宋体"/>
          <w:b w:val="0"/>
          <w:bCs w:val="0"/>
          <w:sz w:val="28"/>
          <w:szCs w:val="28"/>
        </w:rPr>
        <w:t>五、</w:t>
      </w:r>
      <w:r>
        <w:rPr>
          <w:rFonts w:hint="eastAsia" w:ascii="宋体" w:hAnsi="宋体" w:eastAsia="宋体" w:cs="宋体"/>
          <w:b w:val="0"/>
          <w:sz w:val="28"/>
          <w:szCs w:val="28"/>
        </w:rPr>
        <w:t>财</w:t>
      </w:r>
      <w:r>
        <w:rPr>
          <w:rStyle w:val="28"/>
          <w:rFonts w:hint="eastAsia" w:ascii="宋体" w:hAnsi="宋体" w:eastAsia="宋体" w:cs="宋体"/>
          <w:b w:val="0"/>
          <w:bCs w:val="0"/>
          <w:sz w:val="28"/>
          <w:szCs w:val="28"/>
        </w:rPr>
        <w:t>政拨款支出决算明细表</w:t>
      </w:r>
      <w:bookmarkEnd w:id="106"/>
      <w:bookmarkEnd w:id="107"/>
      <w:bookmarkStart w:id="108" w:name="_Toc15396624"/>
    </w:p>
    <w:p w14:paraId="3590D406">
      <w:pPr>
        <w:pStyle w:val="4"/>
        <w:rPr>
          <w:rFonts w:hint="eastAsia" w:ascii="宋体" w:hAnsi="宋体" w:eastAsia="宋体" w:cs="宋体"/>
          <w:sz w:val="28"/>
          <w:szCs w:val="28"/>
        </w:rPr>
      </w:pPr>
      <w:bookmarkStart w:id="109" w:name="_Toc16095"/>
      <w:r>
        <w:rPr>
          <w:rStyle w:val="28"/>
          <w:rFonts w:hint="eastAsia" w:ascii="宋体" w:hAnsi="宋体" w:eastAsia="宋体" w:cs="宋体"/>
          <w:b w:val="0"/>
          <w:bCs w:val="0"/>
          <w:sz w:val="28"/>
          <w:szCs w:val="28"/>
        </w:rPr>
        <w:t>六、</w:t>
      </w:r>
      <w:r>
        <w:rPr>
          <w:rFonts w:hint="eastAsia" w:ascii="宋体" w:hAnsi="宋体" w:eastAsia="宋体" w:cs="宋体"/>
          <w:b w:val="0"/>
          <w:sz w:val="28"/>
          <w:szCs w:val="28"/>
        </w:rPr>
        <w:t>一</w:t>
      </w:r>
      <w:r>
        <w:rPr>
          <w:rStyle w:val="28"/>
          <w:rFonts w:hint="eastAsia" w:ascii="宋体" w:hAnsi="宋体" w:eastAsia="宋体" w:cs="宋体"/>
          <w:b w:val="0"/>
          <w:bCs w:val="0"/>
          <w:sz w:val="28"/>
          <w:szCs w:val="28"/>
        </w:rPr>
        <w:t>般公共预算财政拨款支出决算表</w:t>
      </w:r>
      <w:bookmarkEnd w:id="108"/>
      <w:bookmarkEnd w:id="109"/>
    </w:p>
    <w:p w14:paraId="6C007E9C">
      <w:pPr>
        <w:pStyle w:val="4"/>
        <w:rPr>
          <w:rFonts w:hint="eastAsia" w:ascii="宋体" w:hAnsi="宋体" w:eastAsia="宋体" w:cs="宋体"/>
          <w:sz w:val="28"/>
          <w:szCs w:val="28"/>
        </w:rPr>
      </w:pPr>
      <w:bookmarkStart w:id="110" w:name="_Toc26546"/>
      <w:bookmarkStart w:id="111" w:name="_Toc15396625"/>
      <w:r>
        <w:rPr>
          <w:rStyle w:val="28"/>
          <w:rFonts w:hint="eastAsia" w:ascii="宋体" w:hAnsi="宋体" w:eastAsia="宋体" w:cs="宋体"/>
          <w:b w:val="0"/>
          <w:bCs w:val="0"/>
          <w:sz w:val="28"/>
          <w:szCs w:val="28"/>
        </w:rPr>
        <w:t>七、</w:t>
      </w:r>
      <w:r>
        <w:rPr>
          <w:rFonts w:hint="eastAsia" w:ascii="宋体" w:hAnsi="宋体" w:eastAsia="宋体" w:cs="宋体"/>
          <w:b w:val="0"/>
          <w:sz w:val="28"/>
          <w:szCs w:val="28"/>
        </w:rPr>
        <w:t>一</w:t>
      </w:r>
      <w:r>
        <w:rPr>
          <w:rStyle w:val="28"/>
          <w:rFonts w:hint="eastAsia" w:ascii="宋体" w:hAnsi="宋体" w:eastAsia="宋体" w:cs="宋体"/>
          <w:b w:val="0"/>
          <w:bCs w:val="0"/>
          <w:sz w:val="28"/>
          <w:szCs w:val="28"/>
        </w:rPr>
        <w:t>般公共预算财政拨款支出决算明细表</w:t>
      </w:r>
      <w:bookmarkEnd w:id="110"/>
      <w:bookmarkEnd w:id="111"/>
    </w:p>
    <w:p w14:paraId="3288A40B">
      <w:pPr>
        <w:pStyle w:val="4"/>
        <w:rPr>
          <w:rFonts w:hint="eastAsia" w:ascii="宋体" w:hAnsi="宋体" w:eastAsia="宋体" w:cs="宋体"/>
          <w:sz w:val="28"/>
          <w:szCs w:val="28"/>
        </w:rPr>
      </w:pPr>
      <w:bookmarkStart w:id="112" w:name="_Toc15396626"/>
      <w:bookmarkStart w:id="113" w:name="_Toc31728"/>
      <w:r>
        <w:rPr>
          <w:rStyle w:val="28"/>
          <w:rFonts w:hint="eastAsia" w:ascii="宋体" w:hAnsi="宋体" w:eastAsia="宋体" w:cs="宋体"/>
          <w:b w:val="0"/>
          <w:bCs w:val="0"/>
          <w:sz w:val="28"/>
          <w:szCs w:val="28"/>
        </w:rPr>
        <w:t>八、</w:t>
      </w:r>
      <w:r>
        <w:rPr>
          <w:rFonts w:hint="eastAsia" w:ascii="宋体" w:hAnsi="宋体" w:eastAsia="宋体" w:cs="宋体"/>
          <w:b w:val="0"/>
          <w:sz w:val="28"/>
          <w:szCs w:val="28"/>
        </w:rPr>
        <w:t>一</w:t>
      </w:r>
      <w:r>
        <w:rPr>
          <w:rStyle w:val="28"/>
          <w:rFonts w:hint="eastAsia" w:ascii="宋体" w:hAnsi="宋体" w:eastAsia="宋体" w:cs="宋体"/>
          <w:b w:val="0"/>
          <w:bCs w:val="0"/>
          <w:sz w:val="28"/>
          <w:szCs w:val="28"/>
        </w:rPr>
        <w:t>般公共预算财政拨款基本支出决算表</w:t>
      </w:r>
      <w:bookmarkEnd w:id="112"/>
      <w:bookmarkEnd w:id="113"/>
    </w:p>
    <w:p w14:paraId="2A2A0BC6">
      <w:pPr>
        <w:pStyle w:val="4"/>
        <w:rPr>
          <w:rFonts w:hint="eastAsia" w:ascii="宋体" w:hAnsi="宋体" w:eastAsia="宋体" w:cs="宋体"/>
          <w:sz w:val="28"/>
          <w:szCs w:val="28"/>
        </w:rPr>
      </w:pPr>
      <w:bookmarkStart w:id="114" w:name="_Toc14723"/>
      <w:bookmarkStart w:id="115" w:name="_Toc15396627"/>
      <w:r>
        <w:rPr>
          <w:rStyle w:val="28"/>
          <w:rFonts w:hint="eastAsia" w:ascii="宋体" w:hAnsi="宋体" w:eastAsia="宋体" w:cs="宋体"/>
          <w:b w:val="0"/>
          <w:bCs w:val="0"/>
          <w:sz w:val="28"/>
          <w:szCs w:val="28"/>
        </w:rPr>
        <w:t>九、</w:t>
      </w:r>
      <w:r>
        <w:rPr>
          <w:rFonts w:hint="eastAsia" w:ascii="宋体" w:hAnsi="宋体" w:eastAsia="宋体" w:cs="宋体"/>
          <w:b w:val="0"/>
          <w:sz w:val="28"/>
          <w:szCs w:val="28"/>
        </w:rPr>
        <w:t>一</w:t>
      </w:r>
      <w:r>
        <w:rPr>
          <w:rStyle w:val="28"/>
          <w:rFonts w:hint="eastAsia" w:ascii="宋体" w:hAnsi="宋体" w:eastAsia="宋体" w:cs="宋体"/>
          <w:b w:val="0"/>
          <w:bCs w:val="0"/>
          <w:sz w:val="28"/>
          <w:szCs w:val="28"/>
        </w:rPr>
        <w:t>般公共预算财政拨款项目支出决算表</w:t>
      </w:r>
      <w:bookmarkEnd w:id="114"/>
      <w:bookmarkEnd w:id="115"/>
    </w:p>
    <w:p w14:paraId="3A41A616">
      <w:pPr>
        <w:pStyle w:val="4"/>
        <w:rPr>
          <w:rFonts w:hint="eastAsia" w:ascii="宋体" w:hAnsi="宋体" w:eastAsia="宋体" w:cs="宋体"/>
          <w:sz w:val="28"/>
          <w:szCs w:val="28"/>
        </w:rPr>
      </w:pPr>
      <w:bookmarkStart w:id="116" w:name="_Toc15396628"/>
      <w:bookmarkStart w:id="117" w:name="_Toc24215"/>
      <w:r>
        <w:rPr>
          <w:rStyle w:val="28"/>
          <w:rFonts w:hint="eastAsia" w:ascii="宋体" w:hAnsi="宋体" w:eastAsia="宋体" w:cs="宋体"/>
          <w:b w:val="0"/>
          <w:bCs w:val="0"/>
          <w:sz w:val="28"/>
          <w:szCs w:val="28"/>
        </w:rPr>
        <w:t>十、</w:t>
      </w:r>
      <w:bookmarkEnd w:id="116"/>
      <w:r>
        <w:rPr>
          <w:rFonts w:hint="eastAsia" w:ascii="宋体" w:hAnsi="宋体" w:eastAsia="宋体" w:cs="宋体"/>
          <w:b w:val="0"/>
          <w:sz w:val="28"/>
          <w:szCs w:val="28"/>
        </w:rPr>
        <w:t>政</w:t>
      </w:r>
      <w:r>
        <w:rPr>
          <w:rStyle w:val="28"/>
          <w:rFonts w:hint="eastAsia" w:ascii="宋体" w:hAnsi="宋体" w:eastAsia="宋体" w:cs="宋体"/>
          <w:b w:val="0"/>
          <w:bCs w:val="0"/>
          <w:sz w:val="28"/>
          <w:szCs w:val="28"/>
        </w:rPr>
        <w:t>府性基金预算财政拨款收入支出决算表</w:t>
      </w:r>
      <w:bookmarkEnd w:id="117"/>
    </w:p>
    <w:p w14:paraId="6FD381C6">
      <w:pPr>
        <w:pStyle w:val="4"/>
        <w:rPr>
          <w:rFonts w:hint="eastAsia" w:ascii="宋体" w:hAnsi="宋体" w:eastAsia="宋体" w:cs="宋体"/>
          <w:sz w:val="28"/>
          <w:szCs w:val="28"/>
        </w:rPr>
      </w:pPr>
      <w:bookmarkStart w:id="118" w:name="_Toc15396629"/>
      <w:bookmarkStart w:id="119" w:name="_Toc12258"/>
      <w:r>
        <w:rPr>
          <w:rStyle w:val="28"/>
          <w:rFonts w:hint="eastAsia" w:ascii="宋体" w:hAnsi="宋体" w:eastAsia="宋体" w:cs="宋体"/>
          <w:b w:val="0"/>
          <w:bCs w:val="0"/>
          <w:sz w:val="28"/>
          <w:szCs w:val="28"/>
        </w:rPr>
        <w:t>十一、</w:t>
      </w:r>
      <w:bookmarkEnd w:id="118"/>
      <w:r>
        <w:rPr>
          <w:rFonts w:hint="eastAsia" w:ascii="宋体" w:hAnsi="宋体" w:eastAsia="宋体" w:cs="宋体"/>
          <w:b w:val="0"/>
          <w:sz w:val="28"/>
          <w:szCs w:val="28"/>
        </w:rPr>
        <w:t>国</w:t>
      </w:r>
      <w:r>
        <w:rPr>
          <w:rStyle w:val="28"/>
          <w:rFonts w:hint="eastAsia" w:ascii="宋体" w:hAnsi="宋体" w:eastAsia="宋体" w:cs="宋体"/>
          <w:b w:val="0"/>
          <w:bCs w:val="0"/>
          <w:sz w:val="28"/>
          <w:szCs w:val="28"/>
        </w:rPr>
        <w:t>有资本经营预算财政拨款收入支出决算表</w:t>
      </w:r>
      <w:bookmarkEnd w:id="119"/>
    </w:p>
    <w:p w14:paraId="61AED236">
      <w:pPr>
        <w:pStyle w:val="4"/>
        <w:rPr>
          <w:rFonts w:hint="eastAsia" w:ascii="宋体" w:hAnsi="宋体" w:eastAsia="宋体" w:cs="宋体"/>
          <w:sz w:val="28"/>
          <w:szCs w:val="28"/>
        </w:rPr>
      </w:pPr>
      <w:bookmarkStart w:id="120" w:name="_Toc15396630"/>
      <w:bookmarkStart w:id="121" w:name="_Toc11421"/>
      <w:r>
        <w:rPr>
          <w:rStyle w:val="28"/>
          <w:rFonts w:hint="eastAsia" w:ascii="宋体" w:hAnsi="宋体" w:eastAsia="宋体" w:cs="宋体"/>
          <w:b w:val="0"/>
          <w:bCs w:val="0"/>
          <w:sz w:val="28"/>
          <w:szCs w:val="28"/>
        </w:rPr>
        <w:t>十二、</w:t>
      </w:r>
      <w:bookmarkEnd w:id="120"/>
      <w:r>
        <w:rPr>
          <w:rStyle w:val="28"/>
          <w:rFonts w:hint="eastAsia" w:ascii="宋体" w:hAnsi="宋体" w:eastAsia="宋体" w:cs="宋体"/>
          <w:b w:val="0"/>
          <w:bCs w:val="0"/>
          <w:sz w:val="28"/>
          <w:szCs w:val="28"/>
        </w:rPr>
        <w:t>国有资本经营预算财政拨款支出决算表</w:t>
      </w:r>
      <w:bookmarkEnd w:id="121"/>
    </w:p>
    <w:p w14:paraId="59C04A76">
      <w:pPr>
        <w:pStyle w:val="4"/>
        <w:rPr>
          <w:rFonts w:hint="eastAsia" w:ascii="宋体" w:hAnsi="宋体" w:eastAsia="宋体" w:cs="宋体"/>
          <w:sz w:val="28"/>
          <w:szCs w:val="28"/>
          <w:lang w:eastAsia="zh-CN"/>
        </w:rPr>
      </w:pPr>
      <w:bookmarkStart w:id="122" w:name="_Toc15396631"/>
      <w:bookmarkStart w:id="123" w:name="_Toc3593"/>
      <w:r>
        <w:rPr>
          <w:rStyle w:val="28"/>
          <w:rFonts w:hint="eastAsia" w:ascii="宋体" w:hAnsi="宋体" w:eastAsia="宋体" w:cs="宋体"/>
          <w:b w:val="0"/>
          <w:bCs w:val="0"/>
          <w:sz w:val="28"/>
          <w:szCs w:val="28"/>
        </w:rPr>
        <w:t>十三、</w:t>
      </w:r>
      <w:bookmarkEnd w:id="122"/>
      <w:r>
        <w:rPr>
          <w:rStyle w:val="28"/>
          <w:rFonts w:hint="eastAsia" w:ascii="宋体" w:hAnsi="宋体" w:eastAsia="宋体" w:cs="宋体"/>
          <w:b w:val="0"/>
          <w:bCs w:val="0"/>
          <w:sz w:val="28"/>
          <w:szCs w:val="28"/>
        </w:rPr>
        <w:t>财政拨款“三公”经费支出决算表</w:t>
      </w:r>
      <w:bookmarkEnd w:id="123"/>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204C">
    <w:pPr>
      <w:pStyle w:val="9"/>
      <w:jc w:val="center"/>
    </w:pPr>
    <w:sdt>
      <w:sdtPr>
        <w:rPr>
          <w:rFonts w:hint="default"/>
          <w:lang w:val="en-US"/>
        </w:rPr>
        <w:id w:val="-1994781956"/>
      </w:sdtPr>
      <w:sdtEndPr>
        <w:rPr>
          <w:rFonts w:hint="default"/>
          <w:lang w:val="en-US"/>
        </w:rPr>
      </w:sdtEndPr>
      <w:sdtContent>
        <w:r>
          <w:rPr>
            <w:rFonts w:hint="eastAsia"/>
            <w:lang w:val="en-US" w:eastAsia="zh-CN"/>
          </w:rPr>
          <w:t>1</w:t>
        </w:r>
      </w:sdtContent>
    </w:sdt>
  </w:p>
  <w:p w14:paraId="458748A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6555">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BBE49">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F3BBE49">
                    <w:pPr>
                      <w:pStyle w:val="9"/>
                    </w:pPr>
                    <w:r>
                      <w:fldChar w:fldCharType="begin"/>
                    </w:r>
                    <w:r>
                      <w:instrText xml:space="preserve"> PAGE  \* MERGEFORMAT </w:instrText>
                    </w:r>
                    <w:r>
                      <w:fldChar w:fldCharType="separate"/>
                    </w:r>
                    <w:r>
                      <w:t>3</w:t>
                    </w:r>
                    <w:r>
                      <w:fldChar w:fldCharType="end"/>
                    </w:r>
                  </w:p>
                </w:txbxContent>
              </v:textbox>
            </v:shape>
          </w:pict>
        </mc:Fallback>
      </mc:AlternateContent>
    </w:r>
    <w:sdt>
      <w:sdtPr>
        <w:rPr>
          <w:rFonts w:hint="default"/>
          <w:lang w:val="en-US"/>
        </w:rPr>
        <w:id w:val="147465548"/>
      </w:sdtPr>
      <w:sdtEndPr>
        <w:rPr>
          <w:rFonts w:hint="default"/>
          <w:lang w:val="en-US"/>
        </w:rPr>
      </w:sdtEndPr>
      <w:sdtContent/>
    </w:sdt>
  </w:p>
  <w:p w14:paraId="521A8B0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279D">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D221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00D221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6FD8">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360BD"/>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F41F1"/>
    <w:rsid w:val="01610122"/>
    <w:rsid w:val="02AF15AE"/>
    <w:rsid w:val="03DC2831"/>
    <w:rsid w:val="081B5E94"/>
    <w:rsid w:val="09540C99"/>
    <w:rsid w:val="0A2032A3"/>
    <w:rsid w:val="0A883D4A"/>
    <w:rsid w:val="0B8A37D8"/>
    <w:rsid w:val="0F5FFB2F"/>
    <w:rsid w:val="0F9F2542"/>
    <w:rsid w:val="0FFFCF60"/>
    <w:rsid w:val="10C055FF"/>
    <w:rsid w:val="118107EC"/>
    <w:rsid w:val="11DD6519"/>
    <w:rsid w:val="121F5BBC"/>
    <w:rsid w:val="12543AB7"/>
    <w:rsid w:val="12A3059B"/>
    <w:rsid w:val="12AF6F40"/>
    <w:rsid w:val="16BB723D"/>
    <w:rsid w:val="18015F3F"/>
    <w:rsid w:val="19630A84"/>
    <w:rsid w:val="1BE8440E"/>
    <w:rsid w:val="1BFE2CE6"/>
    <w:rsid w:val="1C5E5533"/>
    <w:rsid w:val="1D155CEE"/>
    <w:rsid w:val="1E4C7D38"/>
    <w:rsid w:val="1F102139"/>
    <w:rsid w:val="1FDBBF84"/>
    <w:rsid w:val="1FF266BE"/>
    <w:rsid w:val="20F57F95"/>
    <w:rsid w:val="221F36FB"/>
    <w:rsid w:val="22F15352"/>
    <w:rsid w:val="240371BF"/>
    <w:rsid w:val="25711CC6"/>
    <w:rsid w:val="25C741E6"/>
    <w:rsid w:val="276F80C0"/>
    <w:rsid w:val="27842671"/>
    <w:rsid w:val="29891E41"/>
    <w:rsid w:val="29C72969"/>
    <w:rsid w:val="29FD04D3"/>
    <w:rsid w:val="2ABE7A3E"/>
    <w:rsid w:val="2AFF09B6"/>
    <w:rsid w:val="2B51698E"/>
    <w:rsid w:val="2C7D1A05"/>
    <w:rsid w:val="2CA234A8"/>
    <w:rsid w:val="2EFA178C"/>
    <w:rsid w:val="2EFDF86C"/>
    <w:rsid w:val="2F9D17E1"/>
    <w:rsid w:val="30B46D73"/>
    <w:rsid w:val="319F7F4E"/>
    <w:rsid w:val="356A28F1"/>
    <w:rsid w:val="357C035A"/>
    <w:rsid w:val="35B069A7"/>
    <w:rsid w:val="367C4531"/>
    <w:rsid w:val="368E000D"/>
    <w:rsid w:val="383D272C"/>
    <w:rsid w:val="39AE70AB"/>
    <w:rsid w:val="3A4DCE41"/>
    <w:rsid w:val="3BCB56FA"/>
    <w:rsid w:val="3BF2162C"/>
    <w:rsid w:val="3C0C0783"/>
    <w:rsid w:val="3C2B54FE"/>
    <w:rsid w:val="3E952BDE"/>
    <w:rsid w:val="3EE7C2F4"/>
    <w:rsid w:val="3F371B56"/>
    <w:rsid w:val="3F792ED8"/>
    <w:rsid w:val="3F9F3A96"/>
    <w:rsid w:val="3FECA4B2"/>
    <w:rsid w:val="3FF58C48"/>
    <w:rsid w:val="42FF6694"/>
    <w:rsid w:val="458D460F"/>
    <w:rsid w:val="4740402F"/>
    <w:rsid w:val="48BF60AB"/>
    <w:rsid w:val="493C27E9"/>
    <w:rsid w:val="496F39ED"/>
    <w:rsid w:val="49FF41D3"/>
    <w:rsid w:val="4AAE12AF"/>
    <w:rsid w:val="4BE068DB"/>
    <w:rsid w:val="4BF6002B"/>
    <w:rsid w:val="4BFFC6BE"/>
    <w:rsid w:val="4ECE2238"/>
    <w:rsid w:val="51DB4B86"/>
    <w:rsid w:val="51F64DB0"/>
    <w:rsid w:val="525070F0"/>
    <w:rsid w:val="53F87A3F"/>
    <w:rsid w:val="53FB3CD3"/>
    <w:rsid w:val="542425E2"/>
    <w:rsid w:val="55333C3E"/>
    <w:rsid w:val="56EE6ECE"/>
    <w:rsid w:val="573945F7"/>
    <w:rsid w:val="57607DD5"/>
    <w:rsid w:val="59BE66BA"/>
    <w:rsid w:val="5B105132"/>
    <w:rsid w:val="5C4C0928"/>
    <w:rsid w:val="5CBD1826"/>
    <w:rsid w:val="5DDB1F64"/>
    <w:rsid w:val="5F67802D"/>
    <w:rsid w:val="5F7DC4F2"/>
    <w:rsid w:val="5FB36814"/>
    <w:rsid w:val="5FBB8E56"/>
    <w:rsid w:val="5FFB5535"/>
    <w:rsid w:val="63491372"/>
    <w:rsid w:val="64CA39A1"/>
    <w:rsid w:val="69630ADE"/>
    <w:rsid w:val="69BD5F13"/>
    <w:rsid w:val="69FB0B4B"/>
    <w:rsid w:val="6BFFE1FB"/>
    <w:rsid w:val="6C4A05C8"/>
    <w:rsid w:val="6D3B1A89"/>
    <w:rsid w:val="6DB7D8A3"/>
    <w:rsid w:val="6EC78701"/>
    <w:rsid w:val="6F7A5481"/>
    <w:rsid w:val="6FFE07A9"/>
    <w:rsid w:val="71BF4EC2"/>
    <w:rsid w:val="72734D90"/>
    <w:rsid w:val="73117D7E"/>
    <w:rsid w:val="73691968"/>
    <w:rsid w:val="73A16A32"/>
    <w:rsid w:val="73E75B71"/>
    <w:rsid w:val="7412278C"/>
    <w:rsid w:val="75DDCDA9"/>
    <w:rsid w:val="75E8126A"/>
    <w:rsid w:val="75FF44B1"/>
    <w:rsid w:val="76D10C67"/>
    <w:rsid w:val="77670518"/>
    <w:rsid w:val="777FA627"/>
    <w:rsid w:val="77DF1B5F"/>
    <w:rsid w:val="77EF2D9D"/>
    <w:rsid w:val="79E7B28D"/>
    <w:rsid w:val="7A097A01"/>
    <w:rsid w:val="7A927198"/>
    <w:rsid w:val="7ACFF0C2"/>
    <w:rsid w:val="7AFB9108"/>
    <w:rsid w:val="7BD5340C"/>
    <w:rsid w:val="7BFB19D2"/>
    <w:rsid w:val="7BFD1750"/>
    <w:rsid w:val="7BFDAA1B"/>
    <w:rsid w:val="7C87151E"/>
    <w:rsid w:val="7CDF9A82"/>
    <w:rsid w:val="7CFFA1BD"/>
    <w:rsid w:val="7D2E3F7A"/>
    <w:rsid w:val="7DED9490"/>
    <w:rsid w:val="7DFF4872"/>
    <w:rsid w:val="7E7487E6"/>
    <w:rsid w:val="7E7C2A54"/>
    <w:rsid w:val="7EEEFD72"/>
    <w:rsid w:val="7F1D517C"/>
    <w:rsid w:val="7F2F1CB8"/>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2"/>
    <w:qFormat/>
    <w:uiPriority w:val="0"/>
    <w:pPr>
      <w:ind w:leftChars="200"/>
    </w:pPr>
    <w:rPr>
      <w:rFonts w:ascii="Calibri" w:hAnsi="Calibri" w:eastAsia="宋体" w:cs="Times New Roman"/>
      <w:sz w:val="20"/>
      <w:szCs w:val="20"/>
    </w:rPr>
  </w:style>
  <w:style w:type="character" w:customStyle="1" w:styleId="34">
    <w:name w:val="font21"/>
    <w:basedOn w:val="15"/>
    <w:qFormat/>
    <w:uiPriority w:val="0"/>
    <w:rPr>
      <w:rFonts w:ascii="宋体" w:hAnsi="宋体" w:eastAsia="宋体" w:cs="宋体"/>
      <w:color w:val="000000"/>
      <w:sz w:val="18"/>
      <w:szCs w:val="18"/>
      <w:u w:val="none"/>
    </w:rPr>
  </w:style>
  <w:style w:type="character" w:customStyle="1" w:styleId="35">
    <w:name w:val="font41"/>
    <w:basedOn w:val="15"/>
    <w:qFormat/>
    <w:uiPriority w:val="0"/>
    <w:rPr>
      <w:rFonts w:hint="default" w:ascii="Times New Roman" w:hAnsi="Times New Roman" w:cs="Times New Roman"/>
      <w:color w:val="000000"/>
      <w:sz w:val="18"/>
      <w:szCs w:val="18"/>
      <w:u w:val="none"/>
    </w:rPr>
  </w:style>
  <w:style w:type="paragraph" w:customStyle="1" w:styleId="36">
    <w:name w:val="WPSOffice手动目录 1"/>
    <w:uiPriority w:val="0"/>
    <w:pPr>
      <w:ind w:leftChars="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915;&#31639;&#20844;&#24320;&#26609;&#29366;&#22270;&#12289;&#39292;&#29366;&#22270;&#21442;&#327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800"/>
              <a:t>收、支决算总计变动情况图</a:t>
            </a:r>
            <a:endParaRPr lang="zh-CN" altLang="en-US" sz="1800"/>
          </a:p>
        </c:rich>
      </c:tx>
      <c:layout>
        <c:manualLayout>
          <c:xMode val="edge"/>
          <c:yMode val="edge"/>
          <c:x val="0.277993527508091"/>
          <c:y val="0.0296610169491525"/>
        </c:manualLayout>
      </c:layout>
      <c:overlay val="0"/>
    </c:title>
    <c:autoTitleDeleted val="0"/>
    <c:plotArea>
      <c:layout>
        <c:manualLayout>
          <c:layoutTarget val="inner"/>
          <c:xMode val="edge"/>
          <c:yMode val="edge"/>
          <c:x val="0.167314776719609"/>
          <c:y val="0.239845282497583"/>
          <c:w val="0.680350794701108"/>
          <c:h val="0.622793203481144"/>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1518.75</c:v>
                </c:pt>
                <c:pt idx="1">
                  <c:v>1989.72</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Sheet1!$C$2:$C$3</c:f>
              <c:numCache>
                <c:formatCode>General</c:formatCode>
                <c:ptCount val="2"/>
                <c:pt idx="0">
                  <c:v>1518.75</c:v>
                </c:pt>
                <c:pt idx="1">
                  <c:v>1989.72</c:v>
                </c:pt>
              </c:numCache>
            </c:numRef>
          </c:val>
        </c:ser>
        <c:dLbls>
          <c:showLegendKey val="0"/>
          <c:showVal val="0"/>
          <c:showCatName val="0"/>
          <c:showSerName val="0"/>
          <c:showPercent val="0"/>
          <c:showBubbleSize val="0"/>
        </c:dLbls>
        <c:gapWidth val="150"/>
        <c:axId val="388940160"/>
        <c:axId val="388942080"/>
      </c:barChart>
      <c:catAx>
        <c:axId val="388940160"/>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manualLayout>
              <c:xMode val="edge"/>
              <c:yMode val="edge"/>
              <c:x val="0.0786434623675893"/>
              <c:y val="0.145510835913313"/>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8942080"/>
        <c:crosses val="autoZero"/>
        <c:auto val="1"/>
        <c:lblAlgn val="ctr"/>
        <c:lblOffset val="100"/>
        <c:noMultiLvlLbl val="0"/>
      </c:catAx>
      <c:valAx>
        <c:axId val="388942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89401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2aad74d-ad41-459a-bc86-2f3433180940}"/>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0642680582258"/>
          <c:y val="0.035"/>
        </c:manualLayout>
      </c:layout>
      <c:overlay val="0"/>
      <c:spPr>
        <a:noFill/>
        <a:ln>
          <a:noFill/>
        </a:ln>
        <a:effectLst/>
      </c:spPr>
      <c:txPr>
        <a:bodyPr rot="0" spcFirstLastPara="0" vertOverflow="ellipsis" vert="horz" wrap="square" anchor="ctr" anchorCtr="1"/>
        <a:lstStyle/>
        <a:p>
          <a:pPr>
            <a:defRPr lang="zh-CN" sz="2400" b="1"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90222510963131"/>
          <c:y val="0.369292929292929"/>
          <c:w val="0.390287477667695"/>
          <c:h val="0.506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8734d35-9ace-4056-ae23-18b7b6c8101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2200" b="1"/>
              <a:t>支出决算结构图</a:t>
            </a:r>
            <a:endParaRPr lang="zh-CN" altLang="en-US" sz="2200" b="1"/>
          </a:p>
        </c:rich>
      </c:tx>
      <c:layout>
        <c:manualLayout>
          <c:xMode val="edge"/>
          <c:yMode val="edge"/>
          <c:x val="0.262929407323518"/>
          <c:y val="0.036231884057971"/>
        </c:manualLayout>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c:formatCode>
                <c:ptCount val="2"/>
                <c:pt idx="0">
                  <c:v>94.27</c:v>
                </c:pt>
                <c:pt idx="1">
                  <c:v>5.72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f284568-b080-4640-a813-0479f85de6c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1" i="0" u="none" strike="noStrike" baseline="0"/>
              <a:t>财政拨款收、支决算总计变动情况图</a:t>
            </a:r>
            <a:endParaRPr lang="zh-CN" altLang="en-US" sz="1600"/>
          </a:p>
        </c:rich>
      </c:tx>
      <c:layout/>
      <c:overlay val="0"/>
    </c:title>
    <c:autoTitleDeleted val="0"/>
    <c:plotArea>
      <c:layout>
        <c:manualLayout>
          <c:layoutTarget val="inner"/>
          <c:xMode val="edge"/>
          <c:yMode val="edge"/>
          <c:x val="0.0806304521349713"/>
          <c:y val="0.278648172074466"/>
          <c:w val="0.764627221380617"/>
          <c:h val="0.493175040426448"/>
        </c:manualLayout>
      </c:layout>
      <c:barChart>
        <c:barDir val="col"/>
        <c:grouping val="clustered"/>
        <c:varyColors val="0"/>
        <c:ser>
          <c:idx val="0"/>
          <c:order val="0"/>
          <c:tx>
            <c:strRef>
              <c:f>Sheet1!$B$1</c:f>
              <c:strCache>
                <c:ptCount val="1"/>
                <c:pt idx="0">
                  <c:v>财政拨款收入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1518.75</c:v>
                </c:pt>
                <c:pt idx="1">
                  <c:v>1989.72</c:v>
                </c:pt>
              </c:numCache>
            </c:numRef>
          </c:val>
        </c:ser>
        <c:ser>
          <c:idx val="1"/>
          <c:order val="1"/>
          <c:tx>
            <c:strRef>
              <c:f>Sheet1!$C$1</c:f>
              <c:strCache>
                <c:ptCount val="1"/>
                <c:pt idx="0">
                  <c:v>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Sheet1!$C$2:$C$3</c:f>
              <c:numCache>
                <c:formatCode>General</c:formatCode>
                <c:ptCount val="2"/>
                <c:pt idx="0">
                  <c:v>1518.75</c:v>
                </c:pt>
                <c:pt idx="1">
                  <c:v>1989.72</c:v>
                </c:pt>
              </c:numCache>
            </c:numRef>
          </c:val>
        </c:ser>
        <c:dLbls>
          <c:showLegendKey val="0"/>
          <c:showVal val="0"/>
          <c:showCatName val="0"/>
          <c:showSerName val="0"/>
          <c:showPercent val="0"/>
          <c:showBubbleSize val="0"/>
        </c:dLbls>
        <c:gapWidth val="150"/>
        <c:axId val="390303744"/>
        <c:axId val="390305664"/>
      </c:barChart>
      <c:catAx>
        <c:axId val="390303744"/>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manualLayout>
              <c:xMode val="edge"/>
              <c:yMode val="edge"/>
              <c:x val="0.0196499636919332"/>
              <c:y val="0.157894736842106"/>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305664"/>
        <c:crosses val="autoZero"/>
        <c:auto val="1"/>
        <c:lblAlgn val="ctr"/>
        <c:lblOffset val="100"/>
        <c:noMultiLvlLbl val="0"/>
      </c:catAx>
      <c:valAx>
        <c:axId val="3903056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3037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d3ca66a-4453-4bb2-8dcc-6bb61b7ad3e5}"/>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b="1" i="0" u="none" strike="noStrike" baseline="0"/>
              <a:t>一般公共预算财政拨款支出决算变动情况图</a:t>
            </a:r>
            <a:endParaRPr lang="zh-CN" altLang="en-US" sz="1400"/>
          </a:p>
        </c:rich>
      </c:tx>
      <c:layout/>
      <c:overlay val="0"/>
    </c:title>
    <c:autoTitleDeleted val="0"/>
    <c:plotArea>
      <c:layout>
        <c:manualLayout>
          <c:layoutTarget val="inner"/>
          <c:xMode val="edge"/>
          <c:yMode val="edge"/>
          <c:x val="0.167314776719609"/>
          <c:y val="0.239845282497583"/>
          <c:w val="0.680350794701108"/>
          <c:h val="0.622793203481144"/>
        </c:manualLayout>
      </c:layout>
      <c:barChart>
        <c:barDir val="col"/>
        <c:grouping val="clustered"/>
        <c:varyColors val="0"/>
        <c:ser>
          <c:idx val="0"/>
          <c:order val="0"/>
          <c:tx>
            <c:strRef>
              <c:f>Sheet1!$B$1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c:v>
                </c:pt>
              </c:strCache>
            </c:strRef>
          </c:cat>
          <c:val>
            <c:numRef>
              <c:f>Sheet1!$B$2</c:f>
              <c:numCache>
                <c:formatCode>General</c:formatCode>
                <c:ptCount val="1"/>
                <c:pt idx="0">
                  <c:v>1518.75</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c:v>
                </c:pt>
              </c:strCache>
            </c:strRef>
          </c:cat>
          <c:val>
            <c:numRef>
              <c:f>Sheet1!$C$2</c:f>
              <c:numCache>
                <c:formatCode>General</c:formatCode>
                <c:ptCount val="1"/>
                <c:pt idx="0">
                  <c:v>1989.72</c:v>
                </c:pt>
              </c:numCache>
            </c:numRef>
          </c:val>
        </c:ser>
        <c:dLbls>
          <c:showLegendKey val="0"/>
          <c:showVal val="0"/>
          <c:showCatName val="0"/>
          <c:showSerName val="0"/>
          <c:showPercent val="0"/>
          <c:showBubbleSize val="0"/>
        </c:dLbls>
        <c:gapWidth val="150"/>
        <c:axId val="390331008"/>
        <c:axId val="390374144"/>
      </c:barChart>
      <c:catAx>
        <c:axId val="390331008"/>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manualLayout>
              <c:xMode val="edge"/>
              <c:yMode val="edge"/>
              <c:x val="0.0350047855228056"/>
              <c:y val="0.113315085752334"/>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374144"/>
        <c:crosses val="autoZero"/>
        <c:auto val="1"/>
        <c:lblAlgn val="ctr"/>
        <c:lblOffset val="100"/>
        <c:noMultiLvlLbl val="0"/>
      </c:catAx>
      <c:valAx>
        <c:axId val="390374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331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f2ed71d-6d98-4023-93e5-9665e4311fc4}"/>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explosion val="0"/>
          <c:dPt>
            <c:idx val="0"/>
            <c:bubble3D val="0"/>
          </c:dPt>
          <c:dPt>
            <c:idx val="1"/>
            <c:bubble3D val="0"/>
          </c:dPt>
          <c:dPt>
            <c:idx val="2"/>
            <c:bubble3D val="0"/>
          </c:dPt>
          <c:dPt>
            <c:idx val="3"/>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住房保障支出</c:v>
                </c:pt>
                <c:pt idx="3">
                  <c:v>卫生健康支出</c:v>
                </c:pt>
              </c:strCache>
            </c:strRef>
          </c:cat>
          <c:val>
            <c:numRef>
              <c:f>Sheet1!$B$2:$B$5</c:f>
              <c:numCache>
                <c:formatCode>General</c:formatCode>
                <c:ptCount val="4"/>
                <c:pt idx="0">
                  <c:v>78.59</c:v>
                </c:pt>
                <c:pt idx="1">
                  <c:v>12.46</c:v>
                </c:pt>
                <c:pt idx="2">
                  <c:v>3.54</c:v>
                </c:pt>
                <c:pt idx="3">
                  <c:v>5.41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55d9bda-45d7-4047-bfaa-827f37e15d32}"/>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[决算公开柱状图、饼状图参考.xlsx]Sheet1!$A$131</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[决算公开柱状图、饼状图参考.xlsx]Sheet1!$B$130:$D$130</c:f>
              <c:strCache>
                <c:ptCount val="3"/>
                <c:pt idx="0">
                  <c:v>公务接待费</c:v>
                </c:pt>
                <c:pt idx="1">
                  <c:v>公务用车购置及运行维护费</c:v>
                </c:pt>
                <c:pt idx="2">
                  <c:v>因公出国（境）费</c:v>
                </c:pt>
              </c:strCache>
            </c:strRef>
          </c:cat>
          <c:val>
            <c:numRef>
              <c:f>[决算公开柱状图、饼状图参考.xlsx]Sheet1!$B$131:$D$131</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555555555556"/>
          <c:y val="0.370252989209682"/>
          <c:w val="0.402777777777778"/>
          <c:h val="0.3854199475065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c84e381-b486-4ff5-aeee-6d6238d2fca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6019</Words>
  <Characters>6881</Characters>
  <Lines>54</Lines>
  <Paragraphs>15</Paragraphs>
  <TotalTime>1</TotalTime>
  <ScaleCrop>false</ScaleCrop>
  <LinksUpToDate>false</LinksUpToDate>
  <CharactersWithSpaces>7002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2024-10-29T00:57:33Z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01CF53ABEF904764B1BA691B1C7087EC_12</vt:lpwstr>
  </property>
</Properties>
</file>