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619E8">
      <w:pPr>
        <w:spacing w:line="600" w:lineRule="exact"/>
        <w:jc w:val="left"/>
        <w:outlineLvl w:val="0"/>
        <w:rPr>
          <w:rFonts w:ascii="方正小标宋简体" w:hAnsi="宋体" w:eastAsia="方正小标宋简体"/>
          <w:szCs w:val="21"/>
        </w:rPr>
      </w:pPr>
      <w:bookmarkStart w:id="0" w:name="_Toc15306267"/>
    </w:p>
    <w:p w14:paraId="6F69CC65">
      <w:pPr>
        <w:pStyle w:val="2"/>
        <w:spacing w:before="93"/>
      </w:pPr>
    </w:p>
    <w:p w14:paraId="6ECCFFDC">
      <w:pPr>
        <w:spacing w:line="600" w:lineRule="exact"/>
        <w:jc w:val="center"/>
        <w:outlineLvl w:val="0"/>
        <w:rPr>
          <w:rFonts w:ascii="方正小标宋简体" w:hAnsi="宋体" w:eastAsia="方正小标宋简体"/>
          <w:sz w:val="72"/>
          <w:szCs w:val="72"/>
        </w:rPr>
      </w:pPr>
    </w:p>
    <w:p w14:paraId="3EFC2581">
      <w:pPr>
        <w:spacing w:line="600" w:lineRule="exact"/>
        <w:jc w:val="center"/>
        <w:outlineLvl w:val="0"/>
        <w:rPr>
          <w:rFonts w:ascii="方正小标宋简体" w:hAnsi="宋体" w:eastAsia="方正小标宋简体"/>
          <w:sz w:val="72"/>
          <w:szCs w:val="72"/>
        </w:rPr>
      </w:pPr>
    </w:p>
    <w:p w14:paraId="2D6F6D1D">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96597"/>
      <w:bookmarkStart w:id="3" w:name="_Toc15377425"/>
      <w:bookmarkStart w:id="4" w:name="_Toc15396475"/>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3B6403E3">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77426"/>
      <w:bookmarkStart w:id="7" w:name="_Toc15378442"/>
      <w:bookmarkStart w:id="8" w:name="_Toc15396476"/>
      <w:bookmarkStart w:id="9" w:name="_Toc15377194"/>
      <w:bookmarkStart w:id="10" w:name="_Toc15396598"/>
      <w:r>
        <w:rPr>
          <w:rFonts w:hint="eastAsia" w:ascii="方正小标宋简体" w:hAnsi="方正小标宋简体" w:eastAsia="方正小标宋简体" w:cs="方正小标宋简体"/>
          <w:color w:val="auto"/>
          <w:sz w:val="72"/>
          <w:szCs w:val="72"/>
          <w:highlight w:val="none"/>
          <w:lang w:eastAsia="zh-CN"/>
        </w:rPr>
        <w:t>大竹县</w:t>
      </w:r>
      <w:bookmarkStart w:id="11" w:name="_Toc15306268"/>
      <w:r>
        <w:rPr>
          <w:rFonts w:hint="eastAsia" w:ascii="方正小标宋简体" w:hAnsi="方正小标宋简体" w:eastAsia="方正小标宋简体" w:cs="方正小标宋简体"/>
          <w:color w:val="auto"/>
          <w:sz w:val="72"/>
          <w:szCs w:val="72"/>
          <w:highlight w:val="none"/>
          <w:lang w:eastAsia="zh-CN"/>
        </w:rPr>
        <w:t>观音中心卫生院</w:t>
      </w:r>
    </w:p>
    <w:bookmarkEnd w:id="6"/>
    <w:bookmarkEnd w:id="7"/>
    <w:bookmarkEnd w:id="8"/>
    <w:bookmarkEnd w:id="9"/>
    <w:bookmarkEnd w:id="10"/>
    <w:bookmarkEnd w:id="11"/>
    <w:p w14:paraId="6C4443E0">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2" w:name="_Toc89"/>
      <w:bookmarkStart w:id="13" w:name="_Toc4333"/>
      <w:bookmarkStart w:id="14" w:name="_Toc14159"/>
      <w:r>
        <w:rPr>
          <w:rFonts w:hint="eastAsia" w:ascii="方正小标宋简体" w:hAnsi="方正小标宋简体" w:eastAsia="方正小标宋简体" w:cs="方正小标宋简体"/>
          <w:sz w:val="72"/>
          <w:szCs w:val="72"/>
        </w:rPr>
        <w:t>单位决算</w:t>
      </w:r>
      <w:bookmarkEnd w:id="12"/>
      <w:bookmarkEnd w:id="13"/>
      <w:bookmarkEnd w:id="14"/>
    </w:p>
    <w:p w14:paraId="342ACFFE">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p>
    <w:p w14:paraId="3C7FB01F">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62F04E6C">
      <w:pPr>
        <w:widowControl/>
        <w:jc w:val="center"/>
        <w:rPr>
          <w:rFonts w:ascii="黑体" w:hAnsi="黑体" w:eastAsia="黑体" w:cstheme="minorBidi"/>
          <w:sz w:val="28"/>
          <w:szCs w:val="28"/>
        </w:rPr>
      </w:pPr>
    </w:p>
    <w:p w14:paraId="11AE36E8">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4B441932"/>
    <w:p w14:paraId="70DF1B76">
      <w:pPr>
        <w:pStyle w:val="11"/>
        <w:pageBreakBefore w:val="0"/>
        <w:kinsoku/>
        <w:wordWrap/>
        <w:overflowPunct/>
        <w:topLinePunct w:val="0"/>
        <w:bidi w:val="0"/>
        <w:adjustRightInd w:val="0"/>
        <w:snapToGrid w:val="0"/>
        <w:spacing w:before="0" w:line="578" w:lineRule="exact"/>
        <w:jc w:val="left"/>
        <w:textAlignment w:val="auto"/>
        <w:rPr>
          <w:rFonts w:cstheme="minorBidi"/>
          <w:color w:val="auto"/>
          <w:sz w:val="24"/>
          <w:szCs w:val="24"/>
          <w:highlight w:val="none"/>
        </w:rPr>
      </w:pPr>
      <w:bookmarkStart w:id="15" w:name="_Toc15377196"/>
      <w:bookmarkStart w:id="16" w:name="_Toc15396599"/>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ascii="宋体" w:hAnsi="宋体" w:eastAsia="宋体" w:cs="宋体"/>
          <w:sz w:val="24"/>
          <w:szCs w:val="24"/>
        </w:rPr>
        <w:t>...................................................</w:t>
      </w:r>
      <w:r>
        <w:rPr>
          <w:rFonts w:hint="eastAsia"/>
          <w:sz w:val="24"/>
          <w:lang w:val="en-US" w:eastAsia="zh-CN"/>
        </w:rPr>
        <w:t>4</w:t>
      </w:r>
    </w:p>
    <w:p w14:paraId="00EC30A5">
      <w:pPr>
        <w:pStyle w:val="12"/>
        <w:pageBreakBefore w:val="0"/>
        <w:kinsoku/>
        <w:wordWrap/>
        <w:overflowPunct/>
        <w:topLinePunct w:val="0"/>
        <w:bidi w:val="0"/>
        <w:adjustRightInd w:val="0"/>
        <w:snapToGrid w:val="0"/>
        <w:spacing w:line="578" w:lineRule="exact"/>
        <w:jc w:val="left"/>
        <w:textAlignment w:val="auto"/>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r>
        <w:rPr>
          <w:rFonts w:ascii="宋体" w:hAnsi="宋体" w:eastAsia="宋体" w:cs="宋体"/>
          <w:sz w:val="24"/>
          <w:szCs w:val="24"/>
        </w:rPr>
        <w:t>.....................................................</w:t>
      </w:r>
      <w:r>
        <w:rPr>
          <w:rFonts w:hint="eastAsia"/>
          <w:sz w:val="24"/>
          <w:lang w:val="en-US" w:eastAsia="zh-CN"/>
        </w:rPr>
        <w:t>4</w:t>
      </w:r>
    </w:p>
    <w:p w14:paraId="229920E6">
      <w:pPr>
        <w:pStyle w:val="12"/>
        <w:pageBreakBefore w:val="0"/>
        <w:kinsoku/>
        <w:wordWrap/>
        <w:overflowPunct/>
        <w:topLinePunct w:val="0"/>
        <w:bidi w:val="0"/>
        <w:adjustRightInd w:val="0"/>
        <w:snapToGrid w:val="0"/>
        <w:spacing w:line="578" w:lineRule="exact"/>
        <w:jc w:val="left"/>
        <w:textAlignment w:val="auto"/>
        <w:rPr>
          <w:rFonts w:hint="default" w:ascii="宋体" w:hAnsi="宋体" w:eastAsia="宋体" w:cs="宋体"/>
          <w:sz w:val="24"/>
          <w:szCs w:val="24"/>
          <w:lang w:val="en-US" w:eastAsia="zh-CN"/>
        </w:rPr>
      </w:pPr>
      <w:r>
        <w:rPr>
          <w:rFonts w:hint="eastAsia" w:asciiTheme="minorEastAsia" w:hAnsiTheme="minorEastAsia" w:eastAsiaTheme="minorEastAsia" w:cstheme="minorEastAsia"/>
          <w:color w:val="auto"/>
          <w:sz w:val="24"/>
          <w:highlight w:val="none"/>
          <w:lang w:eastAsia="zh-CN"/>
        </w:rPr>
        <w:t>二、</w:t>
      </w:r>
      <w:r>
        <w:rPr>
          <w:rFonts w:hint="eastAsia"/>
          <w:color w:val="auto"/>
          <w:sz w:val="24"/>
          <w:highlight w:val="none"/>
          <w:lang w:eastAsia="zh-CN"/>
        </w:rPr>
        <w:t>机构设置</w:t>
      </w:r>
      <w:r>
        <w:rPr>
          <w:rFonts w:ascii="宋体" w:hAnsi="宋体" w:eastAsia="宋体" w:cs="宋体"/>
          <w:sz w:val="24"/>
          <w:szCs w:val="24"/>
        </w:rPr>
        <w:t>.....................................................</w:t>
      </w:r>
      <w:r>
        <w:rPr>
          <w:rFonts w:hint="eastAsia"/>
          <w:sz w:val="24"/>
          <w:lang w:val="en-US" w:eastAsia="zh-CN"/>
        </w:rPr>
        <w:t>4</w:t>
      </w:r>
    </w:p>
    <w:p w14:paraId="430A2E6C">
      <w:pPr>
        <w:pStyle w:val="12"/>
        <w:pageBreakBefore w:val="0"/>
        <w:kinsoku/>
        <w:wordWrap/>
        <w:overflowPunct/>
        <w:topLinePunct w:val="0"/>
        <w:bidi w:val="0"/>
        <w:adjustRightInd w:val="0"/>
        <w:snapToGrid w:val="0"/>
        <w:spacing w:line="578" w:lineRule="exact"/>
        <w:ind w:left="0" w:leftChars="0" w:firstLine="0" w:firstLineChars="0"/>
        <w:jc w:val="left"/>
        <w:textAlignment w:val="auto"/>
        <w:rPr>
          <w:color w:val="auto"/>
          <w:sz w:val="24"/>
          <w:szCs w:val="24"/>
          <w:highlight w:val="none"/>
        </w:rPr>
      </w:pPr>
      <w:r>
        <w:rPr>
          <w:rFonts w:hint="eastAsia" w:ascii="仿宋" w:hAnsi="仿宋" w:eastAsia="仿宋" w:cs="Times New Roman"/>
          <w:color w:val="auto"/>
          <w:kern w:val="2"/>
          <w:sz w:val="24"/>
          <w:szCs w:val="28"/>
          <w:highlight w:val="none"/>
          <w:lang w:val="en-US" w:eastAsia="zh-CN" w:bidi="ar-SA"/>
        </w:rPr>
        <w:t xml:space="preserve">第二部分 </w:t>
      </w:r>
      <w:r>
        <w:rPr>
          <w:rFonts w:hint="eastAsia" w:ascii="仿宋" w:hAnsi="仿宋" w:eastAsia="仿宋" w:cs="Times New Roman"/>
          <w:color w:val="auto"/>
          <w:kern w:val="2"/>
          <w:sz w:val="28"/>
          <w:szCs w:val="28"/>
          <w:highlight w:val="none"/>
          <w:lang w:val="en-US" w:eastAsia="zh-CN" w:bidi="ar-SA"/>
        </w:rPr>
        <w:t>2023</w:t>
      </w:r>
      <w:r>
        <w:rPr>
          <w:rFonts w:hint="eastAsia" w:ascii="仿宋" w:hAnsi="仿宋" w:eastAsia="仿宋" w:cs="Times New Roman"/>
          <w:color w:val="auto"/>
          <w:kern w:val="2"/>
          <w:sz w:val="24"/>
          <w:szCs w:val="28"/>
          <w:highlight w:val="none"/>
          <w:lang w:val="en-US" w:eastAsia="zh-CN" w:bidi="ar-SA"/>
        </w:rPr>
        <w:t>年度单位决算情况说明</w:t>
      </w:r>
      <w:r>
        <w:rPr>
          <w:rFonts w:ascii="宋体" w:hAnsi="宋体" w:eastAsia="宋体" w:cs="宋体"/>
          <w:sz w:val="24"/>
          <w:szCs w:val="24"/>
        </w:rPr>
        <w:t>.......</w:t>
      </w:r>
      <w:r>
        <w:rPr>
          <w:rFonts w:hint="eastAsia" w:ascii="宋体" w:hAnsi="宋体" w:cs="宋体"/>
          <w:sz w:val="24"/>
          <w:szCs w:val="24"/>
          <w:lang w:val="en-US" w:eastAsia="zh-CN"/>
        </w:rPr>
        <w:t>...</w:t>
      </w:r>
      <w:r>
        <w:rPr>
          <w:rFonts w:ascii="宋体" w:hAnsi="宋体" w:eastAsia="宋体" w:cs="宋体"/>
          <w:sz w:val="24"/>
          <w:szCs w:val="24"/>
        </w:rPr>
        <w:t>....................</w:t>
      </w:r>
      <w:r>
        <w:rPr>
          <w:rFonts w:hint="eastAsia" w:ascii="宋体" w:hAnsi="宋体" w:cs="宋体"/>
          <w:sz w:val="24"/>
          <w:szCs w:val="24"/>
          <w:lang w:val="en-US" w:eastAsia="zh-CN"/>
        </w:rPr>
        <w:t>.</w:t>
      </w:r>
      <w:r>
        <w:rPr>
          <w:rFonts w:ascii="宋体" w:hAnsi="宋体" w:eastAsia="宋体" w:cs="宋体"/>
          <w:sz w:val="24"/>
          <w:szCs w:val="24"/>
        </w:rPr>
        <w:t>...</w:t>
      </w:r>
      <w:r>
        <w:rPr>
          <w:rFonts w:hint="eastAsia"/>
          <w:sz w:val="24"/>
          <w:lang w:val="en-US" w:eastAsia="zh-CN"/>
        </w:rPr>
        <w:t>5</w:t>
      </w:r>
    </w:p>
    <w:p w14:paraId="73FF2C35">
      <w:pPr>
        <w:pStyle w:val="12"/>
        <w:pageBreakBefore w:val="0"/>
        <w:kinsoku/>
        <w:wordWrap/>
        <w:overflowPunct/>
        <w:topLinePunct w:val="0"/>
        <w:bidi w:val="0"/>
        <w:adjustRightInd w:val="0"/>
        <w:snapToGrid w:val="0"/>
        <w:spacing w:line="578" w:lineRule="exact"/>
        <w:jc w:val="left"/>
        <w:textAlignment w:val="auto"/>
        <w:rPr>
          <w:rFonts w:ascii="仿宋" w:hAnsi="仿宋" w:eastAsia="仿宋" w:cstheme="minorBidi"/>
          <w:color w:val="auto"/>
          <w:sz w:val="24"/>
          <w:highlight w:val="none"/>
        </w:rPr>
      </w:pPr>
      <w:r>
        <w:rPr>
          <w:rFonts w:hint="eastAsia"/>
          <w:color w:val="auto"/>
          <w:sz w:val="24"/>
          <w:highlight w:val="none"/>
        </w:rPr>
        <w:t>一、收入支出决算总体情况说明</w:t>
      </w:r>
      <w:r>
        <w:rPr>
          <w:rFonts w:ascii="宋体" w:hAnsi="宋体" w:eastAsia="宋体" w:cs="宋体"/>
          <w:sz w:val="24"/>
          <w:szCs w:val="24"/>
        </w:rPr>
        <w:t>...........................</w:t>
      </w:r>
      <w:r>
        <w:rPr>
          <w:rFonts w:hint="eastAsia" w:ascii="宋体" w:hAnsi="宋体" w:cs="宋体"/>
          <w:sz w:val="24"/>
          <w:szCs w:val="24"/>
          <w:lang w:val="en-US" w:eastAsia="zh-CN"/>
        </w:rPr>
        <w:t>..</w:t>
      </w:r>
      <w:r>
        <w:rPr>
          <w:rFonts w:ascii="宋体" w:hAnsi="宋体" w:eastAsia="宋体" w:cs="宋体"/>
          <w:sz w:val="24"/>
          <w:szCs w:val="24"/>
        </w:rPr>
        <w:t>........</w:t>
      </w:r>
      <w:r>
        <w:rPr>
          <w:rFonts w:hint="eastAsia"/>
          <w:sz w:val="24"/>
          <w:lang w:val="en-US" w:eastAsia="zh-CN"/>
        </w:rPr>
        <w:t>5</w:t>
      </w:r>
    </w:p>
    <w:p w14:paraId="5D23A65E">
      <w:pPr>
        <w:pStyle w:val="12"/>
        <w:pageBreakBefore w:val="0"/>
        <w:kinsoku/>
        <w:wordWrap/>
        <w:overflowPunct/>
        <w:topLinePunct w:val="0"/>
        <w:bidi w:val="0"/>
        <w:adjustRightInd w:val="0"/>
        <w:snapToGrid w:val="0"/>
        <w:spacing w:line="578" w:lineRule="exact"/>
        <w:jc w:val="left"/>
        <w:textAlignment w:val="auto"/>
        <w:rPr>
          <w:rFonts w:ascii="仿宋" w:hAnsi="仿宋" w:eastAsia="仿宋" w:cstheme="minorBidi"/>
          <w:color w:val="auto"/>
          <w:sz w:val="24"/>
          <w:highlight w:val="none"/>
        </w:rPr>
      </w:pPr>
      <w:r>
        <w:rPr>
          <w:rFonts w:hint="eastAsia"/>
          <w:color w:val="auto"/>
          <w:sz w:val="24"/>
          <w:highlight w:val="none"/>
        </w:rPr>
        <w:t>二、收入决算情况说明</w:t>
      </w:r>
      <w:r>
        <w:rPr>
          <w:rFonts w:ascii="宋体" w:hAnsi="宋体" w:eastAsia="宋体" w:cs="宋体"/>
          <w:sz w:val="24"/>
          <w:szCs w:val="24"/>
        </w:rPr>
        <w:t>.............................................</w:t>
      </w:r>
      <w:r>
        <w:rPr>
          <w:rFonts w:hint="eastAsia"/>
          <w:sz w:val="24"/>
          <w:lang w:val="en-US" w:eastAsia="zh-CN"/>
        </w:rPr>
        <w:t>5</w:t>
      </w:r>
    </w:p>
    <w:p w14:paraId="5373F782">
      <w:pPr>
        <w:pStyle w:val="12"/>
        <w:pageBreakBefore w:val="0"/>
        <w:kinsoku/>
        <w:wordWrap/>
        <w:overflowPunct/>
        <w:topLinePunct w:val="0"/>
        <w:bidi w:val="0"/>
        <w:adjustRightInd w:val="0"/>
        <w:snapToGrid w:val="0"/>
        <w:spacing w:line="578" w:lineRule="exact"/>
        <w:jc w:val="left"/>
        <w:textAlignment w:val="auto"/>
        <w:rPr>
          <w:rFonts w:hint="eastAsia"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ascii="宋体" w:hAnsi="宋体" w:eastAsia="宋体" w:cs="宋体"/>
          <w:sz w:val="24"/>
          <w:szCs w:val="24"/>
        </w:rPr>
        <w:t>.............................................</w:t>
      </w:r>
      <w:r>
        <w:rPr>
          <w:rFonts w:hint="eastAsia"/>
          <w:sz w:val="24"/>
          <w:lang w:val="en-US" w:eastAsia="zh-CN"/>
        </w:rPr>
        <w:t>6</w:t>
      </w:r>
    </w:p>
    <w:p w14:paraId="5C2A5B96">
      <w:pPr>
        <w:pStyle w:val="12"/>
        <w:pageBreakBefore w:val="0"/>
        <w:kinsoku/>
        <w:wordWrap/>
        <w:overflowPunct/>
        <w:topLinePunct w:val="0"/>
        <w:bidi w:val="0"/>
        <w:adjustRightInd w:val="0"/>
        <w:snapToGrid w:val="0"/>
        <w:spacing w:line="578" w:lineRule="exact"/>
        <w:jc w:val="left"/>
        <w:textAlignment w:val="auto"/>
        <w:rPr>
          <w:rFonts w:ascii="仿宋" w:hAnsi="仿宋" w:eastAsia="仿宋" w:cstheme="minorBidi"/>
          <w:color w:val="auto"/>
          <w:sz w:val="24"/>
          <w:highlight w:val="none"/>
        </w:rPr>
      </w:pPr>
      <w:r>
        <w:rPr>
          <w:rFonts w:hint="eastAsia"/>
          <w:color w:val="auto"/>
          <w:sz w:val="24"/>
          <w:highlight w:val="none"/>
        </w:rPr>
        <w:t>四、财政拨款收入支出决算总体情况说明</w:t>
      </w:r>
      <w:r>
        <w:rPr>
          <w:rFonts w:ascii="宋体" w:hAnsi="宋体" w:eastAsia="宋体" w:cs="宋体"/>
          <w:sz w:val="24"/>
          <w:szCs w:val="24"/>
        </w:rPr>
        <w:t>.........</w:t>
      </w:r>
      <w:r>
        <w:rPr>
          <w:rFonts w:hint="eastAsia" w:ascii="宋体" w:hAnsi="宋体" w:cs="宋体"/>
          <w:sz w:val="24"/>
          <w:szCs w:val="24"/>
          <w:lang w:val="en-US" w:eastAsia="zh-CN"/>
        </w:rPr>
        <w:t>.</w:t>
      </w:r>
      <w:r>
        <w:rPr>
          <w:rFonts w:ascii="宋体" w:hAnsi="宋体" w:eastAsia="宋体" w:cs="宋体"/>
          <w:sz w:val="24"/>
          <w:szCs w:val="24"/>
        </w:rPr>
        <w:t>...................</w:t>
      </w:r>
      <w:r>
        <w:rPr>
          <w:rFonts w:hint="eastAsia"/>
          <w:sz w:val="24"/>
          <w:lang w:val="en-US" w:eastAsia="zh-CN"/>
        </w:rPr>
        <w:t>7</w:t>
      </w:r>
    </w:p>
    <w:p w14:paraId="2C809589">
      <w:pPr>
        <w:pStyle w:val="12"/>
        <w:pageBreakBefore w:val="0"/>
        <w:kinsoku/>
        <w:wordWrap/>
        <w:overflowPunct/>
        <w:topLinePunct w:val="0"/>
        <w:bidi w:val="0"/>
        <w:adjustRightInd w:val="0"/>
        <w:snapToGrid w:val="0"/>
        <w:spacing w:line="578" w:lineRule="exact"/>
        <w:jc w:val="left"/>
        <w:textAlignment w:val="auto"/>
        <w:rPr>
          <w:rFonts w:ascii="仿宋" w:hAnsi="仿宋" w:eastAsia="仿宋" w:cstheme="minorBidi"/>
          <w:color w:val="auto"/>
          <w:sz w:val="24"/>
          <w:highlight w:val="none"/>
        </w:rPr>
      </w:pPr>
      <w:r>
        <w:rPr>
          <w:rFonts w:hint="eastAsia"/>
          <w:color w:val="auto"/>
          <w:sz w:val="24"/>
          <w:highlight w:val="none"/>
        </w:rPr>
        <w:t>五、一般公共预算财政拨款支出决算情况说明</w:t>
      </w:r>
      <w:r>
        <w:rPr>
          <w:rFonts w:ascii="宋体" w:hAnsi="宋体" w:eastAsia="宋体" w:cs="宋体"/>
          <w:sz w:val="24"/>
          <w:szCs w:val="24"/>
        </w:rPr>
        <w:t>....</w:t>
      </w:r>
      <w:r>
        <w:rPr>
          <w:rFonts w:hint="eastAsia" w:ascii="宋体" w:hAnsi="宋体" w:cs="宋体"/>
          <w:sz w:val="24"/>
          <w:szCs w:val="24"/>
          <w:lang w:val="en-US" w:eastAsia="zh-CN"/>
        </w:rPr>
        <w:t>.</w:t>
      </w:r>
      <w:r>
        <w:rPr>
          <w:rFonts w:ascii="宋体" w:hAnsi="宋体" w:eastAsia="宋体" w:cs="宋体"/>
          <w:sz w:val="24"/>
          <w:szCs w:val="24"/>
        </w:rPr>
        <w:t>.....</w:t>
      </w:r>
      <w:r>
        <w:rPr>
          <w:rFonts w:hint="eastAsia" w:ascii="宋体" w:hAnsi="宋体" w:cs="宋体"/>
          <w:sz w:val="24"/>
          <w:szCs w:val="24"/>
          <w:lang w:val="en-US" w:eastAsia="zh-CN"/>
        </w:rPr>
        <w:t>.</w:t>
      </w:r>
      <w:r>
        <w:rPr>
          <w:rFonts w:ascii="宋体" w:hAnsi="宋体" w:eastAsia="宋体" w:cs="宋体"/>
          <w:sz w:val="24"/>
          <w:szCs w:val="24"/>
        </w:rPr>
        <w:t>..............</w:t>
      </w:r>
      <w:r>
        <w:rPr>
          <w:rFonts w:hint="eastAsia"/>
          <w:sz w:val="24"/>
          <w:lang w:val="en-US" w:eastAsia="zh-CN"/>
        </w:rPr>
        <w:t>8</w:t>
      </w:r>
    </w:p>
    <w:p w14:paraId="58FF3D98">
      <w:pPr>
        <w:pStyle w:val="12"/>
        <w:pageBreakBefore w:val="0"/>
        <w:kinsoku/>
        <w:wordWrap/>
        <w:overflowPunct/>
        <w:topLinePunct w:val="0"/>
        <w:bidi w:val="0"/>
        <w:adjustRightInd w:val="0"/>
        <w:snapToGrid w:val="0"/>
        <w:spacing w:line="578"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ascii="宋体" w:hAnsi="宋体" w:eastAsia="宋体" w:cs="宋体"/>
          <w:sz w:val="24"/>
          <w:szCs w:val="24"/>
        </w:rPr>
        <w:t>.</w:t>
      </w:r>
      <w:r>
        <w:rPr>
          <w:rFonts w:hint="eastAsia" w:ascii="宋体" w:hAnsi="宋体" w:cs="宋体"/>
          <w:sz w:val="24"/>
          <w:szCs w:val="24"/>
          <w:lang w:val="en-US" w:eastAsia="zh-CN"/>
        </w:rPr>
        <w:t>.</w:t>
      </w:r>
      <w:r>
        <w:rPr>
          <w:rFonts w:ascii="宋体" w:hAnsi="宋体" w:eastAsia="宋体" w:cs="宋体"/>
          <w:sz w:val="24"/>
          <w:szCs w:val="24"/>
        </w:rPr>
        <w:t>.....</w:t>
      </w:r>
      <w:r>
        <w:rPr>
          <w:rFonts w:hint="eastAsia" w:ascii="宋体" w:hAnsi="宋体" w:cs="宋体"/>
          <w:sz w:val="24"/>
          <w:szCs w:val="24"/>
          <w:lang w:val="en-US" w:eastAsia="zh-CN"/>
        </w:rPr>
        <w:t>.</w:t>
      </w:r>
      <w:r>
        <w:rPr>
          <w:rFonts w:ascii="宋体" w:hAnsi="宋体" w:eastAsia="宋体" w:cs="宋体"/>
          <w:sz w:val="24"/>
          <w:szCs w:val="24"/>
        </w:rPr>
        <w:t>............</w:t>
      </w:r>
      <w:r>
        <w:rPr>
          <w:rFonts w:hint="eastAsia" w:ascii="宋体" w:hAnsi="宋体" w:cs="宋体"/>
          <w:sz w:val="24"/>
          <w:szCs w:val="24"/>
          <w:lang w:val="en-US" w:eastAsia="zh-CN"/>
        </w:rPr>
        <w:t>10</w:t>
      </w:r>
    </w:p>
    <w:p w14:paraId="59F3217E">
      <w:pPr>
        <w:pStyle w:val="12"/>
        <w:pageBreakBefore w:val="0"/>
        <w:kinsoku/>
        <w:wordWrap/>
        <w:overflowPunct/>
        <w:topLinePunct w:val="0"/>
        <w:bidi w:val="0"/>
        <w:adjustRightInd w:val="0"/>
        <w:snapToGrid w:val="0"/>
        <w:spacing w:line="578" w:lineRule="exact"/>
        <w:jc w:val="left"/>
        <w:textAlignment w:val="auto"/>
        <w:rPr>
          <w:rFonts w:hint="default" w:ascii="仿宋" w:hAnsi="仿宋" w:eastAsia="仿宋" w:cstheme="minorBidi"/>
          <w:color w:val="auto"/>
          <w:sz w:val="24"/>
          <w:highlight w:val="none"/>
          <w:lang w:val="en-US"/>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ascii="宋体" w:hAnsi="宋体" w:eastAsia="宋体" w:cs="宋体"/>
          <w:sz w:val="24"/>
          <w:szCs w:val="24"/>
        </w:rPr>
        <w:t>....</w:t>
      </w:r>
      <w:r>
        <w:rPr>
          <w:rFonts w:hint="eastAsia" w:ascii="宋体" w:hAnsi="宋体" w:cs="宋体"/>
          <w:sz w:val="24"/>
          <w:szCs w:val="24"/>
          <w:lang w:val="en-US" w:eastAsia="zh-CN"/>
        </w:rPr>
        <w:t>.</w:t>
      </w:r>
      <w:r>
        <w:rPr>
          <w:rFonts w:ascii="宋体" w:hAnsi="宋体" w:eastAsia="宋体" w:cs="宋体"/>
          <w:sz w:val="24"/>
          <w:szCs w:val="24"/>
        </w:rPr>
        <w:t>.....</w:t>
      </w:r>
      <w:r>
        <w:rPr>
          <w:rFonts w:hint="eastAsia" w:ascii="宋体" w:hAnsi="宋体" w:cs="宋体"/>
          <w:sz w:val="24"/>
          <w:szCs w:val="24"/>
          <w:lang w:val="en-US" w:eastAsia="zh-CN"/>
        </w:rPr>
        <w:t>.</w:t>
      </w:r>
      <w:r>
        <w:rPr>
          <w:rFonts w:ascii="宋体" w:hAnsi="宋体" w:eastAsia="宋体" w:cs="宋体"/>
          <w:sz w:val="24"/>
          <w:szCs w:val="24"/>
        </w:rPr>
        <w:t>..</w:t>
      </w:r>
      <w:r>
        <w:rPr>
          <w:rFonts w:hint="eastAsia" w:ascii="宋体" w:hAnsi="宋体" w:cs="宋体"/>
          <w:sz w:val="24"/>
          <w:szCs w:val="24"/>
          <w:lang w:val="en-US" w:eastAsia="zh-CN"/>
        </w:rPr>
        <w:t>.</w:t>
      </w:r>
      <w:r>
        <w:rPr>
          <w:rFonts w:ascii="宋体" w:hAnsi="宋体" w:eastAsia="宋体" w:cs="宋体"/>
          <w:sz w:val="24"/>
          <w:szCs w:val="24"/>
        </w:rPr>
        <w:t>............</w:t>
      </w:r>
      <w:r>
        <w:rPr>
          <w:rFonts w:hint="eastAsia"/>
          <w:sz w:val="24"/>
          <w:lang w:val="en-US" w:eastAsia="zh-CN"/>
        </w:rPr>
        <w:t>10</w:t>
      </w:r>
    </w:p>
    <w:p w14:paraId="21C59F22">
      <w:pPr>
        <w:pStyle w:val="12"/>
        <w:pageBreakBefore w:val="0"/>
        <w:kinsoku/>
        <w:wordWrap/>
        <w:overflowPunct/>
        <w:topLinePunct w:val="0"/>
        <w:bidi w:val="0"/>
        <w:adjustRightInd w:val="0"/>
        <w:snapToGrid w:val="0"/>
        <w:spacing w:line="578" w:lineRule="exact"/>
        <w:jc w:val="left"/>
        <w:textAlignment w:val="auto"/>
        <w:rPr>
          <w:rFonts w:hint="default" w:ascii="仿宋" w:hAnsi="仿宋" w:eastAsia="仿宋" w:cstheme="minorBidi"/>
          <w:color w:val="auto"/>
          <w:sz w:val="24"/>
          <w:highlight w:val="none"/>
          <w:lang w:val="en-US"/>
        </w:rPr>
      </w:pPr>
      <w:r>
        <w:rPr>
          <w:rFonts w:hint="eastAsia"/>
          <w:color w:val="auto"/>
          <w:sz w:val="24"/>
          <w:highlight w:val="none"/>
        </w:rPr>
        <w:t>八、政府性基金预算支出决算情况说明</w:t>
      </w:r>
      <w:r>
        <w:rPr>
          <w:rFonts w:ascii="宋体" w:hAnsi="宋体" w:eastAsia="宋体" w:cs="宋体"/>
          <w:sz w:val="24"/>
          <w:szCs w:val="24"/>
        </w:rPr>
        <w:t>..............................</w:t>
      </w:r>
      <w:r>
        <w:rPr>
          <w:rFonts w:hint="eastAsia"/>
          <w:sz w:val="24"/>
          <w:lang w:val="en-US" w:eastAsia="zh-CN"/>
        </w:rPr>
        <w:t>11</w:t>
      </w:r>
    </w:p>
    <w:p w14:paraId="43573A7B">
      <w:pPr>
        <w:pStyle w:val="12"/>
        <w:pageBreakBefore w:val="0"/>
        <w:kinsoku/>
        <w:wordWrap/>
        <w:overflowPunct/>
        <w:topLinePunct w:val="0"/>
        <w:bidi w:val="0"/>
        <w:adjustRightInd w:val="0"/>
        <w:snapToGrid w:val="0"/>
        <w:spacing w:line="578" w:lineRule="exact"/>
        <w:jc w:val="left"/>
        <w:textAlignment w:val="auto"/>
        <w:rPr>
          <w:rFonts w:hint="default"/>
          <w:color w:val="auto"/>
          <w:sz w:val="24"/>
          <w:highlight w:val="none"/>
          <w:lang w:val="en-US"/>
        </w:rPr>
      </w:pPr>
      <w:r>
        <w:rPr>
          <w:rFonts w:hint="eastAsia"/>
          <w:color w:val="auto"/>
          <w:sz w:val="24"/>
          <w:highlight w:val="none"/>
        </w:rPr>
        <w:t>九、国有资本经营预算支出决算情况说明</w:t>
      </w:r>
      <w:r>
        <w:rPr>
          <w:rFonts w:ascii="宋体" w:hAnsi="宋体" w:eastAsia="宋体" w:cs="宋体"/>
          <w:sz w:val="24"/>
          <w:szCs w:val="24"/>
        </w:rPr>
        <w:t>............................</w:t>
      </w:r>
      <w:r>
        <w:rPr>
          <w:rFonts w:hint="eastAsia"/>
          <w:sz w:val="24"/>
          <w:lang w:val="en-US" w:eastAsia="zh-CN"/>
        </w:rPr>
        <w:t>11</w:t>
      </w:r>
    </w:p>
    <w:p w14:paraId="0546081D">
      <w:pPr>
        <w:pStyle w:val="12"/>
        <w:pageBreakBefore w:val="0"/>
        <w:kinsoku/>
        <w:wordWrap/>
        <w:overflowPunct/>
        <w:topLinePunct w:val="0"/>
        <w:bidi w:val="0"/>
        <w:adjustRightInd w:val="0"/>
        <w:snapToGrid w:val="0"/>
        <w:spacing w:line="578" w:lineRule="exact"/>
        <w:jc w:val="left"/>
        <w:textAlignment w:val="auto"/>
        <w:rPr>
          <w:rFonts w:hint="default"/>
          <w:color w:val="auto"/>
          <w:sz w:val="24"/>
          <w:highlight w:val="none"/>
          <w:lang w:val="en-US" w:eastAsia="zh-CN"/>
        </w:rPr>
      </w:pPr>
      <w:r>
        <w:rPr>
          <w:rFonts w:hint="eastAsia"/>
          <w:color w:val="auto"/>
          <w:sz w:val="24"/>
          <w:highlight w:val="none"/>
        </w:rPr>
        <w:t>十、其他重要事项的情况说明</w:t>
      </w:r>
      <w:r>
        <w:rPr>
          <w:rFonts w:ascii="宋体" w:hAnsi="宋体" w:eastAsia="宋体" w:cs="宋体"/>
          <w:sz w:val="24"/>
          <w:szCs w:val="24"/>
        </w:rPr>
        <w:t>......................................</w:t>
      </w:r>
      <w:r>
        <w:rPr>
          <w:rFonts w:hint="eastAsia"/>
          <w:sz w:val="24"/>
          <w:lang w:val="en-US" w:eastAsia="zh-CN"/>
        </w:rPr>
        <w:t>11</w:t>
      </w:r>
    </w:p>
    <w:p w14:paraId="2E15F2AD">
      <w:pPr>
        <w:pStyle w:val="11"/>
        <w:pageBreakBefore w:val="0"/>
        <w:kinsoku/>
        <w:wordWrap/>
        <w:overflowPunct/>
        <w:topLinePunct w:val="0"/>
        <w:bidi w:val="0"/>
        <w:adjustRightInd w:val="0"/>
        <w:snapToGrid w:val="0"/>
        <w:spacing w:before="0" w:line="578" w:lineRule="exact"/>
        <w:jc w:val="left"/>
        <w:textAlignment w:val="auto"/>
        <w:rPr>
          <w:rFonts w:hint="default" w:cstheme="minorBidi"/>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ascii="宋体" w:hAnsi="宋体" w:eastAsia="宋体" w:cs="宋体"/>
          <w:sz w:val="24"/>
          <w:szCs w:val="24"/>
        </w:rPr>
        <w:t>..................................................</w:t>
      </w:r>
      <w:r>
        <w:rPr>
          <w:rFonts w:hint="eastAsia" w:ascii="Times New Roman" w:hAnsi="Times New Roman" w:eastAsia="宋体" w:cs="Times New Roman"/>
          <w:kern w:val="2"/>
          <w:sz w:val="24"/>
          <w:szCs w:val="24"/>
          <w:lang w:val="en-US" w:eastAsia="zh-CN" w:bidi="ar-SA"/>
        </w:rPr>
        <w:t>13</w:t>
      </w:r>
    </w:p>
    <w:p w14:paraId="4BB1F1A8">
      <w:pPr>
        <w:pStyle w:val="11"/>
        <w:pageBreakBefore w:val="0"/>
        <w:kinsoku/>
        <w:wordWrap/>
        <w:overflowPunct/>
        <w:topLinePunct w:val="0"/>
        <w:bidi w:val="0"/>
        <w:adjustRightInd w:val="0"/>
        <w:snapToGrid w:val="0"/>
        <w:spacing w:before="0" w:line="578" w:lineRule="exact"/>
        <w:jc w:val="left"/>
        <w:textAlignment w:val="auto"/>
        <w:rPr>
          <w:rFonts w:hint="default" w:eastAsia="宋体"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ascii="宋体" w:hAnsi="宋体" w:eastAsia="宋体" w:cs="宋体"/>
          <w:sz w:val="24"/>
          <w:szCs w:val="24"/>
        </w:rPr>
        <w:t>......................................................</w:t>
      </w:r>
      <w:r>
        <w:rPr>
          <w:rFonts w:hint="eastAsia" w:ascii="Times New Roman" w:hAnsi="Times New Roman" w:eastAsia="宋体" w:cs="Times New Roman"/>
          <w:kern w:val="2"/>
          <w:sz w:val="24"/>
          <w:szCs w:val="24"/>
          <w:lang w:val="en-US" w:eastAsia="zh-CN" w:bidi="ar-SA"/>
        </w:rPr>
        <w:t>16</w:t>
      </w:r>
    </w:p>
    <w:p w14:paraId="44483073">
      <w:pPr>
        <w:pStyle w:val="11"/>
        <w:pageBreakBefore w:val="0"/>
        <w:kinsoku/>
        <w:wordWrap/>
        <w:overflowPunct/>
        <w:topLinePunct w:val="0"/>
        <w:bidi w:val="0"/>
        <w:adjustRightInd w:val="0"/>
        <w:snapToGrid w:val="0"/>
        <w:spacing w:before="0" w:line="578" w:lineRule="exact"/>
        <w:jc w:val="left"/>
        <w:textAlignment w:val="auto"/>
        <w:rPr>
          <w:rFonts w:hint="default" w:eastAsia="宋体"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ascii="宋体" w:hAnsi="宋体" w:eastAsia="宋体" w:cs="宋体"/>
          <w:sz w:val="24"/>
          <w:szCs w:val="24"/>
        </w:rPr>
        <w:t>......................................................</w:t>
      </w:r>
      <w:r>
        <w:rPr>
          <w:rFonts w:hint="eastAsia" w:ascii="宋体" w:hAnsi="宋体" w:eastAsia="宋体" w:cs="宋体"/>
          <w:sz w:val="24"/>
          <w:szCs w:val="24"/>
          <w:lang w:val="en-US" w:eastAsia="zh-CN"/>
        </w:rPr>
        <w:t>24</w:t>
      </w:r>
    </w:p>
    <w:p w14:paraId="12E9144D">
      <w:pPr>
        <w:pStyle w:val="12"/>
        <w:pageBreakBefore w:val="0"/>
        <w:kinsoku/>
        <w:wordWrap/>
        <w:overflowPunct/>
        <w:topLinePunct w:val="0"/>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一、收入支出决算总表</w:t>
      </w:r>
      <w:r>
        <w:rPr>
          <w:rFonts w:ascii="宋体" w:hAnsi="宋体" w:eastAsia="宋体" w:cs="宋体"/>
          <w:sz w:val="24"/>
          <w:szCs w:val="24"/>
        </w:rPr>
        <w:t>............................................</w:t>
      </w:r>
      <w:r>
        <w:rPr>
          <w:rFonts w:hint="eastAsia" w:ascii="宋体" w:hAnsi="宋体" w:eastAsia="宋体" w:cs="宋体"/>
          <w:sz w:val="24"/>
          <w:szCs w:val="24"/>
          <w:lang w:val="en-US" w:eastAsia="zh-CN"/>
        </w:rPr>
        <w:t>24</w:t>
      </w:r>
    </w:p>
    <w:p w14:paraId="77B3ADFB">
      <w:pPr>
        <w:pStyle w:val="12"/>
        <w:pageBreakBefore w:val="0"/>
        <w:kinsoku/>
        <w:wordWrap/>
        <w:overflowPunct/>
        <w:topLinePunct w:val="0"/>
        <w:bidi w:val="0"/>
        <w:adjustRightInd w:val="0"/>
        <w:snapToGrid w:val="0"/>
        <w:spacing w:line="578" w:lineRule="exact"/>
        <w:jc w:val="left"/>
        <w:textAlignment w:val="auto"/>
        <w:rPr>
          <w:rFonts w:hint="default"/>
          <w:color w:val="auto"/>
          <w:sz w:val="24"/>
          <w:highlight w:val="none"/>
          <w:lang w:val="en-US"/>
        </w:rPr>
      </w:pPr>
      <w:r>
        <w:rPr>
          <w:rFonts w:hint="eastAsia"/>
          <w:color w:val="auto"/>
          <w:sz w:val="24"/>
          <w:highlight w:val="none"/>
        </w:rPr>
        <w:t>二、收入决算表</w:t>
      </w:r>
      <w:r>
        <w:rPr>
          <w:rFonts w:ascii="宋体" w:hAnsi="宋体" w:eastAsia="宋体" w:cs="宋体"/>
          <w:sz w:val="24"/>
          <w:szCs w:val="24"/>
        </w:rPr>
        <w:t>..................................................</w:t>
      </w:r>
      <w:r>
        <w:rPr>
          <w:rFonts w:hint="eastAsia" w:ascii="宋体" w:hAnsi="宋体" w:eastAsia="宋体" w:cs="宋体"/>
          <w:sz w:val="24"/>
          <w:szCs w:val="24"/>
          <w:lang w:val="en-US" w:eastAsia="zh-CN"/>
        </w:rPr>
        <w:t>24</w:t>
      </w:r>
    </w:p>
    <w:p w14:paraId="031754C5">
      <w:pPr>
        <w:pStyle w:val="12"/>
        <w:pageBreakBefore w:val="0"/>
        <w:kinsoku/>
        <w:wordWrap/>
        <w:overflowPunct/>
        <w:topLinePunct w:val="0"/>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三、支出决算表</w:t>
      </w:r>
      <w:r>
        <w:rPr>
          <w:rFonts w:ascii="宋体" w:hAnsi="宋体" w:eastAsia="宋体" w:cs="宋体"/>
          <w:sz w:val="24"/>
          <w:szCs w:val="24"/>
        </w:rPr>
        <w:t>..................................................</w:t>
      </w:r>
      <w:r>
        <w:rPr>
          <w:rFonts w:hint="eastAsia" w:ascii="宋体" w:hAnsi="宋体" w:eastAsia="宋体" w:cs="宋体"/>
          <w:sz w:val="24"/>
          <w:szCs w:val="24"/>
          <w:lang w:val="en-US" w:eastAsia="zh-CN"/>
        </w:rPr>
        <w:t>24</w:t>
      </w:r>
    </w:p>
    <w:p w14:paraId="014C9EAB">
      <w:pPr>
        <w:pStyle w:val="12"/>
        <w:pageBreakBefore w:val="0"/>
        <w:kinsoku/>
        <w:wordWrap/>
        <w:overflowPunct/>
        <w:topLinePunct w:val="0"/>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四、财政拨款收入支出决算总表</w:t>
      </w:r>
      <w:r>
        <w:rPr>
          <w:rFonts w:ascii="宋体" w:hAnsi="宋体" w:eastAsia="宋体" w:cs="宋体"/>
          <w:sz w:val="24"/>
          <w:szCs w:val="24"/>
        </w:rPr>
        <w:t>....................................</w:t>
      </w:r>
      <w:r>
        <w:rPr>
          <w:rFonts w:hint="eastAsia" w:ascii="宋体" w:hAnsi="宋体" w:eastAsia="宋体" w:cs="宋体"/>
          <w:sz w:val="24"/>
          <w:szCs w:val="24"/>
          <w:lang w:val="en-US" w:eastAsia="zh-CN"/>
        </w:rPr>
        <w:t>24</w:t>
      </w:r>
    </w:p>
    <w:p w14:paraId="4DE2DC22">
      <w:pPr>
        <w:pStyle w:val="12"/>
        <w:pageBreakBefore w:val="0"/>
        <w:kinsoku/>
        <w:wordWrap/>
        <w:overflowPunct/>
        <w:topLinePunct w:val="0"/>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五、财政拨款支出决算明细表</w:t>
      </w:r>
      <w:r>
        <w:rPr>
          <w:rFonts w:ascii="宋体" w:hAnsi="宋体" w:eastAsia="宋体" w:cs="宋体"/>
          <w:sz w:val="24"/>
          <w:szCs w:val="24"/>
        </w:rPr>
        <w:t>......................................</w:t>
      </w:r>
      <w:r>
        <w:rPr>
          <w:rFonts w:hint="eastAsia" w:ascii="宋体" w:hAnsi="宋体" w:eastAsia="宋体" w:cs="宋体"/>
          <w:sz w:val="24"/>
          <w:szCs w:val="24"/>
          <w:lang w:val="en-US" w:eastAsia="zh-CN"/>
        </w:rPr>
        <w:t>24</w:t>
      </w:r>
    </w:p>
    <w:p w14:paraId="34D554AC">
      <w:pPr>
        <w:pStyle w:val="12"/>
        <w:pageBreakBefore w:val="0"/>
        <w:kinsoku/>
        <w:wordWrap/>
        <w:overflowPunct/>
        <w:topLinePunct w:val="0"/>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六、一般公共预算财政拨款支出决算表</w:t>
      </w:r>
      <w:r>
        <w:rPr>
          <w:rFonts w:ascii="宋体" w:hAnsi="宋体" w:eastAsia="宋体" w:cs="宋体"/>
          <w:sz w:val="24"/>
          <w:szCs w:val="24"/>
        </w:rPr>
        <w:t>..............................</w:t>
      </w:r>
      <w:r>
        <w:rPr>
          <w:rFonts w:hint="eastAsia" w:ascii="宋体" w:hAnsi="宋体" w:eastAsia="宋体" w:cs="宋体"/>
          <w:sz w:val="24"/>
          <w:szCs w:val="24"/>
          <w:lang w:val="en-US" w:eastAsia="zh-CN"/>
        </w:rPr>
        <w:t>24</w:t>
      </w:r>
    </w:p>
    <w:p w14:paraId="366FC8E0">
      <w:pPr>
        <w:pStyle w:val="12"/>
        <w:pageBreakBefore w:val="0"/>
        <w:kinsoku/>
        <w:wordWrap/>
        <w:overflowPunct/>
        <w:topLinePunct w:val="0"/>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七、一般公共预算财政拨款支出决算明细表</w:t>
      </w:r>
      <w:r>
        <w:rPr>
          <w:rFonts w:ascii="宋体" w:hAnsi="宋体" w:eastAsia="宋体" w:cs="宋体"/>
          <w:sz w:val="24"/>
          <w:szCs w:val="24"/>
        </w:rPr>
        <w:t>..........................</w:t>
      </w:r>
      <w:r>
        <w:rPr>
          <w:rFonts w:hint="eastAsia" w:ascii="宋体" w:hAnsi="宋体" w:eastAsia="宋体" w:cs="宋体"/>
          <w:sz w:val="24"/>
          <w:szCs w:val="24"/>
          <w:lang w:val="en-US" w:eastAsia="zh-CN"/>
        </w:rPr>
        <w:t>24</w:t>
      </w:r>
    </w:p>
    <w:p w14:paraId="53005AD3">
      <w:pPr>
        <w:pStyle w:val="12"/>
        <w:pageBreakBefore w:val="0"/>
        <w:kinsoku/>
        <w:wordWrap/>
        <w:overflowPunct/>
        <w:topLinePunct w:val="0"/>
        <w:bidi w:val="0"/>
        <w:adjustRightInd w:val="0"/>
        <w:snapToGrid w:val="0"/>
        <w:spacing w:line="578" w:lineRule="exact"/>
        <w:jc w:val="left"/>
        <w:textAlignment w:val="auto"/>
        <w:rPr>
          <w:rFonts w:hint="default"/>
          <w:color w:val="auto"/>
          <w:sz w:val="24"/>
          <w:highlight w:val="none"/>
          <w:lang w:val="en-US"/>
        </w:rPr>
      </w:pPr>
      <w:r>
        <w:rPr>
          <w:rFonts w:hint="eastAsia"/>
          <w:color w:val="auto"/>
          <w:sz w:val="24"/>
          <w:highlight w:val="none"/>
        </w:rPr>
        <w:t>八、一般公共预算财政拨款基本支出决算表</w:t>
      </w:r>
      <w:r>
        <w:rPr>
          <w:rFonts w:ascii="宋体" w:hAnsi="宋体" w:eastAsia="宋体" w:cs="宋体"/>
          <w:sz w:val="24"/>
          <w:szCs w:val="24"/>
        </w:rPr>
        <w:t>..........................</w:t>
      </w:r>
      <w:r>
        <w:rPr>
          <w:rFonts w:hint="eastAsia" w:ascii="宋体" w:hAnsi="宋体" w:eastAsia="宋体" w:cs="宋体"/>
          <w:sz w:val="24"/>
          <w:szCs w:val="24"/>
          <w:lang w:val="en-US" w:eastAsia="zh-CN"/>
        </w:rPr>
        <w:t>24</w:t>
      </w:r>
    </w:p>
    <w:p w14:paraId="648D9E32">
      <w:pPr>
        <w:pStyle w:val="12"/>
        <w:pageBreakBefore w:val="0"/>
        <w:kinsoku/>
        <w:wordWrap/>
        <w:overflowPunct/>
        <w:topLinePunct w:val="0"/>
        <w:bidi w:val="0"/>
        <w:adjustRightInd w:val="0"/>
        <w:snapToGrid w:val="0"/>
        <w:spacing w:line="578" w:lineRule="exact"/>
        <w:jc w:val="left"/>
        <w:textAlignment w:val="auto"/>
        <w:rPr>
          <w:rFonts w:hint="default"/>
          <w:color w:val="auto"/>
          <w:sz w:val="24"/>
          <w:highlight w:val="none"/>
          <w:lang w:val="en-US"/>
        </w:rPr>
      </w:pPr>
      <w:r>
        <w:rPr>
          <w:rFonts w:hint="eastAsia"/>
          <w:color w:val="auto"/>
          <w:sz w:val="24"/>
          <w:highlight w:val="none"/>
        </w:rPr>
        <w:t>九、一般公共预算财政拨款项目支出决算表</w:t>
      </w:r>
      <w:r>
        <w:rPr>
          <w:rFonts w:ascii="宋体" w:hAnsi="宋体" w:eastAsia="宋体" w:cs="宋体"/>
          <w:sz w:val="24"/>
          <w:szCs w:val="24"/>
        </w:rPr>
        <w:t>..........................</w:t>
      </w:r>
      <w:r>
        <w:rPr>
          <w:rFonts w:hint="eastAsia" w:ascii="宋体" w:hAnsi="宋体" w:eastAsia="宋体" w:cs="宋体"/>
          <w:sz w:val="24"/>
          <w:szCs w:val="24"/>
          <w:lang w:val="en-US" w:eastAsia="zh-CN"/>
        </w:rPr>
        <w:t>24</w:t>
      </w:r>
    </w:p>
    <w:p w14:paraId="1D9E143E">
      <w:pPr>
        <w:pStyle w:val="12"/>
        <w:pageBreakBefore w:val="0"/>
        <w:kinsoku/>
        <w:wordWrap/>
        <w:overflowPunct/>
        <w:topLinePunct w:val="0"/>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十、政府性基金预算财政拨款收入支出决算表</w:t>
      </w:r>
      <w:r>
        <w:rPr>
          <w:rFonts w:ascii="宋体" w:hAnsi="宋体" w:eastAsia="宋体" w:cs="宋体"/>
          <w:sz w:val="24"/>
          <w:szCs w:val="24"/>
          <w:highlight w:val="none"/>
        </w:rPr>
        <w:t>........................</w:t>
      </w:r>
      <w:r>
        <w:rPr>
          <w:rFonts w:hint="eastAsia" w:ascii="宋体" w:hAnsi="宋体" w:eastAsia="宋体" w:cs="宋体"/>
          <w:sz w:val="24"/>
          <w:szCs w:val="24"/>
          <w:lang w:val="en-US" w:eastAsia="zh-CN"/>
        </w:rPr>
        <w:t>24</w:t>
      </w:r>
    </w:p>
    <w:p w14:paraId="4BA8434A">
      <w:pPr>
        <w:pStyle w:val="12"/>
        <w:pageBreakBefore w:val="0"/>
        <w:kinsoku/>
        <w:wordWrap/>
        <w:overflowPunct/>
        <w:topLinePunct w:val="0"/>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十一、国有资本经营预算财政拨款收入支出决算表</w:t>
      </w:r>
      <w:r>
        <w:rPr>
          <w:rFonts w:ascii="宋体" w:hAnsi="宋体" w:eastAsia="宋体" w:cs="宋体"/>
          <w:sz w:val="24"/>
          <w:szCs w:val="24"/>
          <w:highlight w:val="none"/>
        </w:rPr>
        <w:t>...............</w:t>
      </w:r>
      <w:r>
        <w:rPr>
          <w:rFonts w:hint="eastAsia" w:ascii="宋体" w:hAnsi="宋体" w:cs="宋体"/>
          <w:sz w:val="24"/>
          <w:szCs w:val="24"/>
          <w:highlight w:val="none"/>
          <w:lang w:val="en-US" w:eastAsia="zh-CN"/>
        </w:rPr>
        <w:t>.</w:t>
      </w:r>
      <w:r>
        <w:rPr>
          <w:rFonts w:ascii="宋体" w:hAnsi="宋体" w:eastAsia="宋体" w:cs="宋体"/>
          <w:sz w:val="24"/>
          <w:szCs w:val="24"/>
          <w:highlight w:val="none"/>
        </w:rPr>
        <w:t>....</w:t>
      </w:r>
      <w:r>
        <w:rPr>
          <w:rFonts w:hint="eastAsia" w:ascii="宋体" w:hAnsi="宋体" w:eastAsia="宋体" w:cs="宋体"/>
          <w:sz w:val="24"/>
          <w:szCs w:val="24"/>
          <w:lang w:val="en-US" w:eastAsia="zh-CN"/>
        </w:rPr>
        <w:t>24</w:t>
      </w:r>
    </w:p>
    <w:p w14:paraId="5DE287B6">
      <w:pPr>
        <w:pStyle w:val="12"/>
        <w:pageBreakBefore w:val="0"/>
        <w:kinsoku/>
        <w:wordWrap/>
        <w:overflowPunct/>
        <w:topLinePunct w:val="0"/>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ascii="宋体" w:hAnsi="宋体" w:eastAsia="宋体" w:cs="宋体"/>
          <w:sz w:val="24"/>
          <w:szCs w:val="24"/>
          <w:highlight w:val="none"/>
        </w:rPr>
        <w:t>.....................</w:t>
      </w:r>
      <w:r>
        <w:rPr>
          <w:rFonts w:hint="eastAsia" w:ascii="宋体" w:hAnsi="宋体" w:cs="宋体"/>
          <w:sz w:val="24"/>
          <w:szCs w:val="24"/>
          <w:highlight w:val="none"/>
          <w:lang w:val="en-US" w:eastAsia="zh-CN"/>
        </w:rPr>
        <w:t>.</w:t>
      </w:r>
      <w:r>
        <w:rPr>
          <w:rFonts w:ascii="宋体" w:hAnsi="宋体" w:eastAsia="宋体" w:cs="宋体"/>
          <w:sz w:val="24"/>
          <w:szCs w:val="24"/>
          <w:highlight w:val="none"/>
        </w:rPr>
        <w:t>..</w:t>
      </w:r>
      <w:r>
        <w:rPr>
          <w:rFonts w:hint="eastAsia" w:ascii="宋体" w:hAnsi="宋体" w:eastAsia="宋体" w:cs="宋体"/>
          <w:sz w:val="24"/>
          <w:szCs w:val="24"/>
          <w:lang w:val="en-US" w:eastAsia="zh-CN"/>
        </w:rPr>
        <w:t>24</w:t>
      </w:r>
    </w:p>
    <w:p w14:paraId="2C31887B">
      <w:pPr>
        <w:pStyle w:val="12"/>
        <w:pageBreakBefore w:val="0"/>
        <w:kinsoku/>
        <w:wordWrap/>
        <w:overflowPunct/>
        <w:topLinePunct w:val="0"/>
        <w:bidi w:val="0"/>
        <w:adjustRightInd w:val="0"/>
        <w:snapToGrid w:val="0"/>
        <w:spacing w:line="578" w:lineRule="exact"/>
        <w:jc w:val="left"/>
        <w:textAlignment w:val="auto"/>
        <w:rPr>
          <w:rFonts w:hint="default"/>
          <w:color w:val="auto"/>
          <w:sz w:val="24"/>
          <w:highlight w:val="none"/>
          <w:lang w:val="en-US" w:eastAsia="zh-CN"/>
        </w:rPr>
      </w:pPr>
      <w:r>
        <w:rPr>
          <w:rFonts w:hint="eastAsia"/>
          <w:color w:val="auto"/>
          <w:sz w:val="24"/>
          <w:highlight w:val="none"/>
        </w:rPr>
        <w:t>十三、财政拨款“三公”经费支出决算表</w:t>
      </w:r>
      <w:r>
        <w:rPr>
          <w:rFonts w:ascii="宋体" w:hAnsi="宋体" w:eastAsia="宋体" w:cs="宋体"/>
          <w:sz w:val="24"/>
          <w:szCs w:val="24"/>
          <w:highlight w:val="none"/>
        </w:rPr>
        <w:t>............................</w:t>
      </w:r>
      <w:r>
        <w:rPr>
          <w:rFonts w:hint="eastAsia" w:ascii="宋体" w:hAnsi="宋体" w:eastAsia="宋体" w:cs="宋体"/>
          <w:sz w:val="24"/>
          <w:szCs w:val="24"/>
          <w:lang w:val="en-US" w:eastAsia="zh-CN"/>
        </w:rPr>
        <w:t>24</w:t>
      </w:r>
    </w:p>
    <w:p w14:paraId="3C2E3727">
      <w:pPr>
        <w:pStyle w:val="3"/>
        <w:jc w:val="center"/>
        <w:rPr>
          <w:rFonts w:hint="eastAsia" w:ascii="黑体" w:hAnsi="黑体" w:eastAsia="黑体"/>
          <w:b w:val="0"/>
        </w:rPr>
      </w:pPr>
    </w:p>
    <w:p w14:paraId="0634A0C6">
      <w:pPr>
        <w:pStyle w:val="3"/>
        <w:jc w:val="center"/>
        <w:rPr>
          <w:rFonts w:hint="eastAsia" w:ascii="黑体" w:hAnsi="黑体" w:eastAsia="黑体"/>
          <w:b w:val="0"/>
        </w:rPr>
      </w:pPr>
    </w:p>
    <w:p w14:paraId="6E7E99C5">
      <w:pPr>
        <w:pStyle w:val="3"/>
        <w:jc w:val="both"/>
        <w:rPr>
          <w:rFonts w:hint="eastAsia" w:ascii="黑体" w:hAnsi="黑体" w:eastAsia="黑体"/>
          <w:b w:val="0"/>
        </w:rPr>
      </w:pPr>
    </w:p>
    <w:p w14:paraId="33CF8FCE">
      <w:pPr>
        <w:pStyle w:val="3"/>
        <w:jc w:val="center"/>
        <w:rPr>
          <w:rFonts w:hint="eastAsia" w:ascii="黑体" w:hAnsi="黑体" w:eastAsia="黑体"/>
          <w:b w:val="0"/>
        </w:rPr>
      </w:pPr>
    </w:p>
    <w:p w14:paraId="0E229612">
      <w:pPr>
        <w:pStyle w:val="3"/>
        <w:jc w:val="center"/>
        <w:rPr>
          <w:rFonts w:hint="eastAsia" w:ascii="黑体" w:hAnsi="黑体" w:eastAsia="黑体"/>
          <w:b w:val="0"/>
        </w:rPr>
      </w:pPr>
    </w:p>
    <w:p w14:paraId="2749468B">
      <w:pPr>
        <w:rPr>
          <w:rFonts w:hint="eastAsia" w:ascii="黑体" w:hAnsi="黑体" w:eastAsia="黑体"/>
          <w:b w:val="0"/>
        </w:rPr>
      </w:pPr>
    </w:p>
    <w:p w14:paraId="24EC7205">
      <w:pPr>
        <w:pStyle w:val="18"/>
        <w:rPr>
          <w:rFonts w:hint="eastAsia"/>
        </w:rPr>
      </w:pPr>
    </w:p>
    <w:p w14:paraId="320E7AD6">
      <w:pPr>
        <w:pStyle w:val="3"/>
        <w:jc w:val="center"/>
        <w:rPr>
          <w:rFonts w:ascii="黑体" w:eastAsia="黑体"/>
          <w:sz w:val="32"/>
          <w:szCs w:val="32"/>
        </w:rPr>
      </w:pPr>
      <w:r>
        <w:rPr>
          <w:rFonts w:hint="eastAsia" w:ascii="黑体" w:hAnsi="黑体" w:eastAsia="黑体"/>
          <w:b w:val="0"/>
        </w:rPr>
        <w:t>第一部分 单位</w:t>
      </w:r>
      <w:r>
        <w:rPr>
          <w:rStyle w:val="27"/>
          <w:rFonts w:hint="eastAsia" w:ascii="黑体" w:hAnsi="黑体" w:eastAsia="黑体"/>
          <w:b w:val="0"/>
          <w:bCs w:val="0"/>
        </w:rPr>
        <w:t>概况</w:t>
      </w:r>
      <w:bookmarkEnd w:id="15"/>
      <w:bookmarkEnd w:id="16"/>
    </w:p>
    <w:p w14:paraId="452A9459">
      <w:pPr>
        <w:pStyle w:val="4"/>
        <w:numPr>
          <w:ilvl w:val="0"/>
          <w:numId w:val="1"/>
        </w:numPr>
        <w:rPr>
          <w:rStyle w:val="28"/>
          <w:rFonts w:ascii="黑体" w:hAnsi="黑体" w:eastAsia="黑体"/>
          <w:b w:val="0"/>
          <w:bCs w:val="0"/>
        </w:rPr>
      </w:pPr>
      <w:bookmarkStart w:id="17" w:name="_Toc15396600"/>
      <w:bookmarkStart w:id="18" w:name="_Toc15377197"/>
      <w:r>
        <w:rPr>
          <w:rStyle w:val="28"/>
          <w:rFonts w:hint="eastAsia" w:ascii="黑体" w:hAnsi="黑体" w:eastAsia="黑体"/>
          <w:b w:val="0"/>
          <w:bCs w:val="0"/>
        </w:rPr>
        <w:t>主要职责</w:t>
      </w:r>
    </w:p>
    <w:p w14:paraId="3144AAAE">
      <w:pPr>
        <w:pageBreakBefore w:val="0"/>
        <w:kinsoku/>
        <w:wordWrap/>
        <w:overflowPunct/>
        <w:topLinePunct w:val="0"/>
        <w:autoSpaceDE/>
        <w:autoSpaceDN/>
        <w:bidi w:val="0"/>
        <w:adjustRightInd/>
        <w:snapToGrid w:val="0"/>
        <w:spacing w:line="578"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一</w:t>
      </w:r>
      <w:r>
        <w:rPr>
          <w:rFonts w:hint="eastAsia" w:ascii="仿宋_GB2312" w:hAnsi="仿宋" w:eastAsia="仿宋_GB2312"/>
          <w:color w:val="auto"/>
          <w:sz w:val="32"/>
          <w:szCs w:val="32"/>
        </w:rPr>
        <w:t>）负责本</w:t>
      </w:r>
      <w:r>
        <w:rPr>
          <w:rFonts w:hint="eastAsia" w:ascii="仿宋_GB2312" w:hAnsi="仿宋" w:eastAsia="仿宋_GB2312"/>
          <w:color w:val="auto"/>
          <w:sz w:val="32"/>
          <w:szCs w:val="32"/>
          <w:lang w:eastAsia="zh-CN"/>
        </w:rPr>
        <w:t>镇</w:t>
      </w:r>
      <w:r>
        <w:rPr>
          <w:rFonts w:hint="eastAsia" w:ascii="仿宋_GB2312" w:hAnsi="仿宋" w:eastAsia="仿宋_GB2312"/>
          <w:color w:val="auto"/>
          <w:sz w:val="32"/>
          <w:szCs w:val="32"/>
        </w:rPr>
        <w:t>的卫生工作法律、法规、政策的贯彻，卫生事业发展规划和工作计划的制定，社会公共卫生工作的组织和实施。</w:t>
      </w:r>
    </w:p>
    <w:p w14:paraId="02E0CE50">
      <w:pPr>
        <w:pageBreakBefore w:val="0"/>
        <w:kinsoku/>
        <w:wordWrap/>
        <w:overflowPunct/>
        <w:topLinePunct w:val="0"/>
        <w:autoSpaceDE/>
        <w:autoSpaceDN/>
        <w:bidi w:val="0"/>
        <w:adjustRightInd/>
        <w:snapToGrid w:val="0"/>
        <w:spacing w:line="578"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二</w:t>
      </w:r>
      <w:r>
        <w:rPr>
          <w:rFonts w:hint="eastAsia" w:ascii="仿宋_GB2312" w:hAnsi="仿宋" w:eastAsia="仿宋_GB2312"/>
          <w:color w:val="auto"/>
          <w:sz w:val="32"/>
          <w:szCs w:val="32"/>
        </w:rPr>
        <w:t>）负责本</w:t>
      </w:r>
      <w:r>
        <w:rPr>
          <w:rFonts w:hint="eastAsia" w:ascii="仿宋_GB2312" w:hAnsi="仿宋" w:eastAsia="仿宋_GB2312"/>
          <w:color w:val="auto"/>
          <w:sz w:val="32"/>
          <w:szCs w:val="32"/>
          <w:lang w:eastAsia="zh-CN"/>
        </w:rPr>
        <w:t>镇</w:t>
      </w:r>
      <w:r>
        <w:rPr>
          <w:rFonts w:hint="eastAsia" w:ascii="仿宋_GB2312" w:hAnsi="仿宋" w:eastAsia="仿宋_GB2312"/>
          <w:color w:val="auto"/>
          <w:sz w:val="32"/>
          <w:szCs w:val="32"/>
        </w:rPr>
        <w:t>的基本医疗服务。</w:t>
      </w:r>
    </w:p>
    <w:p w14:paraId="25A2D73E">
      <w:pPr>
        <w:pageBreakBefore w:val="0"/>
        <w:kinsoku/>
        <w:wordWrap/>
        <w:overflowPunct/>
        <w:topLinePunct w:val="0"/>
        <w:autoSpaceDE/>
        <w:autoSpaceDN/>
        <w:bidi w:val="0"/>
        <w:adjustRightInd/>
        <w:snapToGrid w:val="0"/>
        <w:spacing w:line="578"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三</w:t>
      </w:r>
      <w:r>
        <w:rPr>
          <w:rFonts w:hint="eastAsia" w:ascii="仿宋_GB2312" w:hAnsi="仿宋" w:eastAsia="仿宋_GB2312"/>
          <w:color w:val="auto"/>
          <w:sz w:val="32"/>
          <w:szCs w:val="32"/>
        </w:rPr>
        <w:t>）负责本</w:t>
      </w:r>
      <w:r>
        <w:rPr>
          <w:rFonts w:hint="eastAsia" w:ascii="仿宋_GB2312" w:hAnsi="仿宋" w:eastAsia="仿宋_GB2312"/>
          <w:color w:val="auto"/>
          <w:sz w:val="32"/>
          <w:szCs w:val="32"/>
          <w:lang w:eastAsia="zh-CN"/>
        </w:rPr>
        <w:t>镇</w:t>
      </w:r>
      <w:r>
        <w:rPr>
          <w:rFonts w:hint="eastAsia" w:ascii="仿宋_GB2312" w:hAnsi="仿宋" w:eastAsia="仿宋_GB2312"/>
          <w:color w:val="auto"/>
          <w:sz w:val="32"/>
          <w:szCs w:val="32"/>
        </w:rPr>
        <w:t>辖区内的卫生信息统计、分析、上报。</w:t>
      </w:r>
    </w:p>
    <w:p w14:paraId="27B4CABB">
      <w:pPr>
        <w:pageBreakBefore w:val="0"/>
        <w:kinsoku/>
        <w:wordWrap/>
        <w:overflowPunct/>
        <w:topLinePunct w:val="0"/>
        <w:autoSpaceDE/>
        <w:autoSpaceDN/>
        <w:bidi w:val="0"/>
        <w:adjustRightInd/>
        <w:snapToGrid w:val="0"/>
        <w:spacing w:line="578"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四</w:t>
      </w:r>
      <w:r>
        <w:rPr>
          <w:rFonts w:hint="eastAsia" w:ascii="仿宋_GB2312" w:hAnsi="仿宋" w:eastAsia="仿宋_GB2312"/>
          <w:color w:val="auto"/>
          <w:sz w:val="32"/>
          <w:szCs w:val="32"/>
        </w:rPr>
        <w:t>）负责本</w:t>
      </w:r>
      <w:r>
        <w:rPr>
          <w:rFonts w:hint="eastAsia" w:ascii="仿宋_GB2312" w:hAnsi="仿宋" w:eastAsia="仿宋_GB2312"/>
          <w:color w:val="auto"/>
          <w:sz w:val="32"/>
          <w:szCs w:val="32"/>
          <w:lang w:eastAsia="zh-CN"/>
        </w:rPr>
        <w:t>镇</w:t>
      </w:r>
      <w:r>
        <w:rPr>
          <w:rFonts w:hint="eastAsia" w:ascii="仿宋_GB2312" w:hAnsi="仿宋" w:eastAsia="仿宋_GB2312"/>
          <w:color w:val="auto"/>
          <w:sz w:val="32"/>
          <w:szCs w:val="32"/>
        </w:rPr>
        <w:t>辖区内村级卫生组织和乡村医生的业务指导和培训。</w:t>
      </w:r>
    </w:p>
    <w:p w14:paraId="71224761">
      <w:pPr>
        <w:pageBreakBefore w:val="0"/>
        <w:kinsoku/>
        <w:wordWrap/>
        <w:overflowPunct/>
        <w:topLinePunct w:val="0"/>
        <w:autoSpaceDE/>
        <w:autoSpaceDN/>
        <w:bidi w:val="0"/>
        <w:adjustRightInd/>
        <w:snapToGrid w:val="0"/>
        <w:spacing w:line="578"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五</w:t>
      </w:r>
      <w:r>
        <w:rPr>
          <w:rFonts w:hint="eastAsia" w:ascii="仿宋_GB2312" w:hAnsi="仿宋" w:eastAsia="仿宋_GB2312"/>
          <w:color w:val="auto"/>
          <w:sz w:val="32"/>
          <w:szCs w:val="32"/>
        </w:rPr>
        <w:t>）负责本</w:t>
      </w:r>
      <w:r>
        <w:rPr>
          <w:rFonts w:hint="eastAsia" w:ascii="仿宋_GB2312" w:hAnsi="仿宋" w:eastAsia="仿宋_GB2312"/>
          <w:color w:val="auto"/>
          <w:sz w:val="32"/>
          <w:szCs w:val="32"/>
          <w:lang w:eastAsia="zh-CN"/>
        </w:rPr>
        <w:t>镇</w:t>
      </w:r>
      <w:r>
        <w:rPr>
          <w:rFonts w:hint="eastAsia" w:ascii="仿宋_GB2312" w:hAnsi="仿宋" w:eastAsia="仿宋_GB2312"/>
          <w:color w:val="auto"/>
          <w:sz w:val="32"/>
          <w:szCs w:val="32"/>
        </w:rPr>
        <w:t>辖区内突发公共卫生事件的报告，并依据上级部门要求组织实施处置。</w:t>
      </w:r>
    </w:p>
    <w:p w14:paraId="1ED968DA">
      <w:pPr>
        <w:pageBreakBefore w:val="0"/>
        <w:kinsoku/>
        <w:wordWrap/>
        <w:overflowPunct/>
        <w:topLinePunct w:val="0"/>
        <w:autoSpaceDE/>
        <w:autoSpaceDN/>
        <w:bidi w:val="0"/>
        <w:adjustRightInd/>
        <w:snapToGrid w:val="0"/>
        <w:spacing w:line="578"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六</w:t>
      </w:r>
      <w:r>
        <w:rPr>
          <w:rFonts w:hint="eastAsia" w:ascii="仿宋_GB2312" w:hAnsi="仿宋" w:eastAsia="仿宋_GB2312"/>
          <w:color w:val="auto"/>
          <w:sz w:val="32"/>
          <w:szCs w:val="32"/>
        </w:rPr>
        <w:t>）</w:t>
      </w:r>
      <w:r>
        <w:rPr>
          <w:rFonts w:hint="eastAsia" w:ascii="仿宋_GB2312" w:hAnsi="仿宋" w:eastAsia="仿宋_GB2312" w:cs="仿宋_GB2312"/>
          <w:color w:val="auto"/>
          <w:sz w:val="32"/>
          <w:szCs w:val="32"/>
        </w:rPr>
        <w:t>促进中医药事业发展，制定中医药中长期发展规划和政策，并纳入卫生事业发展总体规划和战略目标。</w:t>
      </w:r>
    </w:p>
    <w:p w14:paraId="721DF769">
      <w:pPr>
        <w:pageBreakBefore w:val="0"/>
        <w:widowControl w:val="0"/>
        <w:kinsoku/>
        <w:wordWrap/>
        <w:overflowPunct/>
        <w:topLinePunct w:val="0"/>
        <w:autoSpaceDE/>
        <w:autoSpaceDN/>
        <w:bidi w:val="0"/>
        <w:adjustRightInd/>
        <w:snapToGrid w:val="0"/>
        <w:spacing w:line="578" w:lineRule="exact"/>
        <w:ind w:firstLine="640" w:firstLineChars="200"/>
        <w:textAlignment w:val="auto"/>
      </w:pP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七</w:t>
      </w:r>
      <w:r>
        <w:rPr>
          <w:rFonts w:hint="eastAsia" w:ascii="仿宋_GB2312" w:hAnsi="仿宋" w:eastAsia="仿宋_GB2312" w:cs="仿宋_GB2312"/>
          <w:color w:val="auto"/>
          <w:sz w:val="32"/>
          <w:szCs w:val="32"/>
        </w:rPr>
        <w:t>）负责上级卫生行政部门下达的其他工作。</w:t>
      </w:r>
    </w:p>
    <w:p w14:paraId="740B8142">
      <w:pPr>
        <w:pStyle w:val="4"/>
        <w:rPr>
          <w:rFonts w:hint="eastAsia" w:ascii="黑体" w:hAnsi="黑体" w:eastAsia="黑体"/>
          <w:b w:val="0"/>
        </w:rPr>
      </w:pPr>
      <w:r>
        <w:rPr>
          <w:rFonts w:hint="eastAsia" w:ascii="黑体" w:hAnsi="黑体" w:eastAsia="黑体"/>
          <w:b w:val="0"/>
        </w:rPr>
        <w:t>二、机构设置</w:t>
      </w:r>
    </w:p>
    <w:p w14:paraId="27A8A755">
      <w:pPr>
        <w:pageBreakBefore w:val="0"/>
        <w:kinsoku/>
        <w:wordWrap/>
        <w:overflowPunct/>
        <w:topLinePunct w:val="0"/>
        <w:bidi w:val="0"/>
        <w:spacing w:line="578" w:lineRule="exact"/>
        <w:ind w:firstLine="800" w:firstLineChars="2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大竹县观音中心卫生院</w:t>
      </w:r>
      <w:r>
        <w:rPr>
          <w:rFonts w:hint="eastAsia" w:ascii="仿宋_GB2312" w:hAnsi="仿宋_GB2312" w:eastAsia="仿宋_GB2312" w:cs="仿宋_GB2312"/>
          <w:color w:val="auto"/>
          <w:sz w:val="32"/>
          <w:szCs w:val="32"/>
          <w:highlight w:val="none"/>
        </w:rPr>
        <w:t>下属二级</w:t>
      </w:r>
      <w:r>
        <w:rPr>
          <w:rFonts w:hint="eastAsia" w:ascii="仿宋_GB2312" w:hAnsi="仿宋_GB2312" w:eastAsia="仿宋_GB2312" w:cs="仿宋_GB2312"/>
          <w:color w:val="auto"/>
          <w:sz w:val="32"/>
          <w:szCs w:val="32"/>
          <w:highlight w:val="none"/>
          <w:lang w:eastAsia="zh-CN"/>
        </w:rPr>
        <w:t>预算</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个，其中行政单位</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个，参照公务员法管理的事业单位</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个，其他事业单位</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w:t>
      </w:r>
    </w:p>
    <w:p w14:paraId="6C772F26">
      <w:pPr>
        <w:pStyle w:val="2"/>
        <w:pageBreakBefore w:val="0"/>
        <w:kinsoku/>
        <w:wordWrap/>
        <w:overflowPunct/>
        <w:topLinePunct w:val="0"/>
        <w:bidi w:val="0"/>
        <w:adjustRightInd w:val="0"/>
        <w:snapToGrid w:val="0"/>
        <w:spacing w:before="93" w:line="578" w:lineRule="exact"/>
        <w:ind w:firstLine="672" w:firstLineChars="210"/>
        <w:textAlignment w:val="auto"/>
        <w:rPr>
          <w:rFonts w:ascii="仿宋" w:hAnsi="仿宋" w:eastAsia="仿宋"/>
          <w:kern w:val="0"/>
          <w:sz w:val="32"/>
          <w:szCs w:val="32"/>
        </w:rPr>
      </w:pPr>
      <w:r>
        <w:rPr>
          <w:rFonts w:hint="eastAsia" w:ascii="仿宋_GB2312" w:hAnsi="仿宋_GB2312" w:eastAsia="仿宋_GB2312" w:cs="仿宋_GB2312"/>
          <w:color w:val="auto"/>
          <w:sz w:val="32"/>
          <w:szCs w:val="32"/>
          <w:highlight w:val="none"/>
        </w:rPr>
        <w:t>纳入20</w:t>
      </w:r>
      <w:r>
        <w:rPr>
          <w:rFonts w:hint="eastAsia" w:ascii="仿宋_GB2312" w:hAnsi="仿宋_GB2312" w:eastAsia="仿宋_GB2312" w:cs="仿宋_GB2312"/>
          <w:color w:val="auto"/>
          <w:sz w:val="32"/>
          <w:szCs w:val="32"/>
          <w:highlight w:val="none"/>
          <w:lang w:val="en-US" w:eastAsia="zh-CN"/>
        </w:rPr>
        <w:t>2</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年度部门决算编制范围的二级预算单位包括：</w:t>
      </w:r>
      <w:r>
        <w:rPr>
          <w:rFonts w:hint="eastAsia" w:ascii="仿宋_GB2312" w:hAnsi="仿宋_GB2312" w:eastAsia="仿宋_GB2312" w:cs="仿宋_GB2312"/>
          <w:color w:val="auto"/>
          <w:sz w:val="32"/>
          <w:szCs w:val="32"/>
          <w:highlight w:val="none"/>
          <w:lang w:eastAsia="zh-CN"/>
        </w:rPr>
        <w:t>无</w:t>
      </w:r>
      <w:bookmarkEnd w:id="17"/>
      <w:bookmarkEnd w:id="18"/>
    </w:p>
    <w:p w14:paraId="2FEC3F61">
      <w:pPr>
        <w:pStyle w:val="3"/>
        <w:ind w:right="440"/>
        <w:jc w:val="center"/>
        <w:rPr>
          <w:rStyle w:val="27"/>
          <w:rFonts w:ascii="黑体" w:hAnsi="黑体" w:eastAsia="黑体"/>
          <w:b w:val="0"/>
          <w:bCs/>
        </w:rPr>
      </w:pPr>
      <w:bookmarkStart w:id="19" w:name="_Toc15377204"/>
      <w:bookmarkStart w:id="20"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9"/>
      <w:bookmarkEnd w:id="20"/>
    </w:p>
    <w:p w14:paraId="3828A097"/>
    <w:p w14:paraId="4B27E508">
      <w:pPr>
        <w:pStyle w:val="26"/>
        <w:numPr>
          <w:ilvl w:val="0"/>
          <w:numId w:val="2"/>
        </w:numPr>
        <w:spacing w:line="600" w:lineRule="exact"/>
        <w:ind w:firstLineChars="0"/>
        <w:outlineLvl w:val="1"/>
        <w:rPr>
          <w:rStyle w:val="28"/>
          <w:rFonts w:ascii="黑体" w:hAnsi="黑体" w:eastAsia="黑体"/>
          <w:b w:val="0"/>
        </w:rPr>
      </w:pPr>
      <w:bookmarkStart w:id="21" w:name="_Toc15377205"/>
      <w:bookmarkStart w:id="22"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21"/>
      <w:bookmarkEnd w:id="22"/>
    </w:p>
    <w:p w14:paraId="0BD070FC">
      <w:pPr>
        <w:pageBreakBefore w:val="0"/>
        <w:kinsoku/>
        <w:wordWrap/>
        <w:overflowPunct/>
        <w:topLinePunct w:val="0"/>
        <w:bidi w:val="0"/>
        <w:snapToGrid/>
        <w:spacing w:line="578" w:lineRule="exact"/>
        <w:ind w:firstLine="640" w:firstLineChars="200"/>
        <w:textAlignment w:val="auto"/>
        <w:rPr>
          <w:rFonts w:hint="eastAsia" w:ascii="仿宋" w:hAnsi="仿宋" w:eastAsia="仿宋"/>
          <w:color w:val="auto"/>
          <w:sz w:val="32"/>
          <w:szCs w:val="32"/>
          <w:highlight w:val="yellow"/>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w:t>
      </w:r>
      <w:r>
        <w:rPr>
          <w:rFonts w:hint="eastAsia" w:ascii="仿宋" w:hAnsi="仿宋" w:eastAsia="仿宋"/>
          <w:color w:val="000000"/>
          <w:sz w:val="32"/>
          <w:szCs w:val="32"/>
          <w:lang w:eastAsia="zh-CN"/>
        </w:rPr>
        <w:t>总收入</w:t>
      </w:r>
      <w:r>
        <w:rPr>
          <w:rFonts w:hint="eastAsia" w:ascii="仿宋" w:hAnsi="仿宋" w:eastAsia="仿宋"/>
          <w:color w:val="000000"/>
          <w:sz w:val="32"/>
          <w:szCs w:val="32"/>
          <w:lang w:val="en-US" w:eastAsia="zh-CN"/>
        </w:rPr>
        <w:t>2010.71万元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总</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1990.34</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w:t>
      </w:r>
      <w:r>
        <w:rPr>
          <w:rFonts w:hint="eastAsia" w:ascii="仿宋" w:hAnsi="仿宋" w:eastAsia="仿宋"/>
          <w:color w:val="000000"/>
          <w:sz w:val="32"/>
          <w:szCs w:val="32"/>
        </w:rPr>
        <w:t>收</w:t>
      </w:r>
      <w:r>
        <w:rPr>
          <w:rFonts w:hint="eastAsia" w:ascii="仿宋" w:hAnsi="仿宋" w:eastAsia="仿宋"/>
          <w:color w:val="000000"/>
          <w:sz w:val="32"/>
          <w:szCs w:val="32"/>
          <w:lang w:eastAsia="zh-CN"/>
        </w:rPr>
        <w:t>入增加了</w:t>
      </w:r>
      <w:r>
        <w:rPr>
          <w:rFonts w:hint="eastAsia" w:ascii="仿宋" w:hAnsi="仿宋" w:eastAsia="仿宋"/>
          <w:color w:val="000000"/>
          <w:sz w:val="32"/>
          <w:szCs w:val="32"/>
          <w:lang w:val="en-US" w:eastAsia="zh-CN"/>
        </w:rPr>
        <w:t>222.89万元</w:t>
      </w:r>
      <w:r>
        <w:rPr>
          <w:rFonts w:hint="eastAsia" w:ascii="仿宋" w:hAnsi="仿宋" w:eastAsia="仿宋"/>
          <w:color w:val="000000"/>
          <w:sz w:val="32"/>
          <w:szCs w:val="32"/>
        </w:rPr>
        <w:t>、</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12.47</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出增加了</w:t>
      </w:r>
      <w:r>
        <w:rPr>
          <w:rFonts w:hint="eastAsia" w:ascii="仿宋" w:hAnsi="仿宋" w:eastAsia="仿宋"/>
          <w:color w:val="000000"/>
          <w:sz w:val="32"/>
          <w:szCs w:val="32"/>
          <w:lang w:val="en-US" w:eastAsia="zh-CN"/>
        </w:rPr>
        <w:t>214.99万元</w:t>
      </w:r>
      <w:r>
        <w:rPr>
          <w:rFonts w:hint="eastAsia" w:ascii="仿宋" w:hAnsi="仿宋" w:eastAsia="仿宋"/>
          <w:color w:val="000000"/>
          <w:sz w:val="32"/>
          <w:szCs w:val="32"/>
        </w:rPr>
        <w:t>、</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12.03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业务收入的增加</w:t>
      </w:r>
      <w:r>
        <w:rPr>
          <w:rFonts w:hint="eastAsia" w:ascii="仿宋" w:hAnsi="仿宋" w:eastAsia="仿宋"/>
          <w:color w:val="000000"/>
          <w:sz w:val="32"/>
          <w:szCs w:val="32"/>
          <w:highlight w:val="none"/>
          <w:lang w:val="en-US" w:eastAsia="zh-CN"/>
        </w:rPr>
        <w:t>。</w:t>
      </w:r>
    </w:p>
    <w:p w14:paraId="6B229D97">
      <w:pPr>
        <w:pStyle w:val="2"/>
        <w:rPr>
          <w:rFonts w:hint="eastAsia" w:eastAsia="仿宋_GB2312"/>
          <w:lang w:eastAsia="zh-CN"/>
        </w:rPr>
      </w:pPr>
      <w:r>
        <w:rPr>
          <w:rFonts w:hint="eastAsia" w:eastAsia="仿宋_GB2312"/>
          <w:lang w:eastAsia="zh-CN"/>
        </w:rPr>
        <w:drawing>
          <wp:inline distT="0" distB="0" distL="114300" distR="114300">
            <wp:extent cx="5256530" cy="2988310"/>
            <wp:effectExtent l="5080"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406966D">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14AF98C8">
      <w:pPr>
        <w:spacing w:line="600" w:lineRule="exact"/>
        <w:ind w:firstLine="640" w:firstLineChars="200"/>
        <w:jc w:val="left"/>
        <w:rPr>
          <w:rFonts w:ascii="仿宋_GB2312" w:eastAsia="仿宋_GB2312"/>
          <w:sz w:val="32"/>
          <w:szCs w:val="32"/>
        </w:rPr>
      </w:pPr>
    </w:p>
    <w:p w14:paraId="3CCB4EAB">
      <w:pPr>
        <w:pStyle w:val="26"/>
        <w:numPr>
          <w:ilvl w:val="0"/>
          <w:numId w:val="2"/>
        </w:numPr>
        <w:spacing w:line="600" w:lineRule="exact"/>
        <w:ind w:firstLineChars="0"/>
        <w:outlineLvl w:val="1"/>
        <w:rPr>
          <w:rStyle w:val="28"/>
          <w:rFonts w:ascii="黑体" w:hAnsi="黑体" w:eastAsia="黑体"/>
          <w:b w:val="0"/>
        </w:rPr>
      </w:pPr>
      <w:bookmarkStart w:id="23" w:name="_Toc15377206"/>
      <w:bookmarkStart w:id="24" w:name="_Toc15396604"/>
      <w:r>
        <w:rPr>
          <w:rFonts w:hint="eastAsia" w:ascii="黑体" w:hAnsi="黑体" w:eastAsia="黑体"/>
          <w:sz w:val="32"/>
          <w:szCs w:val="32"/>
        </w:rPr>
        <w:t>收</w:t>
      </w:r>
      <w:r>
        <w:rPr>
          <w:rStyle w:val="28"/>
          <w:rFonts w:hint="eastAsia" w:ascii="黑体" w:hAnsi="黑体" w:eastAsia="黑体"/>
          <w:b w:val="0"/>
        </w:rPr>
        <w:t>入决算情况说明</w:t>
      </w:r>
      <w:bookmarkEnd w:id="23"/>
      <w:bookmarkEnd w:id="24"/>
    </w:p>
    <w:p w14:paraId="705B581A">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2010.71</w:t>
      </w:r>
      <w:r>
        <w:rPr>
          <w:rFonts w:hint="eastAsia" w:ascii="仿宋" w:hAnsi="仿宋" w:eastAsia="仿宋"/>
          <w:sz w:val="32"/>
          <w:szCs w:val="32"/>
        </w:rPr>
        <w:t>万元，其中：一般公共预算财政拨款收入</w:t>
      </w:r>
      <w:r>
        <w:rPr>
          <w:rFonts w:ascii="仿宋" w:hAnsi="仿宋" w:eastAsia="仿宋"/>
          <w:b/>
          <w:sz w:val="32"/>
          <w:szCs w:val="32"/>
        </w:rPr>
        <w:t>199.2</w:t>
      </w:r>
      <w:r>
        <w:rPr>
          <w:rFonts w:hint="eastAsia" w:ascii="仿宋" w:hAnsi="仿宋" w:eastAsia="仿宋"/>
          <w:sz w:val="32"/>
          <w:szCs w:val="32"/>
        </w:rPr>
        <w:t>万元，占</w:t>
      </w:r>
      <w:r>
        <w:rPr>
          <w:rFonts w:ascii="仿宋" w:hAnsi="仿宋" w:eastAsia="仿宋"/>
          <w:b/>
          <w:sz w:val="32"/>
          <w:szCs w:val="32"/>
        </w:rPr>
        <w:t>9.9%</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1785.07</w:t>
      </w:r>
      <w:r>
        <w:rPr>
          <w:rFonts w:hint="eastAsia" w:ascii="仿宋" w:hAnsi="仿宋" w:eastAsia="仿宋"/>
          <w:sz w:val="32"/>
          <w:szCs w:val="32"/>
        </w:rPr>
        <w:t>万元，占</w:t>
      </w:r>
      <w:r>
        <w:rPr>
          <w:rFonts w:ascii="仿宋" w:hAnsi="仿宋" w:eastAsia="仿宋"/>
          <w:b/>
          <w:sz w:val="32"/>
          <w:szCs w:val="32"/>
        </w:rPr>
        <w:t>88.77</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26.44</w:t>
      </w:r>
      <w:r>
        <w:rPr>
          <w:rFonts w:hint="eastAsia" w:ascii="仿宋" w:hAnsi="仿宋" w:eastAsia="仿宋"/>
          <w:sz w:val="32"/>
          <w:szCs w:val="32"/>
        </w:rPr>
        <w:t>万元，占</w:t>
      </w:r>
      <w:r>
        <w:rPr>
          <w:rFonts w:ascii="仿宋" w:hAnsi="仿宋" w:eastAsia="仿宋"/>
          <w:b/>
          <w:sz w:val="32"/>
          <w:szCs w:val="32"/>
        </w:rPr>
        <w:t>1.31</w:t>
      </w:r>
      <w:r>
        <w:rPr>
          <w:rFonts w:ascii="仿宋" w:hAnsi="仿宋" w:eastAsia="仿宋"/>
          <w:sz w:val="32"/>
          <w:szCs w:val="32"/>
        </w:rPr>
        <w:t>%</w:t>
      </w:r>
    </w:p>
    <w:p w14:paraId="2F8DD9B0">
      <w:pPr>
        <w:pStyle w:val="2"/>
      </w:pPr>
    </w:p>
    <w:p w14:paraId="6A2676E0">
      <w:pPr>
        <w:pStyle w:val="2"/>
        <w:rPr>
          <w:rFonts w:hint="eastAsia" w:eastAsia="仿宋"/>
          <w:lang w:eastAsia="zh-CN"/>
        </w:rPr>
      </w:pPr>
      <w:r>
        <w:rPr>
          <w:rFonts w:hint="eastAsia" w:eastAsia="仿宋"/>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860877E">
      <w:pPr>
        <w:spacing w:line="600" w:lineRule="exact"/>
        <w:ind w:firstLine="640" w:firstLineChars="200"/>
        <w:outlineLvl w:val="1"/>
        <w:rPr>
          <w:rFonts w:ascii="仿宋" w:hAnsi="仿宋" w:eastAsia="仿宋"/>
          <w:sz w:val="32"/>
          <w:szCs w:val="32"/>
        </w:rPr>
      </w:pPr>
    </w:p>
    <w:p w14:paraId="32BFF269">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75958DE5">
      <w:pPr>
        <w:spacing w:line="600" w:lineRule="exact"/>
        <w:ind w:firstLine="640" w:firstLineChars="200"/>
        <w:rPr>
          <w:rFonts w:ascii="仿宋_GB2312" w:eastAsia="仿宋_GB2312"/>
          <w:sz w:val="32"/>
          <w:szCs w:val="32"/>
        </w:rPr>
      </w:pPr>
    </w:p>
    <w:p w14:paraId="68E90C6D">
      <w:pPr>
        <w:pStyle w:val="26"/>
        <w:numPr>
          <w:ilvl w:val="0"/>
          <w:numId w:val="2"/>
        </w:numPr>
        <w:spacing w:line="600" w:lineRule="exact"/>
        <w:ind w:firstLineChars="0"/>
        <w:outlineLvl w:val="1"/>
        <w:rPr>
          <w:rStyle w:val="28"/>
          <w:rFonts w:ascii="黑体" w:hAnsi="黑体" w:eastAsia="黑体"/>
          <w:b w:val="0"/>
        </w:rPr>
      </w:pPr>
      <w:bookmarkStart w:id="25" w:name="_Toc15377207"/>
      <w:bookmarkStart w:id="26" w:name="_Toc15396605"/>
      <w:r>
        <w:rPr>
          <w:rFonts w:hint="eastAsia" w:ascii="黑体" w:hAnsi="黑体" w:eastAsia="黑体"/>
          <w:sz w:val="32"/>
          <w:szCs w:val="32"/>
        </w:rPr>
        <w:t>支</w:t>
      </w:r>
      <w:r>
        <w:rPr>
          <w:rStyle w:val="28"/>
          <w:rFonts w:hint="eastAsia" w:ascii="黑体" w:hAnsi="黑体" w:eastAsia="黑体"/>
          <w:b w:val="0"/>
        </w:rPr>
        <w:t>出决算情况说明</w:t>
      </w:r>
      <w:bookmarkEnd w:id="25"/>
      <w:bookmarkEnd w:id="26"/>
    </w:p>
    <w:p w14:paraId="3A6B8BAB">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1990.34</w:t>
      </w:r>
      <w:r>
        <w:rPr>
          <w:rFonts w:hint="eastAsia" w:ascii="仿宋" w:hAnsi="仿宋" w:eastAsia="仿宋"/>
          <w:sz w:val="32"/>
          <w:szCs w:val="32"/>
        </w:rPr>
        <w:t>万元，其中：基本支出</w:t>
      </w:r>
      <w:r>
        <w:rPr>
          <w:rFonts w:ascii="仿宋" w:hAnsi="仿宋" w:eastAsia="仿宋"/>
          <w:b/>
          <w:sz w:val="32"/>
          <w:szCs w:val="32"/>
        </w:rPr>
        <w:t>1990.34</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555CEC9D">
      <w:pPr>
        <w:spacing w:line="600" w:lineRule="exact"/>
        <w:ind w:firstLine="640"/>
        <w:rPr>
          <w:rFonts w:ascii="仿宋" w:hAnsi="仿宋" w:eastAsia="仿宋"/>
          <w:sz w:val="32"/>
          <w:szCs w:val="32"/>
          <w:shd w:val="pct10" w:color="auto" w:fill="FFFFFF"/>
        </w:rPr>
      </w:pPr>
    </w:p>
    <w:p w14:paraId="76BDD19A">
      <w:pPr>
        <w:pStyle w:val="2"/>
        <w:jc w:val="center"/>
      </w:pPr>
      <w:r>
        <w:rPr>
          <w:rFonts w:ascii="宋体" w:hAnsi="宋体" w:eastAsia="宋体" w:cs="宋体"/>
          <w:sz w:val="24"/>
          <w:szCs w:val="24"/>
        </w:rPr>
        <w:drawing>
          <wp:inline distT="0" distB="0" distL="114300" distR="114300">
            <wp:extent cx="4276725" cy="342900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tretch>
                      <a:fillRect/>
                    </a:stretch>
                  </pic:blipFill>
                  <pic:spPr>
                    <a:xfrm>
                      <a:off x="0" y="0"/>
                      <a:ext cx="4276725" cy="3429000"/>
                    </a:xfrm>
                    <a:prstGeom prst="rect">
                      <a:avLst/>
                    </a:prstGeom>
                    <a:noFill/>
                    <a:ln w="9525">
                      <a:noFill/>
                    </a:ln>
                  </pic:spPr>
                </pic:pic>
              </a:graphicData>
            </a:graphic>
          </wp:inline>
        </w:drawing>
      </w:r>
      <w:bookmarkStart w:id="70" w:name="_GoBack"/>
      <w:bookmarkEnd w:id="70"/>
    </w:p>
    <w:p w14:paraId="73E8927D">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18B8D92C">
      <w:pPr>
        <w:spacing w:line="600" w:lineRule="exact"/>
        <w:ind w:firstLine="640" w:firstLineChars="200"/>
        <w:rPr>
          <w:rFonts w:ascii="仿宋_GB2312" w:eastAsia="仿宋_GB2312"/>
          <w:sz w:val="32"/>
          <w:szCs w:val="32"/>
        </w:rPr>
      </w:pPr>
    </w:p>
    <w:p w14:paraId="449CA070">
      <w:pPr>
        <w:spacing w:line="600" w:lineRule="exact"/>
        <w:ind w:firstLine="640" w:firstLineChars="200"/>
        <w:outlineLvl w:val="1"/>
        <w:rPr>
          <w:rStyle w:val="28"/>
          <w:rFonts w:ascii="黑体" w:hAnsi="黑体" w:eastAsia="黑体"/>
          <w:b w:val="0"/>
        </w:rPr>
      </w:pPr>
      <w:bookmarkStart w:id="27" w:name="_Toc15396606"/>
      <w:bookmarkStart w:id="28"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7"/>
      <w:bookmarkEnd w:id="28"/>
    </w:p>
    <w:p w14:paraId="3D2DD3B7">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2023年度财政拨款收、支总计均为</w:t>
      </w:r>
      <w:r>
        <w:rPr>
          <w:rFonts w:ascii="仿宋" w:hAnsi="仿宋" w:eastAsia="仿宋"/>
          <w:b/>
          <w:sz w:val="32"/>
          <w:szCs w:val="32"/>
        </w:rPr>
        <w:t>199.2</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199.2</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2022年无财政收入，无财政支出。</w:t>
      </w:r>
    </w:p>
    <w:p w14:paraId="18A938D4">
      <w:pPr>
        <w:pStyle w:val="2"/>
        <w:jc w:val="center"/>
        <w:rPr>
          <w:rFonts w:hint="eastAsia" w:ascii="仿宋" w:hAnsi="仿宋" w:eastAsia="仿宋"/>
          <w:sz w:val="32"/>
          <w:szCs w:val="32"/>
          <w:lang w:val="en-US" w:eastAsia="zh-CN"/>
        </w:rPr>
      </w:pPr>
      <w:r>
        <w:rPr>
          <w:rFonts w:ascii="宋体" w:hAnsi="宋体" w:eastAsia="宋体" w:cs="宋体"/>
          <w:sz w:val="24"/>
          <w:szCs w:val="24"/>
        </w:rPr>
        <w:drawing>
          <wp:inline distT="0" distB="0" distL="114300" distR="114300">
            <wp:extent cx="3866515" cy="2794000"/>
            <wp:effectExtent l="0" t="0" r="635" b="6350"/>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9"/>
                    <a:stretch>
                      <a:fillRect/>
                    </a:stretch>
                  </pic:blipFill>
                  <pic:spPr>
                    <a:xfrm>
                      <a:off x="0" y="0"/>
                      <a:ext cx="3866515" cy="2794000"/>
                    </a:xfrm>
                    <a:prstGeom prst="rect">
                      <a:avLst/>
                    </a:prstGeom>
                    <a:noFill/>
                    <a:ln w="9525">
                      <a:noFill/>
                    </a:ln>
                  </pic:spPr>
                </pic:pic>
              </a:graphicData>
            </a:graphic>
          </wp:inline>
        </w:drawing>
      </w:r>
    </w:p>
    <w:p w14:paraId="1F7119D6">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78F9F224">
      <w:pPr>
        <w:spacing w:line="600" w:lineRule="exact"/>
        <w:ind w:firstLine="640"/>
        <w:rPr>
          <w:rFonts w:ascii="仿宋" w:hAnsi="仿宋" w:eastAsia="仿宋"/>
          <w:b/>
          <w:sz w:val="32"/>
          <w:szCs w:val="32"/>
        </w:rPr>
      </w:pPr>
    </w:p>
    <w:p w14:paraId="6026CD9C">
      <w:pPr>
        <w:spacing w:line="600" w:lineRule="exact"/>
        <w:ind w:firstLine="640" w:firstLineChars="200"/>
        <w:outlineLvl w:val="1"/>
        <w:rPr>
          <w:rStyle w:val="28"/>
          <w:rFonts w:ascii="黑体" w:hAnsi="黑体" w:eastAsia="黑体"/>
          <w:b w:val="0"/>
        </w:rPr>
      </w:pPr>
      <w:bookmarkStart w:id="29" w:name="_Toc15396607"/>
      <w:bookmarkStart w:id="30"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9"/>
      <w:bookmarkEnd w:id="30"/>
    </w:p>
    <w:p w14:paraId="38E65631">
      <w:pPr>
        <w:spacing w:line="600" w:lineRule="exact"/>
        <w:ind w:firstLine="643" w:firstLineChars="200"/>
        <w:outlineLvl w:val="2"/>
        <w:rPr>
          <w:rFonts w:ascii="仿宋" w:hAnsi="仿宋" w:eastAsia="仿宋"/>
          <w:b/>
          <w:sz w:val="32"/>
          <w:szCs w:val="32"/>
        </w:rPr>
      </w:pPr>
      <w:bookmarkStart w:id="31" w:name="_Toc15377210"/>
      <w:r>
        <w:rPr>
          <w:rFonts w:hint="eastAsia" w:ascii="仿宋" w:hAnsi="仿宋" w:eastAsia="仿宋"/>
          <w:b/>
          <w:sz w:val="32"/>
          <w:szCs w:val="32"/>
        </w:rPr>
        <w:t>（一）一般公共预算财政拨款支出决算总体情况</w:t>
      </w:r>
      <w:bookmarkEnd w:id="31"/>
    </w:p>
    <w:p w14:paraId="76BA9822">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sz w:val="32"/>
          <w:szCs w:val="32"/>
        </w:rPr>
        <w:t>2023年度一般公共预算财政拨款支出</w:t>
      </w:r>
      <w:r>
        <w:rPr>
          <w:rFonts w:ascii="仿宋" w:hAnsi="仿宋" w:eastAsia="仿宋"/>
          <w:b/>
          <w:sz w:val="32"/>
          <w:szCs w:val="32"/>
        </w:rPr>
        <w:t>199.2</w:t>
      </w:r>
      <w:r>
        <w:rPr>
          <w:rFonts w:hint="eastAsia" w:ascii="仿宋" w:hAnsi="仿宋" w:eastAsia="仿宋"/>
          <w:sz w:val="32"/>
          <w:szCs w:val="32"/>
        </w:rPr>
        <w:t>万元，占本年支出合计的</w:t>
      </w:r>
      <w:r>
        <w:rPr>
          <w:rFonts w:ascii="仿宋" w:hAnsi="仿宋" w:eastAsia="仿宋"/>
          <w:b/>
          <w:sz w:val="32"/>
          <w:szCs w:val="32"/>
        </w:rPr>
        <w:t>10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199.2</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w:t>
      </w:r>
      <w:r>
        <w:rPr>
          <w:rFonts w:hint="eastAsia" w:ascii="仿宋" w:hAnsi="仿宋" w:eastAsia="仿宋"/>
          <w:color w:val="auto"/>
          <w:sz w:val="32"/>
          <w:szCs w:val="32"/>
          <w:highlight w:val="none"/>
          <w:lang w:eastAsia="zh-CN"/>
        </w:rPr>
        <w:t>年度无财政拨款收入，费用减少。</w:t>
      </w:r>
    </w:p>
    <w:p w14:paraId="7CF50B50">
      <w:pPr>
        <w:pStyle w:val="2"/>
        <w:jc w:val="center"/>
      </w:pPr>
      <w:r>
        <w:rPr>
          <w:rFonts w:ascii="宋体" w:hAnsi="宋体" w:eastAsia="宋体" w:cs="宋体"/>
          <w:sz w:val="24"/>
          <w:szCs w:val="24"/>
        </w:rPr>
        <w:drawing>
          <wp:inline distT="0" distB="0" distL="114300" distR="114300">
            <wp:extent cx="4305300" cy="3000375"/>
            <wp:effectExtent l="0" t="0" r="0" b="9525"/>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10"/>
                    <a:stretch>
                      <a:fillRect/>
                    </a:stretch>
                  </pic:blipFill>
                  <pic:spPr>
                    <a:xfrm>
                      <a:off x="0" y="0"/>
                      <a:ext cx="4305300" cy="3000375"/>
                    </a:xfrm>
                    <a:prstGeom prst="rect">
                      <a:avLst/>
                    </a:prstGeom>
                    <a:noFill/>
                    <a:ln w="9525">
                      <a:noFill/>
                    </a:ln>
                  </pic:spPr>
                </pic:pic>
              </a:graphicData>
            </a:graphic>
          </wp:inline>
        </w:drawing>
      </w:r>
    </w:p>
    <w:p w14:paraId="30D5F4CB">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4C4A4606">
      <w:pPr>
        <w:spacing w:line="600" w:lineRule="exact"/>
        <w:ind w:firstLine="640" w:firstLineChars="200"/>
        <w:rPr>
          <w:rFonts w:ascii="仿宋" w:hAnsi="仿宋" w:eastAsia="仿宋"/>
          <w:sz w:val="32"/>
          <w:szCs w:val="32"/>
        </w:rPr>
      </w:pPr>
    </w:p>
    <w:p w14:paraId="52A9288E">
      <w:pPr>
        <w:spacing w:line="600" w:lineRule="exact"/>
        <w:ind w:firstLine="643" w:firstLineChars="200"/>
        <w:outlineLvl w:val="2"/>
        <w:rPr>
          <w:rFonts w:ascii="仿宋" w:hAnsi="仿宋" w:eastAsia="仿宋"/>
          <w:b/>
          <w:sz w:val="32"/>
          <w:szCs w:val="32"/>
        </w:rPr>
      </w:pPr>
      <w:bookmarkStart w:id="32" w:name="_Toc15377211"/>
      <w:r>
        <w:rPr>
          <w:rFonts w:hint="eastAsia" w:ascii="仿宋" w:hAnsi="仿宋" w:eastAsia="仿宋"/>
          <w:b/>
          <w:sz w:val="32"/>
          <w:szCs w:val="32"/>
        </w:rPr>
        <w:t>（二）一般公共预算财政拨款支出决算结构情况</w:t>
      </w:r>
      <w:bookmarkEnd w:id="32"/>
    </w:p>
    <w:p w14:paraId="13502B32">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199.2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31.01</w:t>
      </w:r>
      <w:r>
        <w:rPr>
          <w:rFonts w:hint="eastAsia" w:ascii="仿宋" w:hAnsi="仿宋" w:eastAsia="仿宋"/>
          <w:sz w:val="32"/>
          <w:szCs w:val="32"/>
        </w:rPr>
        <w:t>万元，占</w:t>
      </w:r>
      <w:r>
        <w:rPr>
          <w:rFonts w:hint="eastAsia" w:ascii="仿宋" w:hAnsi="仿宋" w:eastAsia="仿宋"/>
          <w:sz w:val="32"/>
          <w:szCs w:val="32"/>
          <w:lang w:val="en-US" w:eastAsia="zh-CN"/>
        </w:rPr>
        <w:t>15.57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168.19</w:t>
      </w:r>
      <w:r>
        <w:rPr>
          <w:rFonts w:hint="eastAsia" w:ascii="仿宋" w:hAnsi="仿宋" w:eastAsia="仿宋"/>
          <w:sz w:val="32"/>
          <w:szCs w:val="32"/>
        </w:rPr>
        <w:t>万元，占</w:t>
      </w:r>
      <w:r>
        <w:rPr>
          <w:rFonts w:hint="eastAsia" w:ascii="仿宋" w:hAnsi="仿宋" w:eastAsia="仿宋"/>
          <w:sz w:val="32"/>
          <w:szCs w:val="32"/>
          <w:lang w:val="en-US" w:eastAsia="zh-CN"/>
        </w:rPr>
        <w:t>84.43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14:paraId="576CEEB7">
      <w:pPr>
        <w:pStyle w:val="2"/>
        <w:jc w:val="center"/>
        <w:rPr>
          <w:rFonts w:ascii="仿宋" w:hAnsi="仿宋" w:eastAsia="仿宋"/>
          <w:sz w:val="32"/>
          <w:szCs w:val="32"/>
        </w:rPr>
      </w:pPr>
      <w:r>
        <w:rPr>
          <w:rFonts w:ascii="宋体" w:hAnsi="宋体" w:eastAsia="宋体" w:cs="宋体"/>
          <w:sz w:val="24"/>
          <w:szCs w:val="24"/>
        </w:rPr>
        <w:drawing>
          <wp:inline distT="0" distB="0" distL="114300" distR="114300">
            <wp:extent cx="4371975" cy="2952750"/>
            <wp:effectExtent l="0" t="0" r="9525" b="0"/>
            <wp:docPr id="9"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56"/>
                    <pic:cNvPicPr>
                      <a:picLocks noChangeAspect="1"/>
                    </pic:cNvPicPr>
                  </pic:nvPicPr>
                  <pic:blipFill>
                    <a:blip r:embed="rId11"/>
                    <a:stretch>
                      <a:fillRect/>
                    </a:stretch>
                  </pic:blipFill>
                  <pic:spPr>
                    <a:xfrm>
                      <a:off x="0" y="0"/>
                      <a:ext cx="4371975" cy="2952750"/>
                    </a:xfrm>
                    <a:prstGeom prst="rect">
                      <a:avLst/>
                    </a:prstGeom>
                    <a:noFill/>
                    <a:ln w="9525">
                      <a:noFill/>
                    </a:ln>
                  </pic:spPr>
                </pic:pic>
              </a:graphicData>
            </a:graphic>
          </wp:inline>
        </w:drawing>
      </w:r>
    </w:p>
    <w:p w14:paraId="66E5EBF8">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472B2FD8">
      <w:pPr>
        <w:spacing w:line="600" w:lineRule="exact"/>
        <w:ind w:firstLine="640" w:firstLineChars="200"/>
        <w:rPr>
          <w:rFonts w:ascii="仿宋" w:hAnsi="仿宋" w:eastAsia="仿宋"/>
          <w:sz w:val="32"/>
          <w:szCs w:val="32"/>
        </w:rPr>
      </w:pPr>
    </w:p>
    <w:p w14:paraId="503D8046">
      <w:pPr>
        <w:spacing w:line="600" w:lineRule="exact"/>
        <w:ind w:firstLine="643" w:firstLineChars="200"/>
        <w:outlineLvl w:val="2"/>
        <w:rPr>
          <w:rFonts w:ascii="仿宋" w:hAnsi="仿宋" w:eastAsia="仿宋"/>
          <w:b/>
          <w:sz w:val="32"/>
          <w:szCs w:val="32"/>
        </w:rPr>
      </w:pPr>
      <w:bookmarkStart w:id="33" w:name="_Toc15377212"/>
      <w:r>
        <w:rPr>
          <w:rFonts w:hint="eastAsia" w:ascii="仿宋" w:hAnsi="仿宋" w:eastAsia="仿宋"/>
          <w:b/>
          <w:sz w:val="32"/>
          <w:szCs w:val="32"/>
        </w:rPr>
        <w:t>（三）一般公共预算财政拨款支出决算具体情况</w:t>
      </w:r>
      <w:bookmarkEnd w:id="33"/>
    </w:p>
    <w:p w14:paraId="3C9BF23E">
      <w:pPr>
        <w:spacing w:line="600" w:lineRule="exact"/>
        <w:ind w:firstLine="643" w:firstLineChars="200"/>
        <w:outlineLvl w:val="2"/>
        <w:rPr>
          <w:rFonts w:ascii="仿宋" w:hAnsi="仿宋" w:eastAsia="仿宋"/>
          <w:sz w:val="32"/>
          <w:szCs w:val="32"/>
        </w:rPr>
      </w:pPr>
      <w:bookmarkStart w:id="34" w:name="_Toc15378460"/>
      <w:bookmarkStart w:id="35" w:name="_Toc15377444"/>
      <w:bookmarkStart w:id="36" w:name="_Toc15377213"/>
      <w:r>
        <w:rPr>
          <w:rFonts w:hint="eastAsia" w:ascii="仿宋" w:hAnsi="仿宋" w:eastAsia="仿宋"/>
          <w:b/>
          <w:sz w:val="32"/>
          <w:szCs w:val="32"/>
        </w:rPr>
        <w:t>2023年度一般公共预算支出决算数为</w:t>
      </w:r>
      <w:r>
        <w:rPr>
          <w:rFonts w:ascii="仿宋" w:hAnsi="仿宋" w:eastAsia="仿宋"/>
          <w:b/>
          <w:sz w:val="32"/>
          <w:szCs w:val="32"/>
        </w:rPr>
        <w:t>199.2</w:t>
      </w:r>
      <w:r>
        <w:rPr>
          <w:rFonts w:hint="eastAsia" w:ascii="仿宋" w:hAnsi="仿宋" w:eastAsia="仿宋"/>
          <w:b/>
          <w:sz w:val="32"/>
          <w:szCs w:val="32"/>
          <w:lang w:eastAsia="zh-CN"/>
        </w:rPr>
        <w:t>万元</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4"/>
      <w:bookmarkEnd w:id="35"/>
      <w:bookmarkEnd w:id="36"/>
    </w:p>
    <w:p w14:paraId="70A1AB61">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1</w:t>
      </w:r>
      <w:r>
        <w:rPr>
          <w:rStyle w:val="16"/>
          <w:rFonts w:ascii="仿宋" w:hAnsi="仿宋" w:eastAsia="仿宋"/>
          <w:bCs/>
          <w:sz w:val="32"/>
          <w:szCs w:val="32"/>
        </w:rPr>
        <w:t>.</w:t>
      </w:r>
      <w:r>
        <w:rPr>
          <w:rStyle w:val="16"/>
          <w:rFonts w:hint="eastAsia" w:ascii="仿宋" w:hAnsi="仿宋" w:eastAsia="仿宋"/>
          <w:bCs/>
          <w:sz w:val="32"/>
          <w:szCs w:val="32"/>
        </w:rPr>
        <w:t>社会保障和就业（208）行政事业单位养老支出（20805）其他行政事业单位养老支出（2080599）</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31.01</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05FD89ED">
      <w:pPr>
        <w:spacing w:line="600" w:lineRule="exact"/>
        <w:ind w:firstLine="643" w:firstLineChars="200"/>
        <w:rPr>
          <w:rFonts w:ascii="仿宋" w:hAnsi="仿宋" w:eastAsia="仿宋"/>
          <w:sz w:val="32"/>
          <w:szCs w:val="32"/>
        </w:rPr>
      </w:pPr>
      <w:r>
        <w:rPr>
          <w:rStyle w:val="16"/>
          <w:rFonts w:ascii="仿宋" w:hAnsi="仿宋" w:eastAsia="仿宋"/>
          <w:bCs/>
          <w:sz w:val="32"/>
          <w:szCs w:val="32"/>
        </w:rPr>
        <w:t>6.</w:t>
      </w:r>
      <w:r>
        <w:rPr>
          <w:rFonts w:hint="eastAsia" w:ascii="仿宋" w:hAnsi="仿宋" w:eastAsia="仿宋"/>
          <w:b/>
          <w:bCs/>
          <w:sz w:val="32"/>
          <w:szCs w:val="32"/>
        </w:rPr>
        <w:t>卫生健康</w:t>
      </w:r>
      <w:r>
        <w:rPr>
          <w:rStyle w:val="16"/>
          <w:rFonts w:hint="eastAsia" w:ascii="仿宋" w:hAnsi="仿宋" w:eastAsia="仿宋"/>
          <w:bCs/>
          <w:sz w:val="32"/>
          <w:szCs w:val="32"/>
        </w:rPr>
        <w:t>（210）基层医疗卫生机构（21003）乡镇卫生院（2100302）</w:t>
      </w:r>
      <w:r>
        <w:rPr>
          <w:rStyle w:val="16"/>
          <w:rFonts w:ascii="仿宋" w:hAnsi="仿宋" w:eastAsia="仿宋"/>
          <w:bCs/>
          <w:sz w:val="32"/>
          <w:szCs w:val="32"/>
        </w:rPr>
        <w:t>:</w:t>
      </w:r>
      <w:r>
        <w:rPr>
          <w:rStyle w:val="16"/>
          <w:rFonts w:hint="eastAsia" w:ascii="仿宋" w:hAnsi="仿宋" w:eastAsia="仿宋"/>
          <w:b w:val="0"/>
          <w:bCs/>
          <w:sz w:val="32"/>
          <w:szCs w:val="32"/>
        </w:rPr>
        <w:t>支出决算为168.19万元，完成预算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66AE6BA7">
      <w:pPr>
        <w:spacing w:line="600" w:lineRule="exact"/>
        <w:ind w:firstLine="640"/>
        <w:rPr>
          <w:rFonts w:ascii="仿宋" w:hAnsi="仿宋" w:eastAsia="仿宋"/>
          <w:b/>
          <w:sz w:val="32"/>
          <w:szCs w:val="32"/>
        </w:rPr>
      </w:pPr>
    </w:p>
    <w:p w14:paraId="11513AF2">
      <w:pPr>
        <w:tabs>
          <w:tab w:val="right" w:pos="8306"/>
        </w:tabs>
        <w:spacing w:line="600" w:lineRule="exact"/>
        <w:ind w:firstLine="640"/>
        <w:outlineLvl w:val="1"/>
        <w:rPr>
          <w:rStyle w:val="28"/>
        </w:rPr>
      </w:pPr>
      <w:bookmarkStart w:id="37" w:name="_Toc15377214"/>
      <w:bookmarkStart w:id="38"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7"/>
      <w:bookmarkEnd w:id="38"/>
      <w:r>
        <w:rPr>
          <w:rStyle w:val="28"/>
          <w:rFonts w:ascii="黑体" w:hAnsi="黑体" w:eastAsia="黑体"/>
          <w:b w:val="0"/>
        </w:rPr>
        <w:tab/>
      </w:r>
    </w:p>
    <w:p w14:paraId="5C1DD39C">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199.2</w:t>
      </w:r>
      <w:r>
        <w:rPr>
          <w:rFonts w:hint="eastAsia" w:ascii="仿宋" w:hAnsi="仿宋" w:eastAsia="仿宋"/>
          <w:sz w:val="32"/>
          <w:szCs w:val="32"/>
        </w:rPr>
        <w:t>万元，其中：</w:t>
      </w:r>
    </w:p>
    <w:p w14:paraId="7AF08A4E">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199.2</w:t>
      </w:r>
      <w:r>
        <w:rPr>
          <w:rFonts w:hint="eastAsia" w:ascii="仿宋" w:hAnsi="仿宋" w:eastAsia="仿宋"/>
          <w:sz w:val="32"/>
          <w:szCs w:val="32"/>
        </w:rPr>
        <w:t>万元，主要包括：基本工资37.85</w:t>
      </w:r>
      <w:r>
        <w:rPr>
          <w:rFonts w:hint="eastAsia" w:ascii="仿宋" w:hAnsi="仿宋" w:eastAsia="仿宋"/>
          <w:sz w:val="32"/>
          <w:szCs w:val="32"/>
          <w:lang w:eastAsia="zh-CN"/>
        </w:rPr>
        <w:t>万元</w:t>
      </w:r>
      <w:r>
        <w:rPr>
          <w:rFonts w:hint="eastAsia" w:ascii="仿宋" w:hAnsi="仿宋" w:eastAsia="仿宋"/>
          <w:sz w:val="32"/>
          <w:szCs w:val="32"/>
        </w:rPr>
        <w:t>、绩效工资91.35</w:t>
      </w:r>
      <w:r>
        <w:rPr>
          <w:rFonts w:hint="eastAsia" w:ascii="仿宋" w:hAnsi="仿宋" w:eastAsia="仿宋"/>
          <w:sz w:val="32"/>
          <w:szCs w:val="32"/>
          <w:lang w:eastAsia="zh-CN"/>
        </w:rPr>
        <w:t>万元</w:t>
      </w:r>
      <w:r>
        <w:rPr>
          <w:rFonts w:hint="eastAsia" w:ascii="仿宋" w:hAnsi="仿宋" w:eastAsia="仿宋"/>
          <w:sz w:val="32"/>
          <w:szCs w:val="32"/>
        </w:rPr>
        <w:t>、其他工资福利支出38.99</w:t>
      </w:r>
      <w:r>
        <w:rPr>
          <w:rFonts w:hint="eastAsia" w:ascii="仿宋" w:hAnsi="仿宋" w:eastAsia="仿宋"/>
          <w:sz w:val="32"/>
          <w:szCs w:val="32"/>
          <w:lang w:eastAsia="zh-CN"/>
        </w:rPr>
        <w:t>万元</w:t>
      </w:r>
      <w:r>
        <w:rPr>
          <w:rFonts w:hint="eastAsia" w:ascii="仿宋" w:hAnsi="仿宋" w:eastAsia="仿宋"/>
          <w:sz w:val="32"/>
          <w:szCs w:val="32"/>
        </w:rPr>
        <w:t>、生活补助31.01</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0</w:t>
      </w:r>
      <w:r>
        <w:rPr>
          <w:rFonts w:hint="eastAsia" w:ascii="仿宋" w:hAnsi="仿宋" w:eastAsia="仿宋"/>
          <w:sz w:val="32"/>
          <w:szCs w:val="32"/>
        </w:rPr>
        <w:t>万元。</w:t>
      </w:r>
    </w:p>
    <w:p w14:paraId="6662F9BD">
      <w:pPr>
        <w:spacing w:line="600" w:lineRule="exact"/>
        <w:ind w:firstLine="640"/>
        <w:rPr>
          <w:rFonts w:ascii="仿宋" w:hAnsi="仿宋" w:eastAsia="仿宋"/>
          <w:b/>
          <w:sz w:val="32"/>
          <w:szCs w:val="32"/>
        </w:rPr>
      </w:pPr>
    </w:p>
    <w:p w14:paraId="43CC4A58">
      <w:pPr>
        <w:spacing w:line="600" w:lineRule="exact"/>
        <w:ind w:firstLine="640"/>
        <w:outlineLvl w:val="1"/>
        <w:rPr>
          <w:rStyle w:val="28"/>
          <w:rFonts w:ascii="黑体" w:hAnsi="黑体" w:eastAsia="黑体"/>
          <w:b w:val="0"/>
        </w:rPr>
      </w:pPr>
      <w:bookmarkStart w:id="39" w:name="_Toc15396609"/>
      <w:bookmarkStart w:id="40"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9"/>
      <w:bookmarkEnd w:id="40"/>
    </w:p>
    <w:p w14:paraId="560C000C">
      <w:pPr>
        <w:spacing w:line="600" w:lineRule="exact"/>
        <w:ind w:firstLine="640"/>
        <w:outlineLvl w:val="2"/>
        <w:rPr>
          <w:rFonts w:ascii="仿宋" w:hAnsi="仿宋" w:eastAsia="仿宋"/>
          <w:b/>
          <w:sz w:val="32"/>
          <w:szCs w:val="32"/>
        </w:rPr>
      </w:pPr>
      <w:bookmarkStart w:id="41" w:name="_Toc15377216"/>
      <w:r>
        <w:rPr>
          <w:rFonts w:hint="eastAsia" w:ascii="仿宋" w:hAnsi="仿宋" w:eastAsia="仿宋"/>
          <w:b/>
          <w:sz w:val="32"/>
          <w:szCs w:val="32"/>
        </w:rPr>
        <w:t>（一）“三公”经费财政拨款支出决算总体情况说明</w:t>
      </w:r>
      <w:bookmarkEnd w:id="41"/>
    </w:p>
    <w:p w14:paraId="5EE7E86F">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w:t>
      </w:r>
      <w:r>
        <w:rPr>
          <w:rFonts w:hint="eastAsia" w:ascii="仿宋" w:hAnsi="仿宋" w:eastAsia="仿宋"/>
          <w:color w:val="auto"/>
          <w:sz w:val="32"/>
          <w:szCs w:val="32"/>
          <w:highlight w:val="none"/>
          <w:lang w:eastAsia="zh-CN"/>
        </w:rPr>
        <w:t>同上年持平</w:t>
      </w:r>
      <w:r>
        <w:rPr>
          <w:rFonts w:hint="eastAsia" w:ascii="仿宋" w:hAnsi="仿宋" w:eastAsia="仿宋"/>
          <w:color w:val="auto"/>
          <w:sz w:val="32"/>
          <w:szCs w:val="32"/>
          <w:highlight w:val="none"/>
          <w:lang w:val="en-US" w:eastAsia="zh-CN"/>
        </w:rPr>
        <w:t>。</w:t>
      </w:r>
    </w:p>
    <w:p w14:paraId="455C7E08">
      <w:pPr>
        <w:spacing w:line="600" w:lineRule="exact"/>
        <w:ind w:firstLine="640"/>
        <w:outlineLvl w:val="2"/>
        <w:rPr>
          <w:rFonts w:ascii="仿宋" w:hAnsi="仿宋" w:eastAsia="仿宋"/>
          <w:b/>
          <w:sz w:val="32"/>
          <w:szCs w:val="32"/>
        </w:rPr>
      </w:pPr>
      <w:bookmarkStart w:id="42" w:name="_Toc15377217"/>
      <w:r>
        <w:rPr>
          <w:rFonts w:hint="eastAsia" w:ascii="仿宋" w:hAnsi="仿宋" w:eastAsia="仿宋"/>
          <w:b/>
          <w:sz w:val="32"/>
          <w:szCs w:val="32"/>
        </w:rPr>
        <w:t>（二）“三公”经费财政拨款支出决算具体情况说明</w:t>
      </w:r>
      <w:bookmarkEnd w:id="42"/>
    </w:p>
    <w:p w14:paraId="7041D773">
      <w:pPr>
        <w:spacing w:line="600" w:lineRule="exact"/>
        <w:ind w:firstLine="640"/>
        <w:rPr>
          <w:rFonts w:ascii="仿宋" w:hAnsi="仿宋" w:eastAsia="仿宋"/>
          <w:sz w:val="32"/>
          <w:szCs w:val="32"/>
        </w:rPr>
      </w:pPr>
      <w:bookmarkStart w:id="43" w:name="_Toc15396610"/>
      <w:bookmarkStart w:id="44" w:name="_Toc15377218"/>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422DEB3A">
      <w:pPr>
        <w:spacing w:line="600" w:lineRule="exact"/>
        <w:ind w:firstLine="640"/>
        <w:rPr>
          <w:rFonts w:ascii="仿宋_GB2312" w:eastAsia="仿宋_GB2312"/>
          <w:b/>
          <w:color w:val="auto"/>
          <w:sz w:val="32"/>
          <w:szCs w:val="32"/>
          <w:highlight w:val="none"/>
        </w:rPr>
      </w:pPr>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w:t>
      </w:r>
      <w:r>
        <w:rPr>
          <w:rFonts w:hint="eastAsia" w:ascii="仿宋_GB2312" w:eastAsia="仿宋_GB2312"/>
          <w:color w:val="auto"/>
          <w:sz w:val="32"/>
          <w:szCs w:val="32"/>
          <w:highlight w:val="none"/>
          <w:lang w:eastAsia="zh-CN"/>
        </w:rPr>
        <w:t>同</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p>
    <w:p w14:paraId="42ACE102">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同</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p>
    <w:p w14:paraId="1EB5B263">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val="en-US" w:eastAsia="zh-CN"/>
        </w:rPr>
        <w:t>,</w:t>
      </w:r>
      <w:r>
        <w:rPr>
          <w:rFonts w:hint="eastAsia" w:ascii="仿宋_GB2312" w:eastAsia="仿宋_GB2312"/>
          <w:color w:val="000000"/>
          <w:sz w:val="32"/>
          <w:szCs w:val="32"/>
        </w:rPr>
        <w:t>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辆。其他用车主要是用于</w:t>
      </w:r>
      <w:r>
        <w:rPr>
          <w:rFonts w:hint="eastAsia" w:ascii="仿宋_GB2312" w:eastAsia="仿宋_GB2312"/>
          <w:color w:val="000000"/>
          <w:sz w:val="32"/>
          <w:szCs w:val="32"/>
          <w:lang w:eastAsia="zh-CN"/>
        </w:rPr>
        <w:t>救护病人。</w:t>
      </w:r>
    </w:p>
    <w:p w14:paraId="05557CE2">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483E254C">
      <w:pPr>
        <w:numPr>
          <w:ilvl w:val="0"/>
          <w:numId w:val="0"/>
        </w:numPr>
        <w:spacing w:line="600" w:lineRule="exact"/>
        <w:ind w:firstLine="643" w:firstLineChars="200"/>
        <w:rPr>
          <w:rFonts w:hint="eastAsia" w:ascii="仿宋_GB2312" w:eastAsia="仿宋_GB2312"/>
          <w:color w:val="auto"/>
          <w:sz w:val="32"/>
          <w:szCs w:val="32"/>
          <w:highlight w:val="none"/>
        </w:rPr>
      </w:pPr>
      <w:r>
        <w:rPr>
          <w:rFonts w:hint="eastAsia" w:ascii="仿宋_GB2312" w:eastAsia="仿宋_GB2312"/>
          <w:b/>
          <w:sz w:val="32"/>
          <w:szCs w:val="32"/>
          <w:lang w:val="en-US" w:eastAsia="zh-CN"/>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eastAsia="zh-CN"/>
        </w:rPr>
        <w:t>同</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p>
    <w:p w14:paraId="273DEEEA">
      <w:pPr>
        <w:numPr>
          <w:ilvl w:val="0"/>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p>
    <w:p w14:paraId="085D4B64">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p>
    <w:p w14:paraId="2CA2200A">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14:paraId="1A54421D">
      <w:pPr>
        <w:spacing w:line="600" w:lineRule="exact"/>
        <w:ind w:firstLine="640"/>
        <w:outlineLvl w:val="1"/>
        <w:rPr>
          <w:rFonts w:ascii="黑体" w:eastAsia="黑体"/>
          <w:sz w:val="32"/>
          <w:szCs w:val="32"/>
        </w:rPr>
      </w:pPr>
    </w:p>
    <w:p w14:paraId="7346F645">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3"/>
      <w:bookmarkEnd w:id="44"/>
    </w:p>
    <w:p w14:paraId="42DC1F42">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3381E84D">
      <w:pPr>
        <w:spacing w:line="600" w:lineRule="exact"/>
        <w:ind w:firstLine="640"/>
        <w:rPr>
          <w:rFonts w:ascii="仿宋_GB2312" w:eastAsia="仿宋_GB2312"/>
          <w:sz w:val="32"/>
          <w:szCs w:val="32"/>
        </w:rPr>
      </w:pPr>
    </w:p>
    <w:p w14:paraId="36B1989B">
      <w:pPr>
        <w:numPr>
          <w:ilvl w:val="0"/>
          <w:numId w:val="3"/>
        </w:numPr>
        <w:spacing w:line="600" w:lineRule="exact"/>
        <w:ind w:firstLine="640"/>
        <w:outlineLvl w:val="1"/>
        <w:rPr>
          <w:rStyle w:val="28"/>
          <w:rFonts w:ascii="黑体" w:hAnsi="黑体" w:eastAsia="黑体"/>
          <w:b w:val="0"/>
        </w:rPr>
      </w:pPr>
      <w:bookmarkStart w:id="45" w:name="_Toc15377219"/>
      <w:bookmarkStart w:id="46" w:name="_Toc15396611"/>
      <w:r>
        <w:rPr>
          <w:rStyle w:val="28"/>
          <w:rFonts w:hint="eastAsia" w:ascii="黑体" w:hAnsi="黑体" w:eastAsia="黑体"/>
          <w:b w:val="0"/>
        </w:rPr>
        <w:t>国有资本经营预算支出决算情况说明</w:t>
      </w:r>
      <w:bookmarkEnd w:id="45"/>
      <w:bookmarkEnd w:id="46"/>
    </w:p>
    <w:p w14:paraId="487F1E94">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1818571D">
      <w:pPr>
        <w:spacing w:line="580" w:lineRule="exact"/>
        <w:jc w:val="center"/>
        <w:rPr>
          <w:rFonts w:ascii="方正小标宋简体" w:hAnsi="方正小标宋简体" w:eastAsia="方正小标宋简体" w:cs="方正小标宋简体"/>
          <w:sz w:val="44"/>
          <w:szCs w:val="44"/>
        </w:rPr>
      </w:pPr>
    </w:p>
    <w:p w14:paraId="69A054EF">
      <w:pPr>
        <w:numPr>
          <w:ilvl w:val="0"/>
          <w:numId w:val="3"/>
        </w:numPr>
        <w:spacing w:line="600" w:lineRule="exact"/>
        <w:ind w:firstLine="640"/>
        <w:outlineLvl w:val="1"/>
        <w:rPr>
          <w:rStyle w:val="28"/>
          <w:rFonts w:ascii="黑体" w:hAnsi="黑体" w:eastAsia="黑体"/>
          <w:b w:val="0"/>
        </w:rPr>
      </w:pPr>
      <w:bookmarkStart w:id="47" w:name="_Toc15377221"/>
      <w:bookmarkStart w:id="48" w:name="_Toc15396612"/>
      <w:r>
        <w:rPr>
          <w:rStyle w:val="28"/>
          <w:rFonts w:hint="eastAsia" w:ascii="黑体" w:hAnsi="黑体" w:eastAsia="黑体"/>
          <w:b w:val="0"/>
        </w:rPr>
        <w:t>其他重要事项的情况说明</w:t>
      </w:r>
      <w:bookmarkEnd w:id="47"/>
      <w:bookmarkEnd w:id="48"/>
    </w:p>
    <w:p w14:paraId="036C20A6">
      <w:pPr>
        <w:spacing w:line="600" w:lineRule="exact"/>
        <w:ind w:firstLine="643" w:firstLineChars="200"/>
        <w:outlineLvl w:val="2"/>
        <w:rPr>
          <w:rFonts w:ascii="仿宋" w:hAnsi="仿宋" w:eastAsia="仿宋"/>
          <w:sz w:val="32"/>
          <w:szCs w:val="32"/>
        </w:rPr>
      </w:pPr>
      <w:bookmarkStart w:id="49" w:name="_Toc15377222"/>
      <w:r>
        <w:rPr>
          <w:rFonts w:hint="eastAsia" w:ascii="仿宋" w:hAnsi="仿宋" w:eastAsia="仿宋"/>
          <w:b/>
          <w:sz w:val="32"/>
          <w:szCs w:val="32"/>
        </w:rPr>
        <w:t>（一）机关运行经费支出情况</w:t>
      </w:r>
      <w:bookmarkEnd w:id="49"/>
    </w:p>
    <w:p w14:paraId="246E1FC1">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大竹县观音中心卫生院</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color w:val="auto"/>
          <w:sz w:val="32"/>
          <w:szCs w:val="32"/>
          <w:highlight w:val="none"/>
          <w:lang w:eastAsia="zh-CN"/>
        </w:rPr>
        <w:t>同</w:t>
      </w: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000000"/>
          <w:sz w:val="32"/>
          <w:szCs w:val="32"/>
          <w:lang w:val="en-US" w:eastAsia="zh-CN"/>
        </w:rPr>
        <w:t>。主要原因是</w:t>
      </w:r>
      <w:r>
        <w:rPr>
          <w:rFonts w:hint="eastAsia" w:ascii="仿宋_GB2312" w:eastAsia="仿宋_GB2312"/>
          <w:color w:val="000000"/>
          <w:sz w:val="32"/>
          <w:szCs w:val="32"/>
        </w:rPr>
        <w:t>我单位是公益一类事业单位，无机关运行经费。</w:t>
      </w:r>
    </w:p>
    <w:p w14:paraId="3B48C19F">
      <w:pPr>
        <w:autoSpaceDE w:val="0"/>
        <w:autoSpaceDN w:val="0"/>
        <w:adjustRightInd w:val="0"/>
        <w:spacing w:line="600" w:lineRule="exact"/>
        <w:ind w:firstLine="643" w:firstLineChars="200"/>
        <w:jc w:val="left"/>
        <w:outlineLvl w:val="2"/>
        <w:rPr>
          <w:rFonts w:ascii="仿宋" w:hAnsi="仿宋" w:eastAsia="仿宋"/>
          <w:b/>
          <w:sz w:val="32"/>
          <w:szCs w:val="32"/>
        </w:rPr>
      </w:pPr>
      <w:bookmarkStart w:id="50" w:name="_Toc15377223"/>
      <w:r>
        <w:rPr>
          <w:rFonts w:hint="eastAsia" w:ascii="仿宋" w:hAnsi="仿宋" w:eastAsia="仿宋"/>
          <w:b/>
          <w:sz w:val="32"/>
          <w:szCs w:val="32"/>
        </w:rPr>
        <w:t>（二）政府采购支出情况</w:t>
      </w:r>
      <w:bookmarkEnd w:id="50"/>
    </w:p>
    <w:p w14:paraId="20C7C343">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大竹县观音中心卫生院</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60B4A3D6">
      <w:pPr>
        <w:autoSpaceDE w:val="0"/>
        <w:autoSpaceDN w:val="0"/>
        <w:adjustRightInd w:val="0"/>
        <w:spacing w:line="600" w:lineRule="exact"/>
        <w:ind w:firstLine="643" w:firstLineChars="200"/>
        <w:jc w:val="left"/>
        <w:outlineLvl w:val="2"/>
        <w:rPr>
          <w:rFonts w:ascii="仿宋" w:hAnsi="仿宋" w:eastAsia="仿宋"/>
          <w:b/>
          <w:sz w:val="32"/>
          <w:szCs w:val="32"/>
        </w:rPr>
      </w:pPr>
      <w:bookmarkStart w:id="51" w:name="_Toc15377224"/>
      <w:r>
        <w:rPr>
          <w:rFonts w:hint="eastAsia" w:ascii="仿宋" w:hAnsi="仿宋" w:eastAsia="仿宋"/>
          <w:b/>
          <w:sz w:val="32"/>
          <w:szCs w:val="32"/>
        </w:rPr>
        <w:t>（三）国有资产占有使用情况</w:t>
      </w:r>
      <w:bookmarkEnd w:id="51"/>
    </w:p>
    <w:p w14:paraId="5BB902D0">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大竹县观音中心卫生院</w:t>
      </w:r>
      <w:r>
        <w:rPr>
          <w:rFonts w:hint="eastAsia" w:ascii="仿宋_GB2312" w:eastAsia="仿宋_GB2312"/>
          <w:sz w:val="32"/>
          <w:szCs w:val="32"/>
        </w:rPr>
        <w:t>共有车辆</w:t>
      </w:r>
      <w:r>
        <w:rPr>
          <w:rFonts w:hint="eastAsia" w:ascii="仿宋_GB2312" w:eastAsia="仿宋_GB2312"/>
          <w:b/>
          <w:sz w:val="32"/>
          <w:szCs w:val="32"/>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1</w:t>
      </w:r>
      <w:r>
        <w:rPr>
          <w:rFonts w:hint="eastAsia" w:ascii="仿宋_GB2312" w:eastAsia="仿宋_GB2312"/>
          <w:sz w:val="32"/>
          <w:szCs w:val="32"/>
        </w:rPr>
        <w:t>辆，其他用车主要是用于</w:t>
      </w:r>
      <w:r>
        <w:rPr>
          <w:rFonts w:hint="eastAsia" w:ascii="仿宋_GB2312" w:eastAsia="仿宋_GB2312"/>
          <w:color w:val="000000"/>
          <w:sz w:val="32"/>
          <w:szCs w:val="32"/>
          <w:lang w:eastAsia="zh-CN"/>
        </w:rPr>
        <w:t>救护病人。</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3A53D1FE">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3D150846">
      <w:pPr>
        <w:numPr>
          <w:ilvl w:val="0"/>
          <w:numId w:val="0"/>
        </w:numPr>
        <w:autoSpaceDE w:val="0"/>
        <w:autoSpaceDN w:val="0"/>
        <w:adjustRightInd w:val="0"/>
        <w:spacing w:line="600" w:lineRule="exact"/>
        <w:ind w:firstLine="640" w:firstLineChars="200"/>
        <w:jc w:val="left"/>
        <w:outlineLvl w:val="2"/>
        <w:rPr>
          <w:rFonts w:hint="default" w:ascii="Times New Roman" w:hAnsi="Times New Roman" w:cs="Times New Roman"/>
          <w:color w:val="auto"/>
          <w:sz w:val="32"/>
          <w:szCs w:val="32"/>
          <w:highlight w:val="none"/>
          <w:lang w:eastAsia="zh-CN"/>
        </w:rPr>
      </w:pPr>
      <w:r>
        <w:rPr>
          <w:rFonts w:hint="eastAsia" w:ascii="仿宋_GB2312" w:eastAsia="仿宋_GB2312"/>
          <w:sz w:val="32"/>
          <w:szCs w:val="32"/>
        </w:rPr>
        <w:t>根据预算绩效管理要求，本单位在2023年度预算编制，</w:t>
      </w:r>
      <w:r>
        <w:rPr>
          <w:rFonts w:hint="eastAsia" w:ascii="仿宋" w:hAnsi="仿宋" w:eastAsia="仿宋" w:cs="仿宋"/>
          <w:sz w:val="32"/>
          <w:szCs w:val="32"/>
        </w:rPr>
        <w:t>组织了</w:t>
      </w:r>
      <w:r>
        <w:rPr>
          <w:rFonts w:hint="eastAsia" w:ascii="仿宋" w:hAnsi="仿宋" w:eastAsia="仿宋" w:cs="仿宋"/>
          <w:sz w:val="32"/>
          <w:szCs w:val="32"/>
          <w:lang w:val="en-US" w:eastAsia="zh-CN"/>
        </w:rPr>
        <w:t>8</w:t>
      </w:r>
      <w:r>
        <w:rPr>
          <w:rFonts w:hint="eastAsia" w:ascii="仿宋" w:hAnsi="仿宋" w:eastAsia="仿宋" w:cs="仿宋"/>
          <w:sz w:val="32"/>
          <w:szCs w:val="32"/>
        </w:rPr>
        <w:t>个项目支出绩效评价，从评价情况来看，单位完成了全年目标工作任务</w:t>
      </w:r>
      <w:r>
        <w:rPr>
          <w:rFonts w:hint="eastAsia" w:ascii="仿宋" w:hAnsi="仿宋" w:eastAsia="仿宋" w:cs="仿宋"/>
          <w:sz w:val="32"/>
          <w:szCs w:val="32"/>
          <w:lang w:eastAsia="zh-CN"/>
        </w:rPr>
        <w:t>，</w:t>
      </w:r>
      <w:r>
        <w:rPr>
          <w:rFonts w:hint="eastAsia" w:ascii="仿宋" w:hAnsi="仿宋" w:eastAsia="仿宋" w:cs="仿宋"/>
          <w:sz w:val="32"/>
          <w:szCs w:val="32"/>
        </w:rPr>
        <w:t>严格按照上级主管部门下达的资金使用办法管理项目资金，确保项目资金使用规范。社会和经济效益</w:t>
      </w:r>
      <w:r>
        <w:rPr>
          <w:rFonts w:hint="eastAsia" w:ascii="仿宋" w:hAnsi="仿宋" w:eastAsia="仿宋" w:cs="仿宋"/>
          <w:sz w:val="32"/>
          <w:szCs w:val="32"/>
          <w:lang w:eastAsia="zh-CN"/>
        </w:rPr>
        <w:t>得到</w:t>
      </w:r>
      <w:r>
        <w:rPr>
          <w:rFonts w:hint="eastAsia" w:ascii="仿宋" w:hAnsi="仿宋" w:eastAsia="仿宋" w:cs="仿宋"/>
          <w:sz w:val="32"/>
          <w:szCs w:val="32"/>
        </w:rPr>
        <w:t>全面</w:t>
      </w:r>
      <w:r>
        <w:rPr>
          <w:rFonts w:hint="eastAsia" w:ascii="仿宋" w:hAnsi="仿宋" w:eastAsia="仿宋" w:cs="仿宋"/>
          <w:sz w:val="32"/>
          <w:szCs w:val="32"/>
          <w:lang w:eastAsia="zh-CN"/>
        </w:rPr>
        <w:t>提升</w:t>
      </w:r>
      <w:r>
        <w:rPr>
          <w:rFonts w:hint="eastAsia" w:ascii="仿宋" w:hAnsi="仿宋" w:eastAsia="仿宋" w:cs="仿宋"/>
          <w:sz w:val="32"/>
          <w:szCs w:val="32"/>
        </w:rPr>
        <w:t>，服务对象满意度高。</w:t>
      </w:r>
    </w:p>
    <w:p w14:paraId="68E7940F">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6E33E6FC">
      <w:pPr>
        <w:numPr>
          <w:ilvl w:val="0"/>
          <w:numId w:val="4"/>
        </w:numPr>
        <w:spacing w:line="600" w:lineRule="exact"/>
        <w:ind w:firstLine="660" w:firstLineChars="150"/>
        <w:jc w:val="center"/>
        <w:outlineLvl w:val="0"/>
        <w:rPr>
          <w:rStyle w:val="27"/>
          <w:rFonts w:ascii="黑体" w:hAnsi="黑体" w:eastAsia="黑体"/>
          <w:b w:val="0"/>
        </w:rPr>
      </w:pPr>
      <w:bookmarkStart w:id="52" w:name="_Toc15396613"/>
      <w:bookmarkStart w:id="53" w:name="_Toc15377225"/>
      <w:r>
        <w:rPr>
          <w:rFonts w:hint="eastAsia" w:ascii="黑体" w:hAnsi="黑体" w:eastAsia="黑体"/>
          <w:sz w:val="44"/>
          <w:szCs w:val="44"/>
        </w:rPr>
        <w:t>名</w:t>
      </w:r>
      <w:r>
        <w:rPr>
          <w:rStyle w:val="27"/>
          <w:rFonts w:hint="eastAsia" w:ascii="黑体" w:hAnsi="黑体" w:eastAsia="黑体"/>
          <w:b w:val="0"/>
        </w:rPr>
        <w:t>词解释</w:t>
      </w:r>
      <w:bookmarkEnd w:id="52"/>
      <w:bookmarkEnd w:id="53"/>
    </w:p>
    <w:p w14:paraId="66C575EA">
      <w:pPr>
        <w:spacing w:line="600" w:lineRule="exact"/>
        <w:jc w:val="left"/>
        <w:rPr>
          <w:rFonts w:ascii="宋体"/>
          <w:b/>
          <w:sz w:val="44"/>
          <w:szCs w:val="44"/>
        </w:rPr>
      </w:pPr>
    </w:p>
    <w:p w14:paraId="09FCEB87">
      <w:pPr>
        <w:pStyle w:val="25"/>
        <w:spacing w:line="560" w:lineRule="exact"/>
        <w:ind w:firstLine="640" w:firstLineChars="200"/>
        <w:rPr>
          <w:rFonts w:ascii="仿宋_GB2312" w:eastAsia="仿宋_GB2312"/>
          <w:sz w:val="32"/>
          <w:szCs w:val="32"/>
        </w:rPr>
      </w:pPr>
      <w:bookmarkStart w:id="54"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4CAC2DC8">
      <w:pPr>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2.事业收入：指事业单位开展专业业务活动及辅助活动取得的收入。</w:t>
      </w:r>
      <w:r>
        <w:rPr>
          <w:rFonts w:hint="eastAsia" w:ascii="仿宋_GB2312" w:hAnsi="仿宋_GB2312" w:eastAsia="仿宋_GB2312" w:cs="仿宋_GB2312"/>
          <w:sz w:val="32"/>
          <w:szCs w:val="32"/>
          <w:lang w:eastAsia="zh-CN"/>
        </w:rPr>
        <w:t>如门急诊收入、住院收入、公共卫生收入等。</w:t>
      </w:r>
    </w:p>
    <w:p w14:paraId="3FC6A1E9">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 xml:space="preserve">其他收入：指单位取得的除上述收入以外的各项收入。主要艾滋病防治收入、妇幼卫生收入、重精收入、利息收入等。 </w:t>
      </w:r>
      <w:r>
        <w:rPr>
          <w:rFonts w:ascii="仿宋_GB2312" w:eastAsia="仿宋_GB2312"/>
          <w:sz w:val="32"/>
          <w:szCs w:val="32"/>
        </w:rPr>
        <w:t xml:space="preserve"> </w:t>
      </w:r>
    </w:p>
    <w:p w14:paraId="6BA9097D">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38A1ECA4">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14:paraId="1580EE2E">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年末结转和结余：指单位按有关规定结转到下年或以后年度继续使用的资金。</w:t>
      </w:r>
    </w:p>
    <w:p w14:paraId="203D1C84">
      <w:pPr>
        <w:spacing w:line="600" w:lineRule="exact"/>
        <w:ind w:firstLine="640"/>
        <w:rPr>
          <w:rFonts w:hint="eastAsia" w:ascii="仿宋_GB2312" w:eastAsia="仿宋_GB2312"/>
          <w:color w:val="000000"/>
          <w:sz w:val="32"/>
          <w:szCs w:val="32"/>
          <w:highlight w:val="none"/>
        </w:rPr>
      </w:pPr>
      <w:r>
        <w:rPr>
          <w:rStyle w:val="16"/>
          <w:rFonts w:hint="eastAsia" w:ascii="仿宋" w:hAnsi="仿宋" w:eastAsia="仿宋"/>
          <w:b w:val="0"/>
          <w:bCs w:val="0"/>
          <w:color w:val="000000"/>
          <w:sz w:val="32"/>
          <w:szCs w:val="32"/>
          <w:lang w:val="en-US" w:eastAsia="zh-CN"/>
        </w:rPr>
        <w:t>7</w:t>
      </w:r>
      <w:r>
        <w:rPr>
          <w:rFonts w:hint="eastAsia" w:ascii="仿宋_GB2312" w:eastAsia="仿宋_GB2312"/>
          <w:b w:val="0"/>
          <w:bCs w:val="0"/>
          <w:sz w:val="32"/>
          <w:szCs w:val="32"/>
          <w:lang w:val="en-US" w:eastAsia="zh-CN"/>
        </w:rPr>
        <w:t>.社</w:t>
      </w:r>
      <w:r>
        <w:rPr>
          <w:rFonts w:hint="eastAsia" w:ascii="仿宋_GB2312" w:eastAsia="仿宋_GB2312"/>
          <w:sz w:val="32"/>
          <w:szCs w:val="32"/>
          <w:lang w:val="en-US" w:eastAsia="zh-CN"/>
        </w:rPr>
        <w:t xml:space="preserve">会保障和就业（208）行政事业单位养老支出（05）机关事业单位职业年金缴费支出（06）: </w:t>
      </w:r>
      <w:r>
        <w:rPr>
          <w:rFonts w:hint="eastAsia" w:ascii="仿宋_GB2312" w:eastAsia="仿宋_GB2312"/>
          <w:color w:val="000000"/>
          <w:sz w:val="32"/>
          <w:szCs w:val="32"/>
        </w:rPr>
        <w:t>反映</w:t>
      </w:r>
      <w:r>
        <w:rPr>
          <w:rFonts w:hint="eastAsia" w:ascii="仿宋_GB2312" w:eastAsia="仿宋_GB2312"/>
          <w:sz w:val="32"/>
          <w:szCs w:val="32"/>
          <w:lang w:val="en-US" w:eastAsia="zh-CN"/>
        </w:rPr>
        <w:t>机关事业单位职业年金缴费支出</w:t>
      </w:r>
      <w:r>
        <w:rPr>
          <w:rFonts w:hint="eastAsia" w:ascii="仿宋_GB2312" w:eastAsia="仿宋_GB2312"/>
          <w:color w:val="000000"/>
          <w:sz w:val="32"/>
          <w:szCs w:val="32"/>
          <w:highlight w:val="none"/>
        </w:rPr>
        <w:t>。</w:t>
      </w:r>
    </w:p>
    <w:p w14:paraId="16FAF029">
      <w:pPr>
        <w:spacing w:line="600" w:lineRule="exact"/>
        <w:ind w:firstLine="640"/>
        <w:rPr>
          <w:rFonts w:hint="eastAsia" w:ascii="仿宋_GB2312" w:eastAsia="仿宋_GB2312"/>
          <w:color w:val="000000"/>
          <w:sz w:val="32"/>
          <w:szCs w:val="32"/>
          <w:highlight w:val="none"/>
        </w:rPr>
      </w:pPr>
      <w:r>
        <w:rPr>
          <w:rFonts w:hint="eastAsia" w:ascii="仿宋_GB2312" w:eastAsia="仿宋_GB2312"/>
          <w:sz w:val="32"/>
          <w:szCs w:val="32"/>
          <w:lang w:val="en-US" w:eastAsia="zh-CN"/>
        </w:rPr>
        <w:t xml:space="preserve">8.社会保障和就业（208）行政事业单位养老支出（05） 其他行政事业单位养老支出（99）: </w:t>
      </w:r>
      <w:r>
        <w:rPr>
          <w:rFonts w:hint="eastAsia" w:ascii="仿宋_GB2312" w:eastAsia="仿宋_GB2312"/>
          <w:color w:val="000000"/>
          <w:sz w:val="32"/>
          <w:szCs w:val="32"/>
        </w:rPr>
        <w:t>反映</w:t>
      </w:r>
      <w:r>
        <w:rPr>
          <w:rFonts w:hint="eastAsia" w:ascii="仿宋_GB2312" w:eastAsia="仿宋_GB2312"/>
          <w:sz w:val="32"/>
          <w:szCs w:val="32"/>
          <w:lang w:val="en-US" w:eastAsia="zh-CN"/>
        </w:rPr>
        <w:t>事业单位养老保险缴费支出</w:t>
      </w:r>
      <w:r>
        <w:rPr>
          <w:rFonts w:hint="eastAsia" w:ascii="仿宋_GB2312" w:eastAsia="仿宋_GB2312"/>
          <w:color w:val="000000"/>
          <w:sz w:val="32"/>
          <w:szCs w:val="32"/>
          <w:highlight w:val="none"/>
        </w:rPr>
        <w:t>。</w:t>
      </w:r>
    </w:p>
    <w:p w14:paraId="314C30CC">
      <w:pPr>
        <w:spacing w:line="600" w:lineRule="exact"/>
        <w:ind w:firstLine="640"/>
        <w:rPr>
          <w:rFonts w:hint="eastAsia" w:ascii="仿宋_GB2312" w:eastAsia="仿宋_GB2312"/>
          <w:color w:val="000000"/>
          <w:sz w:val="32"/>
          <w:szCs w:val="32"/>
          <w:highlight w:val="none"/>
        </w:rPr>
      </w:pPr>
      <w:r>
        <w:rPr>
          <w:rFonts w:hint="eastAsia" w:ascii="仿宋_GB2312" w:eastAsia="仿宋_GB2312"/>
          <w:sz w:val="32"/>
          <w:szCs w:val="32"/>
          <w:lang w:val="en-US" w:eastAsia="zh-CN"/>
        </w:rPr>
        <w:t>9.卫生健康（210）卫生健康管理事务（01）其他卫生健康管理事务支出（99）:</w:t>
      </w:r>
      <w:r>
        <w:rPr>
          <w:rFonts w:hint="eastAsia" w:ascii="仿宋_GB2312" w:eastAsia="仿宋_GB2312"/>
          <w:color w:val="000000"/>
          <w:sz w:val="32"/>
          <w:szCs w:val="32"/>
          <w:highlight w:val="none"/>
          <w:lang w:eastAsia="zh-CN"/>
        </w:rPr>
        <w:t>指</w:t>
      </w:r>
      <w:r>
        <w:rPr>
          <w:rFonts w:hint="eastAsia" w:ascii="仿宋_GB2312" w:eastAsia="仿宋_GB2312"/>
          <w:color w:val="000000"/>
          <w:sz w:val="32"/>
          <w:szCs w:val="32"/>
        </w:rPr>
        <w:t>反映</w:t>
      </w:r>
      <w:r>
        <w:rPr>
          <w:rFonts w:hint="eastAsia" w:ascii="仿宋_GB2312" w:eastAsia="仿宋_GB2312"/>
          <w:color w:val="000000"/>
          <w:sz w:val="32"/>
          <w:szCs w:val="32"/>
          <w:highlight w:val="none"/>
        </w:rPr>
        <w:t>卫生健康管理事务其他卫生健康管理事务支出。</w:t>
      </w:r>
    </w:p>
    <w:p w14:paraId="567FF86E">
      <w:pPr>
        <w:spacing w:line="600" w:lineRule="exact"/>
        <w:ind w:firstLine="640"/>
        <w:rPr>
          <w:rFonts w:hint="eastAsia" w:ascii="仿宋_GB2312" w:eastAsia="仿宋_GB2312"/>
          <w:color w:val="000000"/>
          <w:sz w:val="32"/>
          <w:szCs w:val="32"/>
          <w:highlight w:val="none"/>
        </w:rPr>
      </w:pPr>
      <w:r>
        <w:rPr>
          <w:rFonts w:hint="eastAsia" w:ascii="仿宋_GB2312" w:eastAsia="仿宋_GB2312"/>
          <w:sz w:val="32"/>
          <w:szCs w:val="32"/>
          <w:lang w:val="en-US" w:eastAsia="zh-CN"/>
        </w:rPr>
        <w:t>10.卫生健康（210）基层医疗卫生机构（03）其他乡镇卫生院（02）:</w:t>
      </w:r>
      <w:r>
        <w:rPr>
          <w:rFonts w:hint="eastAsia" w:ascii="仿宋_GB2312" w:eastAsia="仿宋_GB2312"/>
          <w:color w:val="000000"/>
          <w:sz w:val="32"/>
          <w:szCs w:val="32"/>
          <w:highlight w:val="none"/>
        </w:rPr>
        <w:t>指反映用于乡镇卫生院的</w:t>
      </w:r>
      <w:r>
        <w:rPr>
          <w:rFonts w:hint="eastAsia" w:ascii="仿宋_GB2312" w:eastAsia="仿宋_GB2312"/>
          <w:color w:val="000000"/>
          <w:sz w:val="32"/>
          <w:szCs w:val="32"/>
          <w:highlight w:val="none"/>
          <w:lang w:eastAsia="zh-CN"/>
        </w:rPr>
        <w:t>其他</w:t>
      </w:r>
      <w:r>
        <w:rPr>
          <w:rFonts w:hint="eastAsia" w:ascii="仿宋_GB2312" w:eastAsia="仿宋_GB2312"/>
          <w:color w:val="000000"/>
          <w:sz w:val="32"/>
          <w:szCs w:val="32"/>
          <w:highlight w:val="none"/>
        </w:rPr>
        <w:t>支出。</w:t>
      </w:r>
    </w:p>
    <w:p w14:paraId="719FE6C0">
      <w:pPr>
        <w:spacing w:line="600" w:lineRule="exact"/>
        <w:ind w:firstLine="640"/>
        <w:rPr>
          <w:rFonts w:hint="eastAsia" w:ascii="仿宋_GB2312" w:eastAsia="仿宋_GB2312"/>
          <w:color w:val="000000"/>
          <w:sz w:val="32"/>
          <w:szCs w:val="32"/>
          <w:highlight w:val="none"/>
        </w:rPr>
      </w:pPr>
      <w:r>
        <w:rPr>
          <w:rFonts w:hint="eastAsia" w:ascii="仿宋_GB2312" w:eastAsia="仿宋_GB2312"/>
          <w:sz w:val="32"/>
          <w:szCs w:val="32"/>
          <w:lang w:val="en-US" w:eastAsia="zh-CN"/>
        </w:rPr>
        <w:t>11.卫生健康（210）基层医疗卫生机构（03）其他基层医疗卫生机构支出（99）:</w:t>
      </w:r>
      <w:r>
        <w:rPr>
          <w:rFonts w:hint="eastAsia" w:ascii="仿宋_GB2312" w:hAnsi="仿宋_GB2312" w:eastAsia="仿宋_GB2312" w:cs="仿宋_GB2312"/>
          <w:color w:val="auto"/>
          <w:sz w:val="32"/>
          <w:szCs w:val="32"/>
          <w:highlight w:val="none"/>
          <w:lang w:val="en-US" w:eastAsia="zh-CN"/>
        </w:rPr>
        <w:t>反映除上述项目以外的其他用于基层医疗卫生机构的支出。</w:t>
      </w:r>
    </w:p>
    <w:p w14:paraId="3048BF6B">
      <w:pPr>
        <w:numPr>
          <w:ilvl w:val="0"/>
          <w:numId w:val="0"/>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12.卫生健康（210）公共卫生（04）基本公共卫生服务（08）:</w:t>
      </w:r>
      <w:r>
        <w:rPr>
          <w:rFonts w:hint="eastAsia" w:ascii="仿宋_GB2312" w:eastAsia="仿宋_GB2312"/>
          <w:color w:val="000000"/>
          <w:sz w:val="32"/>
          <w:szCs w:val="32"/>
          <w:highlight w:val="none"/>
        </w:rPr>
        <w:t>指反映用于</w:t>
      </w:r>
      <w:r>
        <w:rPr>
          <w:rFonts w:hint="eastAsia" w:ascii="仿宋_GB2312" w:eastAsia="仿宋_GB2312"/>
          <w:sz w:val="32"/>
          <w:szCs w:val="32"/>
          <w:lang w:val="en-US" w:eastAsia="zh-CN"/>
        </w:rPr>
        <w:t>基本公共卫生服务</w:t>
      </w:r>
      <w:r>
        <w:rPr>
          <w:rFonts w:hint="eastAsia" w:ascii="仿宋_GB2312" w:eastAsia="仿宋_GB2312"/>
          <w:color w:val="000000"/>
          <w:sz w:val="32"/>
          <w:szCs w:val="32"/>
          <w:highlight w:val="none"/>
        </w:rPr>
        <w:t>支出</w:t>
      </w:r>
      <w:r>
        <w:rPr>
          <w:rFonts w:hint="eastAsia" w:ascii="仿宋_GB2312" w:eastAsia="仿宋_GB2312"/>
          <w:sz w:val="32"/>
          <w:szCs w:val="32"/>
          <w:lang w:val="en-US" w:eastAsia="zh-CN"/>
        </w:rPr>
        <w:t>。</w:t>
      </w:r>
    </w:p>
    <w:p w14:paraId="1BD91105">
      <w:pPr>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13.卫生健康（210）基本公共卫生服务（06）其他中医药支出（99）:指</w:t>
      </w:r>
      <w:r>
        <w:rPr>
          <w:rFonts w:hint="eastAsia" w:ascii="仿宋_GB2312" w:eastAsia="仿宋_GB2312"/>
          <w:color w:val="000000"/>
          <w:sz w:val="32"/>
          <w:szCs w:val="32"/>
        </w:rPr>
        <w:t>反映用于乡镇卫生院的</w:t>
      </w:r>
      <w:r>
        <w:rPr>
          <w:rFonts w:hint="eastAsia" w:ascii="仿宋_GB2312" w:eastAsia="仿宋_GB2312"/>
          <w:color w:val="000000"/>
          <w:sz w:val="32"/>
          <w:szCs w:val="32"/>
          <w:lang w:eastAsia="zh-CN"/>
        </w:rPr>
        <w:t>中医药</w:t>
      </w:r>
      <w:r>
        <w:rPr>
          <w:rFonts w:hint="eastAsia" w:ascii="仿宋_GB2312" w:eastAsia="仿宋_GB2312"/>
          <w:color w:val="000000"/>
          <w:sz w:val="32"/>
          <w:szCs w:val="32"/>
        </w:rPr>
        <w:t>支出。</w:t>
      </w:r>
    </w:p>
    <w:p w14:paraId="340D3843">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11E5A72A">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46441807">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1E1BA5B4">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811BA52">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ACAD296">
      <w:pPr>
        <w:spacing w:line="600" w:lineRule="exact"/>
        <w:jc w:val="center"/>
        <w:outlineLvl w:val="0"/>
        <w:rPr>
          <w:rStyle w:val="27"/>
          <w:rFonts w:ascii="黑体" w:hAnsi="黑体" w:eastAsia="黑体"/>
          <w:b w:val="0"/>
        </w:rPr>
      </w:pPr>
      <w:r>
        <w:rPr>
          <w:rFonts w:ascii="宋体"/>
          <w:b/>
          <w:sz w:val="44"/>
          <w:szCs w:val="44"/>
        </w:rPr>
        <w:br w:type="page"/>
      </w:r>
      <w:bookmarkStart w:id="55" w:name="_Toc15396614"/>
      <w:r>
        <w:rPr>
          <w:rFonts w:hint="eastAsia" w:ascii="黑体" w:hAnsi="黑体" w:eastAsia="黑体"/>
          <w:sz w:val="44"/>
          <w:szCs w:val="44"/>
        </w:rPr>
        <w:t>第</w:t>
      </w:r>
      <w:r>
        <w:rPr>
          <w:rStyle w:val="27"/>
          <w:rFonts w:hint="eastAsia" w:ascii="黑体" w:hAnsi="黑体" w:eastAsia="黑体"/>
          <w:b w:val="0"/>
        </w:rPr>
        <w:t>四部分 附件</w:t>
      </w:r>
      <w:bookmarkEnd w:id="55"/>
    </w:p>
    <w:tbl>
      <w:tblPr>
        <w:tblStyle w:val="14"/>
        <w:tblW w:w="101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4"/>
        <w:gridCol w:w="37"/>
        <w:gridCol w:w="1312"/>
        <w:gridCol w:w="1279"/>
        <w:gridCol w:w="1632"/>
        <w:gridCol w:w="375"/>
        <w:gridCol w:w="1210"/>
        <w:gridCol w:w="377"/>
        <w:gridCol w:w="787"/>
        <w:gridCol w:w="364"/>
        <w:gridCol w:w="329"/>
        <w:gridCol w:w="1845"/>
      </w:tblGrid>
      <w:tr w14:paraId="7C26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1017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F18F087">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bookmarkStart w:id="56"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79D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33298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1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E3D13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51172421R000000067491-离退休人员经费（大竹）</w:t>
            </w:r>
          </w:p>
        </w:tc>
      </w:tr>
      <w:tr w14:paraId="2BA70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D286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94E5A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787" w:type="dxa"/>
            <w:tcBorders>
              <w:top w:val="nil"/>
              <w:left w:val="nil"/>
              <w:bottom w:val="nil"/>
              <w:right w:val="nil"/>
            </w:tcBorders>
            <w:shd w:val="clear" w:color="auto" w:fill="auto"/>
            <w:vAlign w:val="center"/>
          </w:tcPr>
          <w:p w14:paraId="22CCA50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38" w:type="dxa"/>
            <w:gridSpan w:val="3"/>
            <w:tcBorders>
              <w:top w:val="nil"/>
              <w:left w:val="nil"/>
              <w:bottom w:val="nil"/>
              <w:right w:val="nil"/>
            </w:tcBorders>
            <w:shd w:val="clear" w:color="auto" w:fill="auto"/>
            <w:vAlign w:val="center"/>
          </w:tcPr>
          <w:p w14:paraId="1D62DB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大竹县观音中心卫生院</w:t>
            </w:r>
          </w:p>
        </w:tc>
      </w:tr>
      <w:tr w14:paraId="75983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8808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BD63F">
            <w:pPr>
              <w:keepNext w:val="0"/>
              <w:keepLines w:val="0"/>
              <w:widowControl/>
              <w:suppressLineNumbers w:val="0"/>
              <w:jc w:val="left"/>
              <w:textAlignment w:val="center"/>
              <w:rPr>
                <w:rFonts w:hint="default" w:ascii="Times New Roman" w:hAnsi="Times New Roman" w:eastAsia="宋体" w:cs="Times New Roman"/>
                <w:i w:val="0"/>
                <w:iCs w:val="0"/>
                <w:color w:val="000000"/>
                <w:spacing w:val="-11"/>
                <w:w w:val="1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715C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E786B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9472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18462">
            <w:pPr>
              <w:rPr>
                <w:rFonts w:hint="default" w:ascii="Times New Roman" w:hAnsi="Times New Roman" w:eastAsia="宋体" w:cs="Times New Roman"/>
                <w:i w:val="0"/>
                <w:iCs w:val="0"/>
                <w:color w:val="000000"/>
                <w:sz w:val="18"/>
                <w:szCs w:val="18"/>
                <w:u w:val="none"/>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D96AB">
            <w:pPr>
              <w:rPr>
                <w:rFonts w:hint="default" w:ascii="Times New Roman" w:hAnsi="Times New Roman" w:eastAsia="宋体" w:cs="Times New Roman"/>
                <w:i w:val="0"/>
                <w:iCs w:val="0"/>
                <w:color w:val="000000"/>
                <w:spacing w:val="-11"/>
                <w:w w:val="100"/>
                <w:sz w:val="18"/>
                <w:szCs w:val="18"/>
                <w:u w:val="none"/>
              </w:rPr>
            </w:pP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F2192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213F08">
            <w:pPr>
              <w:keepNext w:val="0"/>
              <w:keepLines w:val="0"/>
              <w:widowControl/>
              <w:suppressLineNumbers w:val="0"/>
              <w:jc w:val="left"/>
              <w:textAlignment w:val="center"/>
              <w:rPr>
                <w:rFonts w:hint="eastAsia" w:ascii="Times New Roman" w:hAnsi="Times New Roman" w:eastAsia="黑体" w:cs="Times New Roman"/>
                <w:i w:val="0"/>
                <w:iCs w:val="0"/>
                <w:color w:val="000000"/>
                <w:sz w:val="18"/>
                <w:szCs w:val="18"/>
                <w:u w:val="none"/>
                <w:lang w:eastAsia="zh-CN"/>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89C3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54527">
            <w:pPr>
              <w:rPr>
                <w:rFonts w:hint="default" w:ascii="Times New Roman" w:hAnsi="Times New Roman" w:eastAsia="宋体" w:cs="Times New Roman"/>
                <w:i w:val="0"/>
                <w:iCs w:val="0"/>
                <w:color w:val="000000"/>
                <w:sz w:val="18"/>
                <w:szCs w:val="18"/>
                <w:u w:val="none"/>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1C9BB">
            <w:pPr>
              <w:keepNext w:val="0"/>
              <w:keepLines w:val="0"/>
              <w:widowControl/>
              <w:suppressLineNumbers w:val="0"/>
              <w:jc w:val="left"/>
              <w:textAlignment w:val="center"/>
              <w:rPr>
                <w:rFonts w:hint="default" w:ascii="Times New Roman" w:hAnsi="Times New Roman" w:eastAsia="宋体" w:cs="Times New Roman"/>
                <w:i w:val="0"/>
                <w:iCs w:val="0"/>
                <w:color w:val="000000"/>
                <w:spacing w:val="-11"/>
                <w:w w:val="1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1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C631B1">
            <w:pPr>
              <w:rPr>
                <w:rFonts w:hint="default" w:ascii="Times New Roman" w:hAnsi="Times New Roman" w:eastAsia="宋体" w:cs="Times New Roman"/>
                <w:i w:val="0"/>
                <w:iCs w:val="0"/>
                <w:color w:val="000000"/>
                <w:sz w:val="18"/>
                <w:szCs w:val="18"/>
                <w:u w:val="none"/>
              </w:rPr>
            </w:pPr>
          </w:p>
        </w:tc>
      </w:tr>
      <w:tr w14:paraId="1CF3E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808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23C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86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91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894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29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F2E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AD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9E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7FB2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1E0D4">
            <w:pPr>
              <w:jc w:val="center"/>
              <w:rPr>
                <w:rFonts w:hint="default" w:ascii="Times New Roman" w:hAnsi="Times New Roman" w:eastAsia="宋体" w:cs="Times New Roman"/>
                <w:i w:val="0"/>
                <w:iCs w:val="0"/>
                <w:color w:val="000000"/>
                <w:sz w:val="18"/>
                <w:szCs w:val="18"/>
                <w:u w:val="none"/>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E00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9F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75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754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B6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3F4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EC39">
            <w:pPr>
              <w:jc w:val="center"/>
              <w:rPr>
                <w:rFonts w:hint="default" w:ascii="Times New Roman" w:hAnsi="Times New Roman" w:eastAsia="宋体" w:cs="Times New Roman"/>
                <w:i w:val="0"/>
                <w:iCs w:val="0"/>
                <w:color w:val="000000"/>
                <w:sz w:val="18"/>
                <w:szCs w:val="18"/>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CCADC">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9F78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10024">
            <w:pPr>
              <w:jc w:val="center"/>
              <w:rPr>
                <w:rFonts w:hint="default" w:ascii="Times New Roman" w:hAnsi="Times New Roman" w:eastAsia="宋体" w:cs="Times New Roman"/>
                <w:i w:val="0"/>
                <w:iCs w:val="0"/>
                <w:color w:val="000000"/>
                <w:sz w:val="18"/>
                <w:szCs w:val="18"/>
                <w:u w:val="none"/>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F81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DE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8E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77ED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2F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F7C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79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4B604">
            <w:pPr>
              <w:rPr>
                <w:rFonts w:hint="default" w:ascii="Times New Roman" w:hAnsi="Times New Roman" w:eastAsia="黑体" w:cs="Times New Roman"/>
                <w:i/>
                <w:iCs/>
                <w:color w:val="000000"/>
                <w:sz w:val="18"/>
                <w:szCs w:val="18"/>
                <w:u w:val="none"/>
              </w:rPr>
            </w:pPr>
          </w:p>
        </w:tc>
      </w:tr>
      <w:tr w14:paraId="7F46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2943A">
            <w:pPr>
              <w:jc w:val="center"/>
              <w:rPr>
                <w:rFonts w:hint="default" w:ascii="Times New Roman" w:hAnsi="Times New Roman" w:eastAsia="宋体" w:cs="Times New Roman"/>
                <w:i w:val="0"/>
                <w:iCs w:val="0"/>
                <w:color w:val="000000"/>
                <w:sz w:val="18"/>
                <w:szCs w:val="18"/>
                <w:u w:val="none"/>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246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08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C5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DD5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78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058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42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2DF4F">
            <w:pPr>
              <w:rPr>
                <w:rFonts w:hint="default" w:ascii="Times New Roman" w:hAnsi="Times New Roman" w:eastAsia="黑体" w:cs="Times New Roman"/>
                <w:i/>
                <w:iCs/>
                <w:color w:val="000000"/>
                <w:sz w:val="18"/>
                <w:szCs w:val="18"/>
                <w:u w:val="none"/>
              </w:rPr>
            </w:pPr>
          </w:p>
        </w:tc>
      </w:tr>
      <w:tr w14:paraId="706BC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FEFDD">
            <w:pPr>
              <w:jc w:val="center"/>
              <w:rPr>
                <w:rFonts w:hint="default" w:ascii="Times New Roman" w:hAnsi="Times New Roman" w:eastAsia="宋体" w:cs="Times New Roman"/>
                <w:i w:val="0"/>
                <w:iCs w:val="0"/>
                <w:color w:val="000000"/>
                <w:sz w:val="18"/>
                <w:szCs w:val="18"/>
                <w:u w:val="none"/>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DB2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C4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9B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07CA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B3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8B4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62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95AAF">
            <w:pPr>
              <w:rPr>
                <w:rFonts w:hint="default" w:ascii="Times New Roman" w:hAnsi="Times New Roman" w:eastAsia="黑体" w:cs="Times New Roman"/>
                <w:i/>
                <w:iCs/>
                <w:color w:val="000000"/>
                <w:sz w:val="18"/>
                <w:szCs w:val="18"/>
                <w:u w:val="none"/>
              </w:rPr>
            </w:pPr>
          </w:p>
        </w:tc>
      </w:tr>
      <w:tr w14:paraId="0D200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021D6">
            <w:pPr>
              <w:jc w:val="center"/>
              <w:rPr>
                <w:rFonts w:hint="default" w:ascii="Times New Roman" w:hAnsi="Times New Roman" w:eastAsia="宋体" w:cs="Times New Roman"/>
                <w:i w:val="0"/>
                <w:iCs w:val="0"/>
                <w:color w:val="000000"/>
                <w:sz w:val="18"/>
                <w:szCs w:val="18"/>
                <w:u w:val="none"/>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F19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6FEB">
            <w:pPr>
              <w:jc w:val="center"/>
              <w:rPr>
                <w:rFonts w:hint="default" w:ascii="Times New Roman" w:hAnsi="Times New Roman" w:eastAsia="微软雅黑" w:cs="Times New Roman"/>
                <w:i/>
                <w:iCs/>
                <w:color w:val="000000"/>
                <w:sz w:val="16"/>
                <w:szCs w:val="16"/>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05DB">
            <w:pPr>
              <w:jc w:val="center"/>
              <w:rPr>
                <w:rFonts w:hint="default" w:ascii="Times New Roman" w:hAnsi="Times New Roman" w:eastAsia="微软雅黑" w:cs="Times New Roman"/>
                <w:i/>
                <w:iCs/>
                <w:color w:val="000000"/>
                <w:sz w:val="16"/>
                <w:szCs w:val="16"/>
                <w:u w:val="none"/>
              </w:rPr>
            </w:pP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4325C">
            <w:pPr>
              <w:jc w:val="center"/>
              <w:rPr>
                <w:rFonts w:hint="default" w:ascii="Times New Roman" w:hAnsi="Times New Roman" w:eastAsia="微软雅黑" w:cs="Times New Roman"/>
                <w:i/>
                <w:iCs/>
                <w:color w:val="000000"/>
                <w:sz w:val="16"/>
                <w:szCs w:val="16"/>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7364">
            <w:pPr>
              <w:jc w:val="center"/>
              <w:rPr>
                <w:rFonts w:hint="default" w:ascii="Times New Roman" w:hAnsi="Times New Roman" w:eastAsia="微软雅黑" w:cs="Times New Roman"/>
                <w:i/>
                <w:iCs/>
                <w:color w:val="000000"/>
                <w:sz w:val="16"/>
                <w:szCs w:val="16"/>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6C5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E4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17A17">
            <w:pPr>
              <w:rPr>
                <w:rFonts w:hint="default" w:ascii="Times New Roman" w:hAnsi="Times New Roman" w:eastAsia="黑体" w:cs="Times New Roman"/>
                <w:i/>
                <w:iCs/>
                <w:color w:val="000000"/>
                <w:sz w:val="18"/>
                <w:szCs w:val="18"/>
                <w:u w:val="none"/>
              </w:rPr>
            </w:pPr>
          </w:p>
        </w:tc>
      </w:tr>
      <w:tr w14:paraId="58A2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218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A96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5B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CB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94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2D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19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30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7A6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94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64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2FC1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00183">
            <w:pPr>
              <w:jc w:val="center"/>
              <w:rPr>
                <w:rFonts w:hint="default" w:ascii="Times New Roman" w:hAnsi="Times New Roman" w:eastAsia="宋体" w:cs="Times New Roman"/>
                <w:i w:val="0"/>
                <w:iCs w:val="0"/>
                <w:color w:val="000000"/>
                <w:sz w:val="18"/>
                <w:szCs w:val="18"/>
                <w:u w:val="none"/>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245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DD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40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09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E1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01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1829">
            <w:pPr>
              <w:jc w:val="center"/>
              <w:rPr>
                <w:rFonts w:hint="eastAsia" w:ascii="Times New Roman" w:hAnsi="Times New Roman" w:eastAsia="微软雅黑" w:cs="Times New Roman"/>
                <w:i/>
                <w:iCs/>
                <w:color w:val="000000"/>
                <w:sz w:val="16"/>
                <w:szCs w:val="16"/>
                <w:u w:val="none"/>
                <w:lang w:val="en-US" w:eastAsia="zh-CN"/>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0ED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8B05">
            <w:pPr>
              <w:jc w:val="cente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F070">
            <w:pPr>
              <w:jc w:val="center"/>
              <w:rPr>
                <w:rFonts w:hint="default" w:ascii="Times New Roman" w:hAnsi="Times New Roman" w:eastAsia="微软雅黑" w:cs="Times New Roman"/>
                <w:i/>
                <w:iCs/>
                <w:color w:val="000000"/>
                <w:sz w:val="16"/>
                <w:szCs w:val="16"/>
                <w:u w:val="none"/>
              </w:rPr>
            </w:pPr>
          </w:p>
        </w:tc>
      </w:tr>
      <w:tr w14:paraId="423C7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993FA">
            <w:pPr>
              <w:jc w:val="center"/>
              <w:rPr>
                <w:rFonts w:hint="default" w:ascii="Times New Roman" w:hAnsi="Times New Roman" w:eastAsia="宋体" w:cs="Times New Roman"/>
                <w:i w:val="0"/>
                <w:iCs w:val="0"/>
                <w:color w:val="000000"/>
                <w:sz w:val="18"/>
                <w:szCs w:val="18"/>
                <w:u w:val="none"/>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8C2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B9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1E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7F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FC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BB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DA03">
            <w:pPr>
              <w:jc w:val="center"/>
              <w:rPr>
                <w:rFonts w:hint="eastAsia" w:ascii="Times New Roman" w:hAnsi="Times New Roman" w:eastAsia="微软雅黑" w:cs="Times New Roman"/>
                <w:i/>
                <w:iCs/>
                <w:color w:val="000000"/>
                <w:sz w:val="16"/>
                <w:szCs w:val="16"/>
                <w:u w:val="none"/>
                <w:lang w:val="en-US" w:eastAsia="zh-CN"/>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3D4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8E90">
            <w:pPr>
              <w:jc w:val="cente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6A64">
            <w:pPr>
              <w:jc w:val="center"/>
              <w:rPr>
                <w:rFonts w:hint="default" w:ascii="Times New Roman" w:hAnsi="Times New Roman" w:eastAsia="微软雅黑" w:cs="Times New Roman"/>
                <w:i/>
                <w:iCs/>
                <w:color w:val="000000"/>
                <w:sz w:val="16"/>
                <w:szCs w:val="16"/>
                <w:u w:val="none"/>
              </w:rPr>
            </w:pPr>
          </w:p>
        </w:tc>
      </w:tr>
      <w:tr w14:paraId="60935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76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3399C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5E4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90AE">
            <w:pP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05A7">
            <w:pPr>
              <w:rPr>
                <w:rFonts w:hint="default" w:ascii="Times New Roman" w:hAnsi="Times New Roman" w:eastAsia="宋体" w:cs="Times New Roman"/>
                <w:i w:val="0"/>
                <w:iCs w:val="0"/>
                <w:color w:val="000000"/>
                <w:sz w:val="18"/>
                <w:szCs w:val="18"/>
                <w:u w:val="none"/>
              </w:rPr>
            </w:pPr>
          </w:p>
        </w:tc>
      </w:tr>
      <w:tr w14:paraId="10193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B5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5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AAC6DC">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CB9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23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5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5778CF">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64C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0D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5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91C829">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9E85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1017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25FE80A">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47B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4403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1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44709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51172421R000000068124-县级单位在编在职人员经费（事业）</w:t>
            </w:r>
          </w:p>
        </w:tc>
      </w:tr>
      <w:tr w14:paraId="0B01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063C7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F46FF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787" w:type="dxa"/>
            <w:tcBorders>
              <w:top w:val="nil"/>
              <w:left w:val="nil"/>
              <w:bottom w:val="nil"/>
              <w:right w:val="nil"/>
            </w:tcBorders>
            <w:shd w:val="clear" w:color="auto" w:fill="auto"/>
            <w:vAlign w:val="center"/>
          </w:tcPr>
          <w:p w14:paraId="08A8AD3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38" w:type="dxa"/>
            <w:gridSpan w:val="3"/>
            <w:tcBorders>
              <w:top w:val="nil"/>
              <w:left w:val="nil"/>
              <w:bottom w:val="nil"/>
              <w:right w:val="nil"/>
            </w:tcBorders>
            <w:shd w:val="clear" w:color="auto" w:fill="auto"/>
            <w:vAlign w:val="center"/>
          </w:tcPr>
          <w:p w14:paraId="134964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大竹县观音中心卫生院</w:t>
            </w:r>
          </w:p>
        </w:tc>
      </w:tr>
      <w:tr w14:paraId="7B959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EDAF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623A6">
            <w:pPr>
              <w:keepNext w:val="0"/>
              <w:keepLines w:val="0"/>
              <w:widowControl/>
              <w:suppressLineNumbers w:val="0"/>
              <w:jc w:val="left"/>
              <w:textAlignment w:val="center"/>
              <w:rPr>
                <w:rFonts w:hint="default" w:ascii="Times New Roman" w:hAnsi="Times New Roman" w:eastAsia="宋体" w:cs="Times New Roman"/>
                <w:i w:val="0"/>
                <w:iCs w:val="0"/>
                <w:color w:val="000000"/>
                <w:spacing w:val="-11"/>
                <w:w w:val="1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BEA0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6E753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6396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D0AE1">
            <w:pPr>
              <w:rPr>
                <w:rFonts w:hint="default" w:ascii="Times New Roman" w:hAnsi="Times New Roman" w:eastAsia="宋体" w:cs="Times New Roman"/>
                <w:i w:val="0"/>
                <w:iCs w:val="0"/>
                <w:color w:val="000000"/>
                <w:sz w:val="18"/>
                <w:szCs w:val="18"/>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C77C2">
            <w:pPr>
              <w:rPr>
                <w:rFonts w:hint="default" w:ascii="Times New Roman" w:hAnsi="Times New Roman" w:eastAsia="宋体" w:cs="Times New Roman"/>
                <w:i w:val="0"/>
                <w:iCs w:val="0"/>
                <w:color w:val="000000"/>
                <w:spacing w:val="-11"/>
                <w:w w:val="100"/>
                <w:sz w:val="18"/>
                <w:szCs w:val="18"/>
                <w:u w:val="none"/>
              </w:rPr>
            </w:pP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CB506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BBC26A">
            <w:pPr>
              <w:keepNext w:val="0"/>
              <w:keepLines w:val="0"/>
              <w:widowControl/>
              <w:suppressLineNumbers w:val="0"/>
              <w:jc w:val="left"/>
              <w:textAlignment w:val="center"/>
              <w:rPr>
                <w:rFonts w:hint="eastAsia" w:ascii="Times New Roman" w:hAnsi="Times New Roman" w:eastAsia="黑体" w:cs="Times New Roman"/>
                <w:i w:val="0"/>
                <w:iCs w:val="0"/>
                <w:color w:val="000000"/>
                <w:sz w:val="18"/>
                <w:szCs w:val="18"/>
                <w:u w:val="none"/>
                <w:lang w:eastAsia="zh-CN"/>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94E3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A90C2">
            <w:pPr>
              <w:rPr>
                <w:rFonts w:hint="default" w:ascii="Times New Roman" w:hAnsi="Times New Roman" w:eastAsia="宋体" w:cs="Times New Roman"/>
                <w:i w:val="0"/>
                <w:iCs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A97A">
            <w:pPr>
              <w:keepNext w:val="0"/>
              <w:keepLines w:val="0"/>
              <w:widowControl/>
              <w:suppressLineNumbers w:val="0"/>
              <w:jc w:val="left"/>
              <w:textAlignment w:val="center"/>
              <w:rPr>
                <w:rFonts w:hint="default" w:ascii="Times New Roman" w:hAnsi="Times New Roman" w:eastAsia="宋体" w:cs="Times New Roman"/>
                <w:i w:val="0"/>
                <w:iCs w:val="0"/>
                <w:color w:val="000000"/>
                <w:spacing w:val="-11"/>
                <w:w w:val="1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1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1631106">
            <w:pPr>
              <w:rPr>
                <w:rFonts w:hint="default" w:ascii="Times New Roman" w:hAnsi="Times New Roman" w:eastAsia="宋体" w:cs="Times New Roman"/>
                <w:i w:val="0"/>
                <w:iCs w:val="0"/>
                <w:color w:val="000000"/>
                <w:sz w:val="18"/>
                <w:szCs w:val="18"/>
                <w:u w:val="none"/>
              </w:rPr>
            </w:pPr>
          </w:p>
        </w:tc>
      </w:tr>
      <w:tr w14:paraId="5E1E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DED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53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15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A9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5AC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EB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D80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88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FE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0EE3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745A4">
            <w:pPr>
              <w:jc w:val="center"/>
              <w:rPr>
                <w:rFonts w:hint="default" w:ascii="Times New Roman" w:hAnsi="Times New Roman" w:eastAsia="宋体" w:cs="Times New Roman"/>
                <w:i w:val="0"/>
                <w:iCs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28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02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260.80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F0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168.19</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ADE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168.19</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72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7D5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3617">
            <w:pPr>
              <w:jc w:val="center"/>
              <w:rPr>
                <w:rFonts w:hint="default" w:ascii="Times New Roman" w:hAnsi="Times New Roman" w:eastAsia="宋体" w:cs="Times New Roman"/>
                <w:i w:val="0"/>
                <w:iCs w:val="0"/>
                <w:color w:val="000000"/>
                <w:sz w:val="18"/>
                <w:szCs w:val="18"/>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B7A81">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2287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AF5F0">
            <w:pPr>
              <w:jc w:val="center"/>
              <w:rPr>
                <w:rFonts w:hint="default" w:ascii="Times New Roman" w:hAnsi="Times New Roman" w:eastAsia="宋体" w:cs="Times New Roman"/>
                <w:i w:val="0"/>
                <w:iCs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8C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8D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260.80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32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168.19</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86A1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168.19</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3B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C13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FB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33BE8">
            <w:pPr>
              <w:rPr>
                <w:rFonts w:hint="default" w:ascii="Times New Roman" w:hAnsi="Times New Roman" w:eastAsia="黑体" w:cs="Times New Roman"/>
                <w:i/>
                <w:iCs/>
                <w:color w:val="000000"/>
                <w:sz w:val="18"/>
                <w:szCs w:val="18"/>
                <w:u w:val="none"/>
              </w:rPr>
            </w:pPr>
          </w:p>
        </w:tc>
      </w:tr>
      <w:tr w14:paraId="457DF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EDC11">
            <w:pPr>
              <w:jc w:val="center"/>
              <w:rPr>
                <w:rFonts w:hint="default" w:ascii="Times New Roman" w:hAnsi="Times New Roman" w:eastAsia="宋体" w:cs="Times New Roman"/>
                <w:i w:val="0"/>
                <w:iCs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33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7E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7A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F6E5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04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0FB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C7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8AFB0">
            <w:pPr>
              <w:rPr>
                <w:rFonts w:hint="default" w:ascii="Times New Roman" w:hAnsi="Times New Roman" w:eastAsia="黑体" w:cs="Times New Roman"/>
                <w:i/>
                <w:iCs/>
                <w:color w:val="000000"/>
                <w:sz w:val="18"/>
                <w:szCs w:val="18"/>
                <w:u w:val="none"/>
              </w:rPr>
            </w:pPr>
          </w:p>
        </w:tc>
      </w:tr>
      <w:tr w14:paraId="5D2A3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E7FF8">
            <w:pPr>
              <w:jc w:val="center"/>
              <w:rPr>
                <w:rFonts w:hint="default" w:ascii="Times New Roman" w:hAnsi="Times New Roman" w:eastAsia="宋体" w:cs="Times New Roman"/>
                <w:i w:val="0"/>
                <w:iCs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C4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51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AD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2BE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84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525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B6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2784C">
            <w:pPr>
              <w:rPr>
                <w:rFonts w:hint="default" w:ascii="Times New Roman" w:hAnsi="Times New Roman" w:eastAsia="黑体" w:cs="Times New Roman"/>
                <w:i/>
                <w:iCs/>
                <w:color w:val="000000"/>
                <w:sz w:val="18"/>
                <w:szCs w:val="18"/>
                <w:u w:val="none"/>
              </w:rPr>
            </w:pPr>
          </w:p>
        </w:tc>
      </w:tr>
      <w:tr w14:paraId="495A2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CFBE0">
            <w:pPr>
              <w:jc w:val="center"/>
              <w:rPr>
                <w:rFonts w:hint="default" w:ascii="Times New Roman" w:hAnsi="Times New Roman" w:eastAsia="宋体" w:cs="Times New Roman"/>
                <w:i w:val="0"/>
                <w:iCs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8A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3746">
            <w:pPr>
              <w:jc w:val="center"/>
              <w:rPr>
                <w:rFonts w:hint="default" w:ascii="Times New Roman" w:hAnsi="Times New Roman" w:eastAsia="微软雅黑" w:cs="Times New Roman"/>
                <w:i/>
                <w:iCs/>
                <w:color w:val="000000"/>
                <w:sz w:val="16"/>
                <w:szCs w:val="16"/>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0CED">
            <w:pPr>
              <w:jc w:val="center"/>
              <w:rPr>
                <w:rFonts w:hint="default" w:ascii="Times New Roman" w:hAnsi="Times New Roman" w:eastAsia="微软雅黑" w:cs="Times New Roman"/>
                <w:i/>
                <w:iCs/>
                <w:color w:val="000000"/>
                <w:sz w:val="16"/>
                <w:szCs w:val="16"/>
                <w:u w:val="none"/>
              </w:rPr>
            </w:pP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6CC2C">
            <w:pPr>
              <w:jc w:val="center"/>
              <w:rPr>
                <w:rFonts w:hint="default" w:ascii="Times New Roman" w:hAnsi="Times New Roman" w:eastAsia="微软雅黑" w:cs="Times New Roman"/>
                <w:i/>
                <w:iCs/>
                <w:color w:val="000000"/>
                <w:sz w:val="16"/>
                <w:szCs w:val="16"/>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05E6">
            <w:pPr>
              <w:jc w:val="center"/>
              <w:rPr>
                <w:rFonts w:hint="default" w:ascii="Times New Roman" w:hAnsi="Times New Roman" w:eastAsia="微软雅黑" w:cs="Times New Roman"/>
                <w:i/>
                <w:iCs/>
                <w:color w:val="000000"/>
                <w:sz w:val="16"/>
                <w:szCs w:val="16"/>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4D7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10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76732">
            <w:pPr>
              <w:rPr>
                <w:rFonts w:hint="default" w:ascii="Times New Roman" w:hAnsi="Times New Roman" w:eastAsia="黑体" w:cs="Times New Roman"/>
                <w:i/>
                <w:iCs/>
                <w:color w:val="000000"/>
                <w:sz w:val="18"/>
                <w:szCs w:val="18"/>
                <w:u w:val="none"/>
              </w:rPr>
            </w:pPr>
          </w:p>
        </w:tc>
      </w:tr>
      <w:tr w14:paraId="776CC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F5E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A1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EC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60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A6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4D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FD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51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0DB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4B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20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92FA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B291C">
            <w:pPr>
              <w:jc w:val="center"/>
              <w:rPr>
                <w:rFonts w:hint="default" w:ascii="Times New Roman" w:hAnsi="Times New Roman" w:eastAsia="宋体" w:cs="Times New Roman"/>
                <w:i w:val="0"/>
                <w:iCs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E9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E8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B8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45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16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EA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94A8">
            <w:pPr>
              <w:jc w:val="center"/>
              <w:rPr>
                <w:rFonts w:hint="eastAsia" w:ascii="Times New Roman" w:hAnsi="Times New Roman" w:eastAsia="微软雅黑" w:cs="Times New Roman"/>
                <w:i/>
                <w:iCs/>
                <w:color w:val="000000"/>
                <w:sz w:val="16"/>
                <w:szCs w:val="16"/>
                <w:u w:val="none"/>
                <w:lang w:val="en-US" w:eastAsia="zh-CN"/>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01D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9EA7">
            <w:pPr>
              <w:jc w:val="cente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892A">
            <w:pPr>
              <w:jc w:val="center"/>
              <w:rPr>
                <w:rFonts w:hint="default" w:ascii="Times New Roman" w:hAnsi="Times New Roman" w:eastAsia="微软雅黑" w:cs="Times New Roman"/>
                <w:i/>
                <w:iCs/>
                <w:color w:val="000000"/>
                <w:sz w:val="16"/>
                <w:szCs w:val="16"/>
                <w:u w:val="none"/>
              </w:rPr>
            </w:pPr>
          </w:p>
        </w:tc>
      </w:tr>
      <w:tr w14:paraId="0D0E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537A7">
            <w:pPr>
              <w:jc w:val="center"/>
              <w:rPr>
                <w:rFonts w:hint="default" w:ascii="Times New Roman" w:hAnsi="Times New Roman" w:eastAsia="宋体" w:cs="Times New Roman"/>
                <w:i w:val="0"/>
                <w:iCs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23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03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35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9D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B4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00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4A5E">
            <w:pPr>
              <w:jc w:val="center"/>
              <w:rPr>
                <w:rFonts w:hint="eastAsia" w:ascii="Times New Roman" w:hAnsi="Times New Roman" w:eastAsia="微软雅黑" w:cs="Times New Roman"/>
                <w:i/>
                <w:iCs/>
                <w:color w:val="000000"/>
                <w:sz w:val="16"/>
                <w:szCs w:val="16"/>
                <w:u w:val="none"/>
                <w:lang w:val="en-US" w:eastAsia="zh-CN"/>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4F0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34D6">
            <w:pPr>
              <w:jc w:val="cente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9DFD">
            <w:pPr>
              <w:jc w:val="center"/>
              <w:rPr>
                <w:rFonts w:hint="default" w:ascii="Times New Roman" w:hAnsi="Times New Roman" w:eastAsia="微软雅黑" w:cs="Times New Roman"/>
                <w:i/>
                <w:iCs/>
                <w:color w:val="000000"/>
                <w:sz w:val="16"/>
                <w:szCs w:val="16"/>
                <w:u w:val="none"/>
              </w:rPr>
            </w:pPr>
          </w:p>
        </w:tc>
      </w:tr>
      <w:tr w14:paraId="6D4DB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76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D757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080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D7FC">
            <w:pP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A2E1">
            <w:pPr>
              <w:rPr>
                <w:rFonts w:hint="default" w:ascii="Times New Roman" w:hAnsi="Times New Roman" w:eastAsia="宋体" w:cs="Times New Roman"/>
                <w:i w:val="0"/>
                <w:iCs w:val="0"/>
                <w:color w:val="000000"/>
                <w:sz w:val="18"/>
                <w:szCs w:val="18"/>
                <w:u w:val="none"/>
              </w:rPr>
            </w:pPr>
          </w:p>
        </w:tc>
      </w:tr>
      <w:tr w14:paraId="17CBF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FF0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5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5D7F77">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A3F9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ED9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5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5BBA37">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66B1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00E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5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9E0B92">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14:paraId="69DB0022">
      <w:pPr>
        <w:pStyle w:val="2"/>
        <w:spacing w:before="93"/>
        <w:rPr>
          <w:rFonts w:hAnsi="Calibri" w:cs="仿宋"/>
          <w:sz w:val="32"/>
          <w:szCs w:val="32"/>
        </w:rPr>
      </w:pPr>
    </w:p>
    <w:tbl>
      <w:tblPr>
        <w:tblStyle w:val="14"/>
        <w:tblW w:w="101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5"/>
        <w:gridCol w:w="1368"/>
        <w:gridCol w:w="1279"/>
        <w:gridCol w:w="1632"/>
        <w:gridCol w:w="375"/>
        <w:gridCol w:w="1210"/>
        <w:gridCol w:w="377"/>
        <w:gridCol w:w="787"/>
        <w:gridCol w:w="364"/>
        <w:gridCol w:w="329"/>
        <w:gridCol w:w="1845"/>
      </w:tblGrid>
      <w:tr w14:paraId="57EEA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101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192891">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53D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8EC3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1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8F468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51172423T000007865935-人员经费支出</w:t>
            </w:r>
          </w:p>
        </w:tc>
      </w:tr>
      <w:tr w14:paraId="0F078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FF58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32C54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787" w:type="dxa"/>
            <w:tcBorders>
              <w:top w:val="nil"/>
              <w:left w:val="nil"/>
              <w:bottom w:val="nil"/>
              <w:right w:val="nil"/>
            </w:tcBorders>
            <w:shd w:val="clear" w:color="auto" w:fill="auto"/>
            <w:vAlign w:val="center"/>
          </w:tcPr>
          <w:p w14:paraId="3578D15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38" w:type="dxa"/>
            <w:gridSpan w:val="3"/>
            <w:tcBorders>
              <w:top w:val="nil"/>
              <w:left w:val="nil"/>
              <w:bottom w:val="nil"/>
              <w:right w:val="nil"/>
            </w:tcBorders>
            <w:shd w:val="clear" w:color="auto" w:fill="auto"/>
            <w:vAlign w:val="center"/>
          </w:tcPr>
          <w:p w14:paraId="4E5515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大竹县观音中心卫生院</w:t>
            </w:r>
          </w:p>
        </w:tc>
      </w:tr>
      <w:tr w14:paraId="12CC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5900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D76A6">
            <w:pPr>
              <w:keepNext w:val="0"/>
              <w:keepLines w:val="0"/>
              <w:widowControl/>
              <w:suppressLineNumbers w:val="0"/>
              <w:jc w:val="left"/>
              <w:textAlignment w:val="center"/>
              <w:rPr>
                <w:rFonts w:hint="default" w:ascii="Times New Roman" w:hAnsi="Times New Roman" w:eastAsia="宋体" w:cs="Times New Roman"/>
                <w:i w:val="0"/>
                <w:iCs w:val="0"/>
                <w:color w:val="000000"/>
                <w:spacing w:val="-11"/>
                <w:w w:val="1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FFC5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69764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9E3A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4F44B">
            <w:pPr>
              <w:rPr>
                <w:rFonts w:hint="default" w:ascii="Times New Roman" w:hAnsi="Times New Roman" w:eastAsia="宋体" w:cs="Times New Roman"/>
                <w:i w:val="0"/>
                <w:iCs w:val="0"/>
                <w:color w:val="000000"/>
                <w:sz w:val="18"/>
                <w:szCs w:val="18"/>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BF3AE">
            <w:pPr>
              <w:rPr>
                <w:rFonts w:hint="default" w:ascii="Times New Roman" w:hAnsi="Times New Roman" w:eastAsia="宋体" w:cs="Times New Roman"/>
                <w:i w:val="0"/>
                <w:iCs w:val="0"/>
                <w:color w:val="000000"/>
                <w:spacing w:val="-11"/>
                <w:w w:val="100"/>
                <w:sz w:val="18"/>
                <w:szCs w:val="18"/>
                <w:u w:val="none"/>
              </w:rPr>
            </w:pP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BC007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严格执行相关政策，保障工资，社保及时发放和缴纳</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801616">
            <w:pPr>
              <w:keepNext w:val="0"/>
              <w:keepLines w:val="0"/>
              <w:widowControl/>
              <w:suppressLineNumbers w:val="0"/>
              <w:jc w:val="left"/>
              <w:textAlignment w:val="center"/>
              <w:rPr>
                <w:rFonts w:hint="eastAsia" w:ascii="Times New Roman" w:hAnsi="Times New Roman" w:eastAsia="黑体" w:cs="Times New Roman"/>
                <w:i w:val="0"/>
                <w:iCs w:val="0"/>
                <w:color w:val="000000"/>
                <w:sz w:val="18"/>
                <w:szCs w:val="18"/>
                <w:u w:val="none"/>
                <w:lang w:eastAsia="zh-CN"/>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A8D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27BF8">
            <w:pPr>
              <w:rPr>
                <w:rFonts w:hint="default" w:ascii="Times New Roman" w:hAnsi="Times New Roman" w:eastAsia="宋体" w:cs="Times New Roman"/>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7350">
            <w:pPr>
              <w:keepNext w:val="0"/>
              <w:keepLines w:val="0"/>
              <w:widowControl/>
              <w:suppressLineNumbers w:val="0"/>
              <w:jc w:val="left"/>
              <w:textAlignment w:val="center"/>
              <w:rPr>
                <w:rFonts w:hint="default" w:ascii="Times New Roman" w:hAnsi="Times New Roman" w:eastAsia="宋体" w:cs="Times New Roman"/>
                <w:i w:val="0"/>
                <w:iCs w:val="0"/>
                <w:color w:val="000000"/>
                <w:spacing w:val="-11"/>
                <w:w w:val="1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1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F6B252">
            <w:pPr>
              <w:rPr>
                <w:rFonts w:hint="default" w:ascii="Times New Roman" w:hAnsi="Times New Roman" w:eastAsia="宋体" w:cs="Times New Roman"/>
                <w:i w:val="0"/>
                <w:iCs w:val="0"/>
                <w:color w:val="000000"/>
                <w:sz w:val="18"/>
                <w:szCs w:val="18"/>
                <w:u w:val="none"/>
              </w:rPr>
            </w:pPr>
          </w:p>
        </w:tc>
      </w:tr>
      <w:tr w14:paraId="4F24F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583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28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4B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60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2B41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FD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070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A7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19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497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345EC">
            <w:pPr>
              <w:jc w:val="center"/>
              <w:rPr>
                <w:rFonts w:hint="default" w:ascii="Times New Roman" w:hAnsi="Times New Roman" w:eastAsia="宋体" w:cs="Times New Roman"/>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36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3F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637.68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43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435.27</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0D1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434.24</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7A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99.76%</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399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C99D">
            <w:pPr>
              <w:jc w:val="center"/>
              <w:rPr>
                <w:rFonts w:hint="default" w:ascii="Times New Roman" w:hAnsi="Times New Roman" w:eastAsia="宋体" w:cs="Times New Roman"/>
                <w:i w:val="0"/>
                <w:iCs w:val="0"/>
                <w:color w:val="000000"/>
                <w:sz w:val="18"/>
                <w:szCs w:val="18"/>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AB183">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2FBA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87176">
            <w:pPr>
              <w:jc w:val="center"/>
              <w:rPr>
                <w:rFonts w:hint="default" w:ascii="Times New Roman" w:hAnsi="Times New Roman" w:eastAsia="宋体" w:cs="Times New Roman"/>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62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7A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08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F35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10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4A7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EB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4D819">
            <w:pPr>
              <w:rPr>
                <w:rFonts w:hint="default" w:ascii="Times New Roman" w:hAnsi="Times New Roman" w:eastAsia="黑体" w:cs="Times New Roman"/>
                <w:i/>
                <w:iCs/>
                <w:color w:val="000000"/>
                <w:sz w:val="18"/>
                <w:szCs w:val="18"/>
                <w:u w:val="none"/>
              </w:rPr>
            </w:pPr>
          </w:p>
        </w:tc>
      </w:tr>
      <w:tr w14:paraId="6DE9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47EB1">
            <w:pPr>
              <w:jc w:val="center"/>
              <w:rPr>
                <w:rFonts w:hint="default" w:ascii="Times New Roman" w:hAnsi="Times New Roman" w:eastAsia="宋体" w:cs="Times New Roman"/>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32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F7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8E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CDB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DF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A47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03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10ABA">
            <w:pPr>
              <w:rPr>
                <w:rFonts w:hint="default" w:ascii="Times New Roman" w:hAnsi="Times New Roman" w:eastAsia="黑体" w:cs="Times New Roman"/>
                <w:i/>
                <w:iCs/>
                <w:color w:val="000000"/>
                <w:sz w:val="18"/>
                <w:szCs w:val="18"/>
                <w:u w:val="none"/>
              </w:rPr>
            </w:pPr>
          </w:p>
        </w:tc>
      </w:tr>
      <w:tr w14:paraId="2F32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8D699">
            <w:pPr>
              <w:jc w:val="center"/>
              <w:rPr>
                <w:rFonts w:hint="default" w:ascii="Times New Roman" w:hAnsi="Times New Roman" w:eastAsia="宋体" w:cs="Times New Roman"/>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98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F9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637.68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2B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435.27</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566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434.24</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00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99.76%</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C0E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A9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58395">
            <w:pPr>
              <w:rPr>
                <w:rFonts w:hint="default" w:ascii="Times New Roman" w:hAnsi="Times New Roman" w:eastAsia="黑体" w:cs="Times New Roman"/>
                <w:i/>
                <w:iCs/>
                <w:color w:val="000000"/>
                <w:sz w:val="18"/>
                <w:szCs w:val="18"/>
                <w:u w:val="none"/>
              </w:rPr>
            </w:pPr>
          </w:p>
        </w:tc>
      </w:tr>
      <w:tr w14:paraId="26226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2D638">
            <w:pPr>
              <w:jc w:val="center"/>
              <w:rPr>
                <w:rFonts w:hint="default" w:ascii="Times New Roman" w:hAnsi="Times New Roman" w:eastAsia="宋体" w:cs="Times New Roman"/>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7A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C5DB">
            <w:pPr>
              <w:jc w:val="center"/>
              <w:rPr>
                <w:rFonts w:hint="default" w:ascii="Times New Roman" w:hAnsi="Times New Roman" w:eastAsia="微软雅黑" w:cs="Times New Roman"/>
                <w:i/>
                <w:iCs/>
                <w:color w:val="000000"/>
                <w:sz w:val="16"/>
                <w:szCs w:val="16"/>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722E">
            <w:pPr>
              <w:jc w:val="center"/>
              <w:rPr>
                <w:rFonts w:hint="default" w:ascii="Times New Roman" w:hAnsi="Times New Roman" w:eastAsia="微软雅黑" w:cs="Times New Roman"/>
                <w:i/>
                <w:iCs/>
                <w:color w:val="000000"/>
                <w:sz w:val="16"/>
                <w:szCs w:val="16"/>
                <w:u w:val="none"/>
              </w:rPr>
            </w:pP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D5A292">
            <w:pPr>
              <w:jc w:val="center"/>
              <w:rPr>
                <w:rFonts w:hint="default" w:ascii="Times New Roman" w:hAnsi="Times New Roman" w:eastAsia="微软雅黑" w:cs="Times New Roman"/>
                <w:i/>
                <w:iCs/>
                <w:color w:val="000000"/>
                <w:sz w:val="16"/>
                <w:szCs w:val="16"/>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459B">
            <w:pPr>
              <w:jc w:val="center"/>
              <w:rPr>
                <w:rFonts w:hint="default" w:ascii="Times New Roman" w:hAnsi="Times New Roman" w:eastAsia="微软雅黑" w:cs="Times New Roman"/>
                <w:i/>
                <w:iCs/>
                <w:color w:val="000000"/>
                <w:sz w:val="16"/>
                <w:szCs w:val="16"/>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6F7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FA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9A459">
            <w:pPr>
              <w:rPr>
                <w:rFonts w:hint="default" w:ascii="Times New Roman" w:hAnsi="Times New Roman" w:eastAsia="黑体" w:cs="Times New Roman"/>
                <w:i/>
                <w:iCs/>
                <w:color w:val="000000"/>
                <w:sz w:val="18"/>
                <w:szCs w:val="18"/>
                <w:u w:val="none"/>
              </w:rPr>
            </w:pPr>
          </w:p>
        </w:tc>
      </w:tr>
      <w:tr w14:paraId="50557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B62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89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CB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1F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C6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D8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1D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D3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31F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BF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A7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054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9AACB">
            <w:pPr>
              <w:jc w:val="center"/>
              <w:rPr>
                <w:rFonts w:hint="default" w:ascii="Times New Roman" w:hAnsi="Times New Roman" w:eastAsia="宋体" w:cs="Times New Roman"/>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0A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6D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FC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27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A4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FB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797F">
            <w:pPr>
              <w:jc w:val="center"/>
              <w:rPr>
                <w:rFonts w:hint="eastAsia" w:ascii="Times New Roman" w:hAnsi="Times New Roman" w:eastAsia="微软雅黑" w:cs="Times New Roman"/>
                <w:i/>
                <w:iCs/>
                <w:color w:val="000000"/>
                <w:sz w:val="16"/>
                <w:szCs w:val="16"/>
                <w:u w:val="none"/>
                <w:lang w:val="en-US" w:eastAsia="zh-CN"/>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ED9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21A8">
            <w:pPr>
              <w:jc w:val="cente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40B6">
            <w:pPr>
              <w:jc w:val="center"/>
              <w:rPr>
                <w:rFonts w:hint="default" w:ascii="Times New Roman" w:hAnsi="Times New Roman" w:eastAsia="微软雅黑" w:cs="Times New Roman"/>
                <w:i/>
                <w:iCs/>
                <w:color w:val="000000"/>
                <w:sz w:val="16"/>
                <w:szCs w:val="16"/>
                <w:u w:val="none"/>
              </w:rPr>
            </w:pPr>
          </w:p>
        </w:tc>
      </w:tr>
      <w:tr w14:paraId="589A0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88716">
            <w:pPr>
              <w:jc w:val="center"/>
              <w:rPr>
                <w:rFonts w:hint="default" w:ascii="Times New Roman" w:hAnsi="Times New Roman" w:eastAsia="宋体" w:cs="Times New Roman"/>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BF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BC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A7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6F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96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1D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11ED">
            <w:pPr>
              <w:jc w:val="center"/>
              <w:rPr>
                <w:rFonts w:hint="eastAsia" w:ascii="Times New Roman" w:hAnsi="Times New Roman" w:eastAsia="微软雅黑" w:cs="Times New Roman"/>
                <w:i/>
                <w:iCs/>
                <w:color w:val="000000"/>
                <w:sz w:val="16"/>
                <w:szCs w:val="16"/>
                <w:u w:val="none"/>
                <w:lang w:val="en-US" w:eastAsia="zh-CN"/>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29E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98E2">
            <w:pPr>
              <w:jc w:val="cente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00DA">
            <w:pPr>
              <w:jc w:val="center"/>
              <w:rPr>
                <w:rFonts w:hint="default" w:ascii="Times New Roman" w:hAnsi="Times New Roman" w:eastAsia="微软雅黑" w:cs="Times New Roman"/>
                <w:i/>
                <w:iCs/>
                <w:color w:val="000000"/>
                <w:sz w:val="16"/>
                <w:szCs w:val="16"/>
                <w:u w:val="none"/>
              </w:rPr>
            </w:pPr>
          </w:p>
        </w:tc>
      </w:tr>
      <w:tr w14:paraId="63BB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76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E95A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A3E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48BA">
            <w:pP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3797">
            <w:pPr>
              <w:rPr>
                <w:rFonts w:hint="default" w:ascii="Times New Roman" w:hAnsi="Times New Roman" w:eastAsia="宋体" w:cs="Times New Roman"/>
                <w:i w:val="0"/>
                <w:iCs w:val="0"/>
                <w:color w:val="000000"/>
                <w:sz w:val="18"/>
                <w:szCs w:val="18"/>
                <w:u w:val="none"/>
              </w:rPr>
            </w:pPr>
          </w:p>
        </w:tc>
      </w:tr>
      <w:tr w14:paraId="40BAC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7B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D70287">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956D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7D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CFC16C">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F063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6D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1536CA">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14:paraId="2C0B1D1C">
      <w:pPr>
        <w:pStyle w:val="2"/>
        <w:spacing w:before="93"/>
        <w:rPr>
          <w:rFonts w:hAnsi="Calibri" w:cs="仿宋"/>
          <w:sz w:val="32"/>
          <w:szCs w:val="32"/>
        </w:rPr>
      </w:pPr>
    </w:p>
    <w:p w14:paraId="0ADC9E6A">
      <w:pPr>
        <w:pStyle w:val="2"/>
        <w:spacing w:before="93"/>
        <w:rPr>
          <w:rFonts w:hAnsi="Calibri" w:cs="仿宋"/>
          <w:sz w:val="32"/>
          <w:szCs w:val="32"/>
        </w:rPr>
      </w:pPr>
    </w:p>
    <w:tbl>
      <w:tblPr>
        <w:tblStyle w:val="14"/>
        <w:tblW w:w="101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1255"/>
        <w:gridCol w:w="1279"/>
        <w:gridCol w:w="1632"/>
        <w:gridCol w:w="375"/>
        <w:gridCol w:w="1210"/>
        <w:gridCol w:w="377"/>
        <w:gridCol w:w="787"/>
        <w:gridCol w:w="364"/>
        <w:gridCol w:w="329"/>
        <w:gridCol w:w="1845"/>
      </w:tblGrid>
      <w:tr w14:paraId="17B9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101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A01721">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6E8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2959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1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DF948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51172423T000007866168-公用经费支出</w:t>
            </w:r>
          </w:p>
        </w:tc>
      </w:tr>
      <w:tr w14:paraId="2A3A4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0B5B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BE8CF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787" w:type="dxa"/>
            <w:tcBorders>
              <w:top w:val="nil"/>
              <w:left w:val="nil"/>
              <w:bottom w:val="nil"/>
              <w:right w:val="nil"/>
            </w:tcBorders>
            <w:shd w:val="clear" w:color="auto" w:fill="auto"/>
            <w:vAlign w:val="center"/>
          </w:tcPr>
          <w:p w14:paraId="1DAB9AE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38" w:type="dxa"/>
            <w:gridSpan w:val="3"/>
            <w:tcBorders>
              <w:top w:val="nil"/>
              <w:left w:val="nil"/>
              <w:bottom w:val="nil"/>
              <w:right w:val="nil"/>
            </w:tcBorders>
            <w:shd w:val="clear" w:color="auto" w:fill="auto"/>
            <w:vAlign w:val="center"/>
          </w:tcPr>
          <w:p w14:paraId="61FD15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大竹县观音中心卫生院</w:t>
            </w:r>
          </w:p>
        </w:tc>
      </w:tr>
      <w:tr w14:paraId="0B583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5AC6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B0774">
            <w:pPr>
              <w:keepNext w:val="0"/>
              <w:keepLines w:val="0"/>
              <w:widowControl/>
              <w:suppressLineNumbers w:val="0"/>
              <w:jc w:val="left"/>
              <w:textAlignment w:val="center"/>
              <w:rPr>
                <w:rFonts w:hint="default" w:ascii="Times New Roman" w:hAnsi="Times New Roman" w:eastAsia="宋体" w:cs="Times New Roman"/>
                <w:i w:val="0"/>
                <w:iCs w:val="0"/>
                <w:color w:val="000000"/>
                <w:spacing w:val="-11"/>
                <w:w w:val="1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36A2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9F8BE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44E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A1146">
            <w:pPr>
              <w:rPr>
                <w:rFonts w:hint="default" w:ascii="Times New Roman" w:hAnsi="Times New Roman" w:eastAsia="宋体" w:cs="Times New Roman"/>
                <w:i w:val="0"/>
                <w:iCs w:val="0"/>
                <w:color w:val="000000"/>
                <w:sz w:val="18"/>
                <w:szCs w:val="18"/>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25CFA">
            <w:pPr>
              <w:rPr>
                <w:rFonts w:hint="default" w:ascii="Times New Roman" w:hAnsi="Times New Roman" w:eastAsia="宋体" w:cs="Times New Roman"/>
                <w:i w:val="0"/>
                <w:iCs w:val="0"/>
                <w:color w:val="000000"/>
                <w:spacing w:val="-11"/>
                <w:w w:val="100"/>
                <w:sz w:val="18"/>
                <w:szCs w:val="18"/>
                <w:u w:val="none"/>
              </w:rPr>
            </w:pP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94A84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保证单位正常运转</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B60B42">
            <w:pPr>
              <w:keepNext w:val="0"/>
              <w:keepLines w:val="0"/>
              <w:widowControl/>
              <w:suppressLineNumbers w:val="0"/>
              <w:jc w:val="left"/>
              <w:textAlignment w:val="center"/>
              <w:rPr>
                <w:rFonts w:hint="eastAsia" w:ascii="Times New Roman" w:hAnsi="Times New Roman" w:eastAsia="黑体" w:cs="Times New Roman"/>
                <w:i w:val="0"/>
                <w:iCs w:val="0"/>
                <w:color w:val="000000"/>
                <w:sz w:val="18"/>
                <w:szCs w:val="18"/>
                <w:u w:val="none"/>
                <w:lang w:eastAsia="zh-CN"/>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4CF3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47DE6">
            <w:pPr>
              <w:rPr>
                <w:rFonts w:hint="default" w:ascii="Times New Roman" w:hAnsi="Times New Roman" w:eastAsia="宋体" w:cs="Times New Roman"/>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DBEC">
            <w:pPr>
              <w:keepNext w:val="0"/>
              <w:keepLines w:val="0"/>
              <w:widowControl/>
              <w:suppressLineNumbers w:val="0"/>
              <w:jc w:val="left"/>
              <w:textAlignment w:val="center"/>
              <w:rPr>
                <w:rFonts w:hint="default" w:ascii="Times New Roman" w:hAnsi="Times New Roman" w:eastAsia="宋体" w:cs="Times New Roman"/>
                <w:i w:val="0"/>
                <w:iCs w:val="0"/>
                <w:color w:val="000000"/>
                <w:spacing w:val="-11"/>
                <w:w w:val="1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1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A722C3A">
            <w:pPr>
              <w:rPr>
                <w:rFonts w:hint="default" w:ascii="Times New Roman" w:hAnsi="Times New Roman" w:eastAsia="宋体" w:cs="Times New Roman"/>
                <w:i w:val="0"/>
                <w:iCs w:val="0"/>
                <w:color w:val="000000"/>
                <w:sz w:val="18"/>
                <w:szCs w:val="18"/>
                <w:u w:val="none"/>
              </w:rPr>
            </w:pPr>
          </w:p>
        </w:tc>
      </w:tr>
      <w:tr w14:paraId="6457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CA5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72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22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A4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54C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64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B89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FD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DB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9CA2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5C2E2">
            <w:pPr>
              <w:jc w:val="center"/>
              <w:rPr>
                <w:rFonts w:hint="default" w:ascii="Times New Roman" w:hAnsi="Times New Roman" w:eastAsia="宋体" w:cs="Times New Roman"/>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F7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39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F6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266.51</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E5C1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259.75</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8B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97.46%</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5E3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875C">
            <w:pPr>
              <w:jc w:val="center"/>
              <w:rPr>
                <w:rFonts w:hint="default" w:ascii="Times New Roman" w:hAnsi="Times New Roman" w:eastAsia="宋体" w:cs="Times New Roman"/>
                <w:i w:val="0"/>
                <w:iCs w:val="0"/>
                <w:color w:val="000000"/>
                <w:sz w:val="18"/>
                <w:szCs w:val="18"/>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019E8">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EBA2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2895F">
            <w:pPr>
              <w:jc w:val="center"/>
              <w:rPr>
                <w:rFonts w:hint="default" w:ascii="Times New Roman" w:hAnsi="Times New Roman" w:eastAsia="宋体" w:cs="Times New Roman"/>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8F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B4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6D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1553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59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0D7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AD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71157">
            <w:pPr>
              <w:rPr>
                <w:rFonts w:hint="default" w:ascii="Times New Roman" w:hAnsi="Times New Roman" w:eastAsia="黑体" w:cs="Times New Roman"/>
                <w:i/>
                <w:iCs/>
                <w:color w:val="000000"/>
                <w:sz w:val="18"/>
                <w:szCs w:val="18"/>
                <w:u w:val="none"/>
              </w:rPr>
            </w:pPr>
          </w:p>
        </w:tc>
      </w:tr>
      <w:tr w14:paraId="67CE7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678FE">
            <w:pPr>
              <w:jc w:val="center"/>
              <w:rPr>
                <w:rFonts w:hint="default" w:ascii="Times New Roman" w:hAnsi="Times New Roman" w:eastAsia="宋体" w:cs="Times New Roman"/>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C1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8A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75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9066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AA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91A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27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730A3">
            <w:pPr>
              <w:rPr>
                <w:rFonts w:hint="default" w:ascii="Times New Roman" w:hAnsi="Times New Roman" w:eastAsia="黑体" w:cs="Times New Roman"/>
                <w:i/>
                <w:iCs/>
                <w:color w:val="000000"/>
                <w:sz w:val="18"/>
                <w:szCs w:val="18"/>
                <w:u w:val="none"/>
              </w:rPr>
            </w:pPr>
          </w:p>
        </w:tc>
      </w:tr>
      <w:tr w14:paraId="691CE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7DF71">
            <w:pPr>
              <w:jc w:val="center"/>
              <w:rPr>
                <w:rFonts w:hint="default" w:ascii="Times New Roman" w:hAnsi="Times New Roman" w:eastAsia="宋体" w:cs="Times New Roman"/>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82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0A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80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266.51</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4A9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259.75</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A2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97.46%</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B0F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14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E8498">
            <w:pPr>
              <w:rPr>
                <w:rFonts w:hint="default" w:ascii="Times New Roman" w:hAnsi="Times New Roman" w:eastAsia="黑体" w:cs="Times New Roman"/>
                <w:i/>
                <w:iCs/>
                <w:color w:val="000000"/>
                <w:sz w:val="18"/>
                <w:szCs w:val="18"/>
                <w:u w:val="none"/>
              </w:rPr>
            </w:pPr>
          </w:p>
        </w:tc>
      </w:tr>
      <w:tr w14:paraId="0801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C2594">
            <w:pPr>
              <w:jc w:val="center"/>
              <w:rPr>
                <w:rFonts w:hint="default" w:ascii="Times New Roman" w:hAnsi="Times New Roman" w:eastAsia="宋体" w:cs="Times New Roman"/>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53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5AEC">
            <w:pPr>
              <w:jc w:val="center"/>
              <w:rPr>
                <w:rFonts w:hint="default" w:ascii="Times New Roman" w:hAnsi="Times New Roman" w:eastAsia="微软雅黑" w:cs="Times New Roman"/>
                <w:i/>
                <w:iCs/>
                <w:color w:val="000000"/>
                <w:sz w:val="16"/>
                <w:szCs w:val="16"/>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22AD">
            <w:pPr>
              <w:jc w:val="center"/>
              <w:rPr>
                <w:rFonts w:hint="default" w:ascii="Times New Roman" w:hAnsi="Times New Roman" w:eastAsia="微软雅黑" w:cs="Times New Roman"/>
                <w:i/>
                <w:iCs/>
                <w:color w:val="000000"/>
                <w:sz w:val="16"/>
                <w:szCs w:val="16"/>
                <w:u w:val="none"/>
              </w:rPr>
            </w:pP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DCB75B">
            <w:pPr>
              <w:jc w:val="center"/>
              <w:rPr>
                <w:rFonts w:hint="default" w:ascii="Times New Roman" w:hAnsi="Times New Roman" w:eastAsia="微软雅黑" w:cs="Times New Roman"/>
                <w:i/>
                <w:iCs/>
                <w:color w:val="000000"/>
                <w:sz w:val="16"/>
                <w:szCs w:val="16"/>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16CC">
            <w:pPr>
              <w:jc w:val="center"/>
              <w:rPr>
                <w:rFonts w:hint="default" w:ascii="Times New Roman" w:hAnsi="Times New Roman" w:eastAsia="微软雅黑" w:cs="Times New Roman"/>
                <w:i/>
                <w:iCs/>
                <w:color w:val="000000"/>
                <w:sz w:val="16"/>
                <w:szCs w:val="16"/>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2B3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22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03205">
            <w:pPr>
              <w:rPr>
                <w:rFonts w:hint="default" w:ascii="Times New Roman" w:hAnsi="Times New Roman" w:eastAsia="黑体" w:cs="Times New Roman"/>
                <w:i/>
                <w:iCs/>
                <w:color w:val="000000"/>
                <w:sz w:val="18"/>
                <w:szCs w:val="18"/>
                <w:u w:val="none"/>
              </w:rPr>
            </w:pPr>
          </w:p>
        </w:tc>
      </w:tr>
      <w:tr w14:paraId="0F3D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A77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28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60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72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C8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7E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25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7E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F4D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EC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92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A3FD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9FA83">
            <w:pPr>
              <w:jc w:val="center"/>
              <w:rPr>
                <w:rFonts w:hint="default" w:ascii="Times New Roman" w:hAnsi="Times New Roman" w:eastAsia="宋体" w:cs="Times New Roman"/>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AF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FF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16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资金拨付及时率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EB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94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7B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114A">
            <w:pPr>
              <w:jc w:val="center"/>
              <w:rPr>
                <w:rFonts w:hint="eastAsia" w:ascii="Times New Roman" w:hAnsi="Times New Roman" w:eastAsia="微软雅黑" w:cs="Times New Roman"/>
                <w:i/>
                <w:iCs/>
                <w:color w:val="000000"/>
                <w:sz w:val="16"/>
                <w:szCs w:val="16"/>
                <w:u w:val="none"/>
                <w:lang w:val="en-US" w:eastAsia="zh-CN"/>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567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500B">
            <w:pPr>
              <w:jc w:val="cente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5E0C">
            <w:pPr>
              <w:jc w:val="center"/>
              <w:rPr>
                <w:rFonts w:hint="default" w:ascii="Times New Roman" w:hAnsi="Times New Roman" w:eastAsia="微软雅黑" w:cs="Times New Roman"/>
                <w:i/>
                <w:iCs/>
                <w:color w:val="000000"/>
                <w:sz w:val="16"/>
                <w:szCs w:val="16"/>
                <w:u w:val="none"/>
              </w:rPr>
            </w:pPr>
          </w:p>
        </w:tc>
      </w:tr>
      <w:tr w14:paraId="397C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3E8E9">
            <w:pPr>
              <w:jc w:val="center"/>
              <w:rPr>
                <w:rFonts w:hint="default" w:ascii="Times New Roman" w:hAnsi="Times New Roman" w:eastAsia="宋体" w:cs="Times New Roman"/>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FC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2A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1C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单位正常运转率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D6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C8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持续稳定</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19B9">
            <w:pPr>
              <w:jc w:val="center"/>
              <w:rPr>
                <w:rFonts w:hint="default" w:ascii="Times New Roman" w:hAnsi="Times New Roman" w:eastAsia="宋体" w:cs="Times New Roman"/>
                <w:i w:val="0"/>
                <w:iCs w:val="0"/>
                <w:color w:val="00000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075D">
            <w:pPr>
              <w:jc w:val="center"/>
              <w:rPr>
                <w:rFonts w:hint="eastAsia" w:ascii="Times New Roman" w:hAnsi="Times New Roman" w:eastAsia="微软雅黑" w:cs="Times New Roman"/>
                <w:i/>
                <w:iCs/>
                <w:color w:val="000000"/>
                <w:sz w:val="16"/>
                <w:szCs w:val="16"/>
                <w:u w:val="none"/>
                <w:lang w:val="en-US" w:eastAsia="zh-CN"/>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388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030B">
            <w:pPr>
              <w:jc w:val="cente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AECF">
            <w:pPr>
              <w:jc w:val="center"/>
              <w:rPr>
                <w:rFonts w:hint="default" w:ascii="Times New Roman" w:hAnsi="Times New Roman" w:eastAsia="微软雅黑" w:cs="Times New Roman"/>
                <w:i/>
                <w:iCs/>
                <w:color w:val="000000"/>
                <w:sz w:val="16"/>
                <w:szCs w:val="16"/>
                <w:u w:val="none"/>
              </w:rPr>
            </w:pPr>
          </w:p>
        </w:tc>
      </w:tr>
      <w:tr w14:paraId="416B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76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2B2B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950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1196">
            <w:pP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1AEF">
            <w:pPr>
              <w:rPr>
                <w:rFonts w:hint="default" w:ascii="Times New Roman" w:hAnsi="Times New Roman" w:eastAsia="宋体" w:cs="Times New Roman"/>
                <w:i w:val="0"/>
                <w:iCs w:val="0"/>
                <w:color w:val="000000"/>
                <w:sz w:val="18"/>
                <w:szCs w:val="18"/>
                <w:u w:val="none"/>
              </w:rPr>
            </w:pPr>
          </w:p>
        </w:tc>
      </w:tr>
      <w:tr w14:paraId="35AF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3C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223DF8">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210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7D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5201FB">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98A3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20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7693EE">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14:paraId="028517E6">
      <w:pPr>
        <w:pStyle w:val="2"/>
        <w:spacing w:before="93"/>
        <w:rPr>
          <w:rFonts w:hAnsi="Calibri" w:cs="仿宋"/>
          <w:sz w:val="32"/>
          <w:szCs w:val="32"/>
        </w:rPr>
      </w:pPr>
    </w:p>
    <w:tbl>
      <w:tblPr>
        <w:tblStyle w:val="14"/>
        <w:tblW w:w="101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
        <w:gridCol w:w="19"/>
        <w:gridCol w:w="1293"/>
        <w:gridCol w:w="1279"/>
        <w:gridCol w:w="1632"/>
        <w:gridCol w:w="375"/>
        <w:gridCol w:w="1210"/>
        <w:gridCol w:w="377"/>
        <w:gridCol w:w="787"/>
        <w:gridCol w:w="364"/>
        <w:gridCol w:w="329"/>
        <w:gridCol w:w="1845"/>
      </w:tblGrid>
      <w:tr w14:paraId="0EA0D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1017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45EC36F">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131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6E0DF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1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29AB7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51172423T000007866204-药品及材料采购支出</w:t>
            </w:r>
          </w:p>
        </w:tc>
      </w:tr>
      <w:tr w14:paraId="6B0C5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B3D4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16CE2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787" w:type="dxa"/>
            <w:tcBorders>
              <w:top w:val="nil"/>
              <w:left w:val="nil"/>
              <w:bottom w:val="nil"/>
              <w:right w:val="nil"/>
            </w:tcBorders>
            <w:shd w:val="clear" w:color="auto" w:fill="auto"/>
            <w:vAlign w:val="center"/>
          </w:tcPr>
          <w:p w14:paraId="107B19B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38" w:type="dxa"/>
            <w:gridSpan w:val="3"/>
            <w:tcBorders>
              <w:top w:val="nil"/>
              <w:left w:val="nil"/>
              <w:bottom w:val="nil"/>
              <w:right w:val="nil"/>
            </w:tcBorders>
            <w:shd w:val="clear" w:color="auto" w:fill="auto"/>
            <w:vAlign w:val="center"/>
          </w:tcPr>
          <w:p w14:paraId="4CA84F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大竹县观音中心卫生院</w:t>
            </w:r>
          </w:p>
        </w:tc>
      </w:tr>
      <w:tr w14:paraId="1B7AB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6B0A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5AC33">
            <w:pPr>
              <w:keepNext w:val="0"/>
              <w:keepLines w:val="0"/>
              <w:widowControl/>
              <w:suppressLineNumbers w:val="0"/>
              <w:jc w:val="left"/>
              <w:textAlignment w:val="center"/>
              <w:rPr>
                <w:rFonts w:hint="default" w:ascii="Times New Roman" w:hAnsi="Times New Roman" w:eastAsia="宋体" w:cs="Times New Roman"/>
                <w:i w:val="0"/>
                <w:iCs w:val="0"/>
                <w:color w:val="000000"/>
                <w:spacing w:val="-11"/>
                <w:w w:val="1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BC04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03F61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051F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B7F4F">
            <w:pPr>
              <w:rPr>
                <w:rFonts w:hint="default" w:ascii="Times New Roman" w:hAnsi="Times New Roman" w:eastAsia="宋体" w:cs="Times New Roman"/>
                <w:i w:val="0"/>
                <w:iCs w:val="0"/>
                <w:color w:val="000000"/>
                <w:sz w:val="18"/>
                <w:szCs w:val="18"/>
                <w:u w:val="none"/>
              </w:rPr>
            </w:pPr>
          </w:p>
        </w:tc>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95424">
            <w:pPr>
              <w:rPr>
                <w:rFonts w:hint="default" w:ascii="Times New Roman" w:hAnsi="Times New Roman" w:eastAsia="宋体" w:cs="Times New Roman"/>
                <w:i w:val="0"/>
                <w:iCs w:val="0"/>
                <w:color w:val="000000"/>
                <w:spacing w:val="-11"/>
                <w:w w:val="100"/>
                <w:sz w:val="18"/>
                <w:szCs w:val="18"/>
                <w:u w:val="none"/>
              </w:rPr>
            </w:pP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C57D6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及时支付药品，耗材款</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20FD7C">
            <w:pPr>
              <w:keepNext w:val="0"/>
              <w:keepLines w:val="0"/>
              <w:widowControl/>
              <w:suppressLineNumbers w:val="0"/>
              <w:jc w:val="left"/>
              <w:textAlignment w:val="center"/>
              <w:rPr>
                <w:rFonts w:hint="eastAsia" w:ascii="Times New Roman" w:hAnsi="Times New Roman" w:eastAsia="黑体" w:cs="Times New Roman"/>
                <w:i w:val="0"/>
                <w:iCs w:val="0"/>
                <w:color w:val="000000"/>
                <w:sz w:val="18"/>
                <w:szCs w:val="18"/>
                <w:u w:val="none"/>
                <w:lang w:eastAsia="zh-CN"/>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41B6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73DB8">
            <w:pPr>
              <w:rPr>
                <w:rFonts w:hint="default" w:ascii="Times New Roman" w:hAnsi="Times New Roman" w:eastAsia="宋体" w:cs="Times New Roman"/>
                <w:i w:val="0"/>
                <w:iCs w:val="0"/>
                <w:color w:val="000000"/>
                <w:sz w:val="18"/>
                <w:szCs w:val="18"/>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BEB8D">
            <w:pPr>
              <w:keepNext w:val="0"/>
              <w:keepLines w:val="0"/>
              <w:widowControl/>
              <w:suppressLineNumbers w:val="0"/>
              <w:jc w:val="left"/>
              <w:textAlignment w:val="center"/>
              <w:rPr>
                <w:rFonts w:hint="default" w:ascii="Times New Roman" w:hAnsi="Times New Roman" w:eastAsia="宋体" w:cs="Times New Roman"/>
                <w:i w:val="0"/>
                <w:iCs w:val="0"/>
                <w:color w:val="000000"/>
                <w:spacing w:val="-11"/>
                <w:w w:val="1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1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9155BC">
            <w:pPr>
              <w:rPr>
                <w:rFonts w:hint="default" w:ascii="Times New Roman" w:hAnsi="Times New Roman" w:eastAsia="宋体" w:cs="Times New Roman"/>
                <w:i w:val="0"/>
                <w:iCs w:val="0"/>
                <w:color w:val="000000"/>
                <w:sz w:val="18"/>
                <w:szCs w:val="18"/>
                <w:u w:val="none"/>
              </w:rPr>
            </w:pPr>
          </w:p>
        </w:tc>
      </w:tr>
      <w:tr w14:paraId="7715E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0EA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D00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CB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1D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6D7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09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C4A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9C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8E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C4F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5D667">
            <w:pPr>
              <w:jc w:val="center"/>
              <w:rPr>
                <w:rFonts w:hint="default" w:ascii="Times New Roman" w:hAnsi="Times New Roman" w:eastAsia="宋体" w:cs="Times New Roman"/>
                <w:i w:val="0"/>
                <w:iCs w:val="0"/>
                <w:color w:val="000000"/>
                <w:sz w:val="18"/>
                <w:szCs w:val="18"/>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D7B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E4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AE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725.05</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EA78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717.37</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4F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98.94%</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547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C52E">
            <w:pPr>
              <w:jc w:val="center"/>
              <w:rPr>
                <w:rFonts w:hint="default" w:ascii="Times New Roman" w:hAnsi="Times New Roman" w:eastAsia="宋体" w:cs="Times New Roman"/>
                <w:i w:val="0"/>
                <w:iCs w:val="0"/>
                <w:color w:val="000000"/>
                <w:sz w:val="18"/>
                <w:szCs w:val="18"/>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3AA49">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6993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E4460">
            <w:pPr>
              <w:jc w:val="center"/>
              <w:rPr>
                <w:rFonts w:hint="default" w:ascii="Times New Roman" w:hAnsi="Times New Roman" w:eastAsia="宋体" w:cs="Times New Roman"/>
                <w:i w:val="0"/>
                <w:iCs w:val="0"/>
                <w:color w:val="000000"/>
                <w:sz w:val="18"/>
                <w:szCs w:val="18"/>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9BF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46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19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0CAE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74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B0B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31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57F08">
            <w:pPr>
              <w:rPr>
                <w:rFonts w:hint="default" w:ascii="Times New Roman" w:hAnsi="Times New Roman" w:eastAsia="黑体" w:cs="Times New Roman"/>
                <w:i/>
                <w:iCs/>
                <w:color w:val="000000"/>
                <w:sz w:val="18"/>
                <w:szCs w:val="18"/>
                <w:u w:val="none"/>
              </w:rPr>
            </w:pPr>
          </w:p>
        </w:tc>
      </w:tr>
      <w:tr w14:paraId="20DDE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96EFD">
            <w:pPr>
              <w:jc w:val="center"/>
              <w:rPr>
                <w:rFonts w:hint="default" w:ascii="Times New Roman" w:hAnsi="Times New Roman" w:eastAsia="宋体" w:cs="Times New Roman"/>
                <w:i w:val="0"/>
                <w:iCs w:val="0"/>
                <w:color w:val="000000"/>
                <w:sz w:val="18"/>
                <w:szCs w:val="18"/>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0CB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E8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25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212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45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94F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38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B9DB3">
            <w:pPr>
              <w:rPr>
                <w:rFonts w:hint="default" w:ascii="Times New Roman" w:hAnsi="Times New Roman" w:eastAsia="黑体" w:cs="Times New Roman"/>
                <w:i/>
                <w:iCs/>
                <w:color w:val="000000"/>
                <w:sz w:val="18"/>
                <w:szCs w:val="18"/>
                <w:u w:val="none"/>
              </w:rPr>
            </w:pPr>
          </w:p>
        </w:tc>
      </w:tr>
      <w:tr w14:paraId="1092E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97FDD">
            <w:pPr>
              <w:jc w:val="center"/>
              <w:rPr>
                <w:rFonts w:hint="default" w:ascii="Times New Roman" w:hAnsi="Times New Roman" w:eastAsia="宋体" w:cs="Times New Roman"/>
                <w:i w:val="0"/>
                <w:iCs w:val="0"/>
                <w:color w:val="000000"/>
                <w:sz w:val="18"/>
                <w:szCs w:val="18"/>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605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AB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44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725.05</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0BE4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717.37</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BE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98.94%</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00A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52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93722">
            <w:pPr>
              <w:rPr>
                <w:rFonts w:hint="default" w:ascii="Times New Roman" w:hAnsi="Times New Roman" w:eastAsia="黑体" w:cs="Times New Roman"/>
                <w:i/>
                <w:iCs/>
                <w:color w:val="000000"/>
                <w:sz w:val="18"/>
                <w:szCs w:val="18"/>
                <w:u w:val="none"/>
              </w:rPr>
            </w:pPr>
          </w:p>
        </w:tc>
      </w:tr>
      <w:tr w14:paraId="4EBE5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DC76C">
            <w:pPr>
              <w:jc w:val="center"/>
              <w:rPr>
                <w:rFonts w:hint="default" w:ascii="Times New Roman" w:hAnsi="Times New Roman" w:eastAsia="宋体" w:cs="Times New Roman"/>
                <w:i w:val="0"/>
                <w:iCs w:val="0"/>
                <w:color w:val="000000"/>
                <w:sz w:val="18"/>
                <w:szCs w:val="18"/>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E8F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8E19">
            <w:pPr>
              <w:jc w:val="center"/>
              <w:rPr>
                <w:rFonts w:hint="default" w:ascii="Times New Roman" w:hAnsi="Times New Roman" w:eastAsia="微软雅黑" w:cs="Times New Roman"/>
                <w:i/>
                <w:iCs/>
                <w:color w:val="000000"/>
                <w:sz w:val="16"/>
                <w:szCs w:val="16"/>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3DFE">
            <w:pPr>
              <w:jc w:val="center"/>
              <w:rPr>
                <w:rFonts w:hint="default" w:ascii="Times New Roman" w:hAnsi="Times New Roman" w:eastAsia="微软雅黑" w:cs="Times New Roman"/>
                <w:i/>
                <w:iCs/>
                <w:color w:val="000000"/>
                <w:sz w:val="16"/>
                <w:szCs w:val="16"/>
                <w:u w:val="none"/>
              </w:rPr>
            </w:pP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A7C8A">
            <w:pPr>
              <w:jc w:val="center"/>
              <w:rPr>
                <w:rFonts w:hint="default" w:ascii="Times New Roman" w:hAnsi="Times New Roman" w:eastAsia="微软雅黑" w:cs="Times New Roman"/>
                <w:i/>
                <w:iCs/>
                <w:color w:val="000000"/>
                <w:sz w:val="16"/>
                <w:szCs w:val="16"/>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7E7A">
            <w:pPr>
              <w:jc w:val="center"/>
              <w:rPr>
                <w:rFonts w:hint="default" w:ascii="Times New Roman" w:hAnsi="Times New Roman" w:eastAsia="微软雅黑" w:cs="Times New Roman"/>
                <w:i/>
                <w:iCs/>
                <w:color w:val="000000"/>
                <w:sz w:val="16"/>
                <w:szCs w:val="16"/>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CCC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2B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73AC9">
            <w:pPr>
              <w:rPr>
                <w:rFonts w:hint="default" w:ascii="Times New Roman" w:hAnsi="Times New Roman" w:eastAsia="黑体" w:cs="Times New Roman"/>
                <w:i/>
                <w:iCs/>
                <w:color w:val="000000"/>
                <w:sz w:val="18"/>
                <w:szCs w:val="18"/>
                <w:u w:val="none"/>
              </w:rPr>
            </w:pPr>
          </w:p>
        </w:tc>
      </w:tr>
      <w:tr w14:paraId="0B86B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465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6D2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DA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A5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13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97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E0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86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EFE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25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9D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0909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62039">
            <w:pPr>
              <w:jc w:val="center"/>
              <w:rPr>
                <w:rFonts w:hint="default" w:ascii="Times New Roman" w:hAnsi="Times New Roman" w:eastAsia="宋体" w:cs="Times New Roman"/>
                <w:i w:val="0"/>
                <w:iCs w:val="0"/>
                <w:color w:val="000000"/>
                <w:sz w:val="18"/>
                <w:szCs w:val="18"/>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40D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A4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7F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集中采购率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F1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3D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E5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807E">
            <w:pPr>
              <w:jc w:val="center"/>
              <w:rPr>
                <w:rFonts w:hint="eastAsia" w:ascii="Times New Roman" w:hAnsi="Times New Roman" w:eastAsia="微软雅黑" w:cs="Times New Roman"/>
                <w:i/>
                <w:iCs/>
                <w:color w:val="000000"/>
                <w:sz w:val="16"/>
                <w:szCs w:val="16"/>
                <w:u w:val="none"/>
                <w:lang w:val="en-US" w:eastAsia="zh-CN"/>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694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8B16">
            <w:pPr>
              <w:jc w:val="cente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4D80">
            <w:pPr>
              <w:jc w:val="center"/>
              <w:rPr>
                <w:rFonts w:hint="default" w:ascii="Times New Roman" w:hAnsi="Times New Roman" w:eastAsia="微软雅黑" w:cs="Times New Roman"/>
                <w:i/>
                <w:iCs/>
                <w:color w:val="000000"/>
                <w:sz w:val="16"/>
                <w:szCs w:val="16"/>
                <w:u w:val="none"/>
              </w:rPr>
            </w:pPr>
          </w:p>
        </w:tc>
      </w:tr>
      <w:tr w14:paraId="2E516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D5A89">
            <w:pPr>
              <w:jc w:val="center"/>
              <w:rPr>
                <w:rFonts w:hint="default" w:ascii="Times New Roman" w:hAnsi="Times New Roman" w:eastAsia="宋体" w:cs="Times New Roman"/>
                <w:i w:val="0"/>
                <w:iCs w:val="0"/>
                <w:color w:val="000000"/>
                <w:sz w:val="18"/>
                <w:szCs w:val="18"/>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00D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B2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5A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单位负责率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95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14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持续降低</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FADE">
            <w:pPr>
              <w:jc w:val="center"/>
              <w:rPr>
                <w:rFonts w:hint="default" w:ascii="Times New Roman" w:hAnsi="Times New Roman" w:eastAsia="宋体" w:cs="Times New Roman"/>
                <w:i w:val="0"/>
                <w:iCs w:val="0"/>
                <w:color w:val="00000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D0F8">
            <w:pPr>
              <w:jc w:val="center"/>
              <w:rPr>
                <w:rFonts w:hint="eastAsia" w:ascii="Times New Roman" w:hAnsi="Times New Roman" w:eastAsia="微软雅黑" w:cs="Times New Roman"/>
                <w:i/>
                <w:iCs/>
                <w:color w:val="000000"/>
                <w:sz w:val="16"/>
                <w:szCs w:val="16"/>
                <w:u w:val="none"/>
                <w:lang w:val="en-US" w:eastAsia="zh-CN"/>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704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336B">
            <w:pPr>
              <w:jc w:val="cente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7535">
            <w:pPr>
              <w:jc w:val="center"/>
              <w:rPr>
                <w:rFonts w:hint="default" w:ascii="Times New Roman" w:hAnsi="Times New Roman" w:eastAsia="微软雅黑" w:cs="Times New Roman"/>
                <w:i/>
                <w:iCs/>
                <w:color w:val="000000"/>
                <w:sz w:val="16"/>
                <w:szCs w:val="16"/>
                <w:u w:val="none"/>
              </w:rPr>
            </w:pPr>
          </w:p>
        </w:tc>
      </w:tr>
      <w:tr w14:paraId="41D4C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76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9319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E7D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CFAE">
            <w:pP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3139">
            <w:pPr>
              <w:rPr>
                <w:rFonts w:hint="default" w:ascii="Times New Roman" w:hAnsi="Times New Roman" w:eastAsia="宋体" w:cs="Times New Roman"/>
                <w:i w:val="0"/>
                <w:iCs w:val="0"/>
                <w:color w:val="000000"/>
                <w:sz w:val="18"/>
                <w:szCs w:val="18"/>
                <w:u w:val="none"/>
              </w:rPr>
            </w:pPr>
          </w:p>
        </w:tc>
      </w:tr>
      <w:tr w14:paraId="684A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40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5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124959">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C5C6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F7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5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0AA77A">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6ED3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CB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5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78EA69">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497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1017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F853C19">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C40F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25C73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1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8124B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51172423T000007866271-设备采购支出</w:t>
            </w:r>
          </w:p>
        </w:tc>
      </w:tr>
      <w:tr w14:paraId="692AB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3C127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302CF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787" w:type="dxa"/>
            <w:tcBorders>
              <w:top w:val="nil"/>
              <w:left w:val="nil"/>
              <w:bottom w:val="nil"/>
              <w:right w:val="nil"/>
            </w:tcBorders>
            <w:shd w:val="clear" w:color="auto" w:fill="auto"/>
            <w:vAlign w:val="center"/>
          </w:tcPr>
          <w:p w14:paraId="1338833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38" w:type="dxa"/>
            <w:gridSpan w:val="3"/>
            <w:tcBorders>
              <w:top w:val="nil"/>
              <w:left w:val="nil"/>
              <w:bottom w:val="nil"/>
              <w:right w:val="nil"/>
            </w:tcBorders>
            <w:shd w:val="clear" w:color="auto" w:fill="auto"/>
            <w:vAlign w:val="center"/>
          </w:tcPr>
          <w:p w14:paraId="74EFF8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大竹县观音中心卫生院</w:t>
            </w:r>
          </w:p>
        </w:tc>
      </w:tr>
      <w:tr w14:paraId="2183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B092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35354">
            <w:pPr>
              <w:keepNext w:val="0"/>
              <w:keepLines w:val="0"/>
              <w:widowControl/>
              <w:suppressLineNumbers w:val="0"/>
              <w:jc w:val="left"/>
              <w:textAlignment w:val="center"/>
              <w:rPr>
                <w:rFonts w:hint="default" w:ascii="Times New Roman" w:hAnsi="Times New Roman" w:eastAsia="宋体" w:cs="Times New Roman"/>
                <w:i w:val="0"/>
                <w:iCs w:val="0"/>
                <w:color w:val="000000"/>
                <w:spacing w:val="-11"/>
                <w:w w:val="1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19FF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C8068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3810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56B41">
            <w:pPr>
              <w:rPr>
                <w:rFonts w:hint="default" w:ascii="Times New Roman" w:hAnsi="Times New Roman" w:eastAsia="宋体" w:cs="Times New Roman"/>
                <w:i w:val="0"/>
                <w:iCs w:val="0"/>
                <w:color w:val="000000"/>
                <w:sz w:val="18"/>
                <w:szCs w:val="1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08B14">
            <w:pPr>
              <w:rPr>
                <w:rFonts w:hint="default" w:ascii="Times New Roman" w:hAnsi="Times New Roman" w:eastAsia="宋体" w:cs="Times New Roman"/>
                <w:i w:val="0"/>
                <w:iCs w:val="0"/>
                <w:color w:val="000000"/>
                <w:spacing w:val="-11"/>
                <w:w w:val="100"/>
                <w:sz w:val="18"/>
                <w:szCs w:val="18"/>
                <w:u w:val="none"/>
              </w:rPr>
            </w:pP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A6644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保障办公设备正常运转</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13FB74">
            <w:pPr>
              <w:keepNext w:val="0"/>
              <w:keepLines w:val="0"/>
              <w:widowControl/>
              <w:suppressLineNumbers w:val="0"/>
              <w:jc w:val="left"/>
              <w:textAlignment w:val="center"/>
              <w:rPr>
                <w:rFonts w:hint="eastAsia" w:ascii="Times New Roman" w:hAnsi="Times New Roman" w:eastAsia="黑体" w:cs="Times New Roman"/>
                <w:i w:val="0"/>
                <w:iCs w:val="0"/>
                <w:color w:val="000000"/>
                <w:sz w:val="18"/>
                <w:szCs w:val="18"/>
                <w:u w:val="none"/>
                <w:lang w:eastAsia="zh-CN"/>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75AA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7C6A6">
            <w:pPr>
              <w:rPr>
                <w:rFonts w:hint="default" w:ascii="Times New Roman" w:hAnsi="Times New Roman" w:eastAsia="宋体" w:cs="Times New Roman"/>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0F5C">
            <w:pPr>
              <w:keepNext w:val="0"/>
              <w:keepLines w:val="0"/>
              <w:widowControl/>
              <w:suppressLineNumbers w:val="0"/>
              <w:jc w:val="left"/>
              <w:textAlignment w:val="center"/>
              <w:rPr>
                <w:rFonts w:hint="default" w:ascii="Times New Roman" w:hAnsi="Times New Roman" w:eastAsia="宋体" w:cs="Times New Roman"/>
                <w:i w:val="0"/>
                <w:iCs w:val="0"/>
                <w:color w:val="000000"/>
                <w:spacing w:val="-11"/>
                <w:w w:val="1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1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C04328">
            <w:pPr>
              <w:rPr>
                <w:rFonts w:hint="default" w:ascii="Times New Roman" w:hAnsi="Times New Roman" w:eastAsia="宋体" w:cs="Times New Roman"/>
                <w:i w:val="0"/>
                <w:iCs w:val="0"/>
                <w:color w:val="000000"/>
                <w:sz w:val="18"/>
                <w:szCs w:val="18"/>
                <w:u w:val="none"/>
              </w:rPr>
            </w:pPr>
          </w:p>
        </w:tc>
      </w:tr>
      <w:tr w14:paraId="39186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57D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64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FE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E5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D23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F8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16E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CD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8F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2162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93269">
            <w:pPr>
              <w:jc w:val="center"/>
              <w:rPr>
                <w:rFonts w:hint="default" w:ascii="Times New Roman" w:hAnsi="Times New Roman" w:eastAsia="宋体" w:cs="Times New Roman"/>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DA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3B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50.43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07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4.79</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9DE0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4.44</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F3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92.69%</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27A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C109">
            <w:pPr>
              <w:jc w:val="center"/>
              <w:rPr>
                <w:rFonts w:hint="default" w:ascii="Times New Roman" w:hAnsi="Times New Roman" w:eastAsia="宋体" w:cs="Times New Roman"/>
                <w:i w:val="0"/>
                <w:iCs w:val="0"/>
                <w:color w:val="000000"/>
                <w:sz w:val="18"/>
                <w:szCs w:val="18"/>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838D2">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46CA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3130D">
            <w:pPr>
              <w:jc w:val="center"/>
              <w:rPr>
                <w:rFonts w:hint="default" w:ascii="Times New Roman" w:hAnsi="Times New Roman" w:eastAsia="宋体" w:cs="Times New Roman"/>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E4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9E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3D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50C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EC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1ED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A0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F943F">
            <w:pPr>
              <w:rPr>
                <w:rFonts w:hint="default" w:ascii="Times New Roman" w:hAnsi="Times New Roman" w:eastAsia="黑体" w:cs="Times New Roman"/>
                <w:i/>
                <w:iCs/>
                <w:color w:val="000000"/>
                <w:sz w:val="18"/>
                <w:szCs w:val="18"/>
                <w:u w:val="none"/>
              </w:rPr>
            </w:pPr>
          </w:p>
        </w:tc>
      </w:tr>
      <w:tr w14:paraId="72B5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9232E">
            <w:pPr>
              <w:jc w:val="center"/>
              <w:rPr>
                <w:rFonts w:hint="default" w:ascii="Times New Roman" w:hAnsi="Times New Roman" w:eastAsia="宋体" w:cs="Times New Roman"/>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94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25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13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BEE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71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EBC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A2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5A32D">
            <w:pPr>
              <w:rPr>
                <w:rFonts w:hint="default" w:ascii="Times New Roman" w:hAnsi="Times New Roman" w:eastAsia="黑体" w:cs="Times New Roman"/>
                <w:i/>
                <w:iCs/>
                <w:color w:val="000000"/>
                <w:sz w:val="18"/>
                <w:szCs w:val="18"/>
                <w:u w:val="none"/>
              </w:rPr>
            </w:pPr>
          </w:p>
        </w:tc>
      </w:tr>
      <w:tr w14:paraId="7B11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E6845">
            <w:pPr>
              <w:jc w:val="center"/>
              <w:rPr>
                <w:rFonts w:hint="default" w:ascii="Times New Roman" w:hAnsi="Times New Roman" w:eastAsia="宋体" w:cs="Times New Roman"/>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6F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D0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50.43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32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4.79</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6B2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4.44</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55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92.69%</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A16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70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48C41">
            <w:pPr>
              <w:rPr>
                <w:rFonts w:hint="default" w:ascii="Times New Roman" w:hAnsi="Times New Roman" w:eastAsia="黑体" w:cs="Times New Roman"/>
                <w:i/>
                <w:iCs/>
                <w:color w:val="000000"/>
                <w:sz w:val="18"/>
                <w:szCs w:val="18"/>
                <w:u w:val="none"/>
              </w:rPr>
            </w:pPr>
          </w:p>
        </w:tc>
      </w:tr>
      <w:tr w14:paraId="071E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9C4DE">
            <w:pPr>
              <w:jc w:val="center"/>
              <w:rPr>
                <w:rFonts w:hint="default" w:ascii="Times New Roman" w:hAnsi="Times New Roman" w:eastAsia="宋体" w:cs="Times New Roman"/>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84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3EA0">
            <w:pPr>
              <w:jc w:val="center"/>
              <w:rPr>
                <w:rFonts w:hint="default" w:ascii="Times New Roman" w:hAnsi="Times New Roman" w:eastAsia="微软雅黑" w:cs="Times New Roman"/>
                <w:i/>
                <w:iCs/>
                <w:color w:val="000000"/>
                <w:sz w:val="16"/>
                <w:szCs w:val="16"/>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B3EC">
            <w:pPr>
              <w:jc w:val="center"/>
              <w:rPr>
                <w:rFonts w:hint="default" w:ascii="Times New Roman" w:hAnsi="Times New Roman" w:eastAsia="微软雅黑" w:cs="Times New Roman"/>
                <w:i/>
                <w:iCs/>
                <w:color w:val="000000"/>
                <w:sz w:val="16"/>
                <w:szCs w:val="16"/>
                <w:u w:val="none"/>
              </w:rPr>
            </w:pP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ECBD0">
            <w:pPr>
              <w:jc w:val="center"/>
              <w:rPr>
                <w:rFonts w:hint="default" w:ascii="Times New Roman" w:hAnsi="Times New Roman" w:eastAsia="微软雅黑" w:cs="Times New Roman"/>
                <w:i/>
                <w:iCs/>
                <w:color w:val="000000"/>
                <w:sz w:val="16"/>
                <w:szCs w:val="16"/>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995E">
            <w:pPr>
              <w:jc w:val="center"/>
              <w:rPr>
                <w:rFonts w:hint="default" w:ascii="Times New Roman" w:hAnsi="Times New Roman" w:eastAsia="微软雅黑" w:cs="Times New Roman"/>
                <w:i/>
                <w:iCs/>
                <w:color w:val="000000"/>
                <w:sz w:val="16"/>
                <w:szCs w:val="16"/>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F1F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D7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5C218">
            <w:pPr>
              <w:rPr>
                <w:rFonts w:hint="default" w:ascii="Times New Roman" w:hAnsi="Times New Roman" w:eastAsia="黑体" w:cs="Times New Roman"/>
                <w:i/>
                <w:iCs/>
                <w:color w:val="000000"/>
                <w:sz w:val="18"/>
                <w:szCs w:val="18"/>
                <w:u w:val="none"/>
              </w:rPr>
            </w:pPr>
          </w:p>
        </w:tc>
      </w:tr>
      <w:tr w14:paraId="3B3B9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BF4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12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43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97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E9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2F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47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29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8FA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4C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9A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556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C1815">
            <w:pPr>
              <w:jc w:val="center"/>
              <w:rPr>
                <w:rFonts w:hint="default" w:ascii="Times New Roman" w:hAnsi="Times New Roman" w:eastAsia="宋体" w:cs="Times New Roman"/>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85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AD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C6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采购合格率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CB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74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5E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BE4B">
            <w:pPr>
              <w:jc w:val="center"/>
              <w:rPr>
                <w:rFonts w:hint="eastAsia" w:ascii="Times New Roman" w:hAnsi="Times New Roman" w:eastAsia="微软雅黑" w:cs="Times New Roman"/>
                <w:i/>
                <w:iCs/>
                <w:color w:val="000000"/>
                <w:sz w:val="16"/>
                <w:szCs w:val="16"/>
                <w:u w:val="none"/>
                <w:lang w:val="en-US" w:eastAsia="zh-CN"/>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957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1084">
            <w:pPr>
              <w:jc w:val="cente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FB67">
            <w:pPr>
              <w:jc w:val="center"/>
              <w:rPr>
                <w:rFonts w:hint="default" w:ascii="Times New Roman" w:hAnsi="Times New Roman" w:eastAsia="微软雅黑" w:cs="Times New Roman"/>
                <w:i/>
                <w:iCs/>
                <w:color w:val="000000"/>
                <w:sz w:val="16"/>
                <w:szCs w:val="16"/>
                <w:u w:val="none"/>
              </w:rPr>
            </w:pPr>
          </w:p>
        </w:tc>
      </w:tr>
      <w:tr w14:paraId="4B4D6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C091B">
            <w:pPr>
              <w:jc w:val="center"/>
              <w:rPr>
                <w:rFonts w:hint="default" w:ascii="Times New Roman" w:hAnsi="Times New Roman" w:eastAsia="宋体" w:cs="Times New Roman"/>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B9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59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20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办公效率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12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CD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7813">
            <w:pPr>
              <w:jc w:val="center"/>
              <w:rPr>
                <w:rFonts w:hint="default" w:ascii="Times New Roman" w:hAnsi="Times New Roman" w:eastAsia="宋体" w:cs="Times New Roman"/>
                <w:i w:val="0"/>
                <w:iCs w:val="0"/>
                <w:color w:val="00000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DE27">
            <w:pPr>
              <w:jc w:val="center"/>
              <w:rPr>
                <w:rFonts w:hint="eastAsia" w:ascii="Times New Roman" w:hAnsi="Times New Roman" w:eastAsia="微软雅黑" w:cs="Times New Roman"/>
                <w:i/>
                <w:iCs/>
                <w:color w:val="000000"/>
                <w:sz w:val="16"/>
                <w:szCs w:val="16"/>
                <w:u w:val="none"/>
                <w:lang w:val="en-US" w:eastAsia="zh-CN"/>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53E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D0AB">
            <w:pPr>
              <w:jc w:val="cente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3D84">
            <w:pPr>
              <w:jc w:val="center"/>
              <w:rPr>
                <w:rFonts w:hint="default" w:ascii="Times New Roman" w:hAnsi="Times New Roman" w:eastAsia="微软雅黑" w:cs="Times New Roman"/>
                <w:i/>
                <w:iCs/>
                <w:color w:val="000000"/>
                <w:sz w:val="16"/>
                <w:szCs w:val="16"/>
                <w:u w:val="none"/>
              </w:rPr>
            </w:pPr>
          </w:p>
        </w:tc>
      </w:tr>
      <w:tr w14:paraId="00087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76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6490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A54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3590">
            <w:pP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AB5A">
            <w:pPr>
              <w:rPr>
                <w:rFonts w:hint="default" w:ascii="Times New Roman" w:hAnsi="Times New Roman" w:eastAsia="宋体" w:cs="Times New Roman"/>
                <w:i w:val="0"/>
                <w:iCs w:val="0"/>
                <w:color w:val="000000"/>
                <w:sz w:val="18"/>
                <w:szCs w:val="18"/>
                <w:u w:val="none"/>
              </w:rPr>
            </w:pPr>
          </w:p>
        </w:tc>
      </w:tr>
      <w:tr w14:paraId="0891C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879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DEB088">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41CA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483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1FAF2B">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F4DF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DA7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FE14A0">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14:paraId="4DD60E09">
      <w:pPr>
        <w:pStyle w:val="2"/>
        <w:spacing w:before="93"/>
        <w:rPr>
          <w:rFonts w:hAnsi="Calibri" w:cs="仿宋"/>
          <w:sz w:val="32"/>
          <w:szCs w:val="32"/>
        </w:rPr>
      </w:pPr>
    </w:p>
    <w:tbl>
      <w:tblPr>
        <w:tblStyle w:val="14"/>
        <w:tblW w:w="101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1255"/>
        <w:gridCol w:w="1279"/>
        <w:gridCol w:w="1632"/>
        <w:gridCol w:w="375"/>
        <w:gridCol w:w="1210"/>
        <w:gridCol w:w="377"/>
        <w:gridCol w:w="787"/>
        <w:gridCol w:w="364"/>
        <w:gridCol w:w="329"/>
        <w:gridCol w:w="1845"/>
      </w:tblGrid>
      <w:tr w14:paraId="119F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101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1667B4D">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AC3B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17CD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1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BD9F1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51172423T000007866311-工程及维修支出</w:t>
            </w:r>
          </w:p>
        </w:tc>
      </w:tr>
      <w:tr w14:paraId="7B3C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89A4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42BA7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787" w:type="dxa"/>
            <w:tcBorders>
              <w:top w:val="nil"/>
              <w:left w:val="nil"/>
              <w:bottom w:val="nil"/>
              <w:right w:val="nil"/>
            </w:tcBorders>
            <w:shd w:val="clear" w:color="auto" w:fill="auto"/>
            <w:vAlign w:val="center"/>
          </w:tcPr>
          <w:p w14:paraId="78AB4D4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38" w:type="dxa"/>
            <w:gridSpan w:val="3"/>
            <w:tcBorders>
              <w:top w:val="nil"/>
              <w:left w:val="nil"/>
              <w:bottom w:val="nil"/>
              <w:right w:val="nil"/>
            </w:tcBorders>
            <w:shd w:val="clear" w:color="auto" w:fill="auto"/>
            <w:vAlign w:val="center"/>
          </w:tcPr>
          <w:p w14:paraId="57CD81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大竹县观音中心卫生院</w:t>
            </w:r>
          </w:p>
        </w:tc>
      </w:tr>
      <w:tr w14:paraId="4FF0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8FD9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49BD0">
            <w:pPr>
              <w:keepNext w:val="0"/>
              <w:keepLines w:val="0"/>
              <w:widowControl/>
              <w:suppressLineNumbers w:val="0"/>
              <w:jc w:val="left"/>
              <w:textAlignment w:val="center"/>
              <w:rPr>
                <w:rFonts w:hint="default" w:ascii="Times New Roman" w:hAnsi="Times New Roman" w:eastAsia="宋体" w:cs="Times New Roman"/>
                <w:i w:val="0"/>
                <w:iCs w:val="0"/>
                <w:color w:val="000000"/>
                <w:spacing w:val="-11"/>
                <w:w w:val="1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3984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503BB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70A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A7643">
            <w:pPr>
              <w:rPr>
                <w:rFonts w:hint="default" w:ascii="Times New Roman" w:hAnsi="Times New Roman" w:eastAsia="宋体" w:cs="Times New Roman"/>
                <w:i w:val="0"/>
                <w:iCs w:val="0"/>
                <w:color w:val="000000"/>
                <w:sz w:val="18"/>
                <w:szCs w:val="18"/>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8485B">
            <w:pPr>
              <w:rPr>
                <w:rFonts w:hint="default" w:ascii="Times New Roman" w:hAnsi="Times New Roman" w:eastAsia="宋体" w:cs="Times New Roman"/>
                <w:i w:val="0"/>
                <w:iCs w:val="0"/>
                <w:color w:val="000000"/>
                <w:spacing w:val="-11"/>
                <w:w w:val="100"/>
                <w:sz w:val="18"/>
                <w:szCs w:val="18"/>
                <w:u w:val="none"/>
              </w:rPr>
            </w:pP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B9D65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对公共场所及设备开展日常维修、住院部及门诊部墙面涂料粉刷</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60F4A1">
            <w:pPr>
              <w:keepNext w:val="0"/>
              <w:keepLines w:val="0"/>
              <w:widowControl/>
              <w:suppressLineNumbers w:val="0"/>
              <w:jc w:val="left"/>
              <w:textAlignment w:val="center"/>
              <w:rPr>
                <w:rFonts w:hint="eastAsia" w:ascii="Times New Roman" w:hAnsi="Times New Roman" w:eastAsia="黑体" w:cs="Times New Roman"/>
                <w:i w:val="0"/>
                <w:iCs w:val="0"/>
                <w:color w:val="000000"/>
                <w:sz w:val="18"/>
                <w:szCs w:val="18"/>
                <w:u w:val="none"/>
                <w:lang w:eastAsia="zh-CN"/>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00A7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7E8E6">
            <w:pPr>
              <w:rPr>
                <w:rFonts w:hint="default" w:ascii="Times New Roman" w:hAnsi="Times New Roman" w:eastAsia="宋体" w:cs="Times New Roman"/>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2FD9">
            <w:pPr>
              <w:keepNext w:val="0"/>
              <w:keepLines w:val="0"/>
              <w:widowControl/>
              <w:suppressLineNumbers w:val="0"/>
              <w:jc w:val="left"/>
              <w:textAlignment w:val="center"/>
              <w:rPr>
                <w:rFonts w:hint="default" w:ascii="Times New Roman" w:hAnsi="Times New Roman" w:eastAsia="宋体" w:cs="Times New Roman"/>
                <w:i w:val="0"/>
                <w:iCs w:val="0"/>
                <w:color w:val="000000"/>
                <w:spacing w:val="-11"/>
                <w:w w:val="1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1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32B848">
            <w:pPr>
              <w:rPr>
                <w:rFonts w:hint="default" w:ascii="Times New Roman" w:hAnsi="Times New Roman" w:eastAsia="宋体" w:cs="Times New Roman"/>
                <w:i w:val="0"/>
                <w:iCs w:val="0"/>
                <w:color w:val="000000"/>
                <w:sz w:val="18"/>
                <w:szCs w:val="18"/>
                <w:u w:val="none"/>
              </w:rPr>
            </w:pPr>
          </w:p>
        </w:tc>
      </w:tr>
      <w:tr w14:paraId="68D11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3E4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7E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56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72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D6D2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98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304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63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92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07B4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C4342">
            <w:pPr>
              <w:jc w:val="center"/>
              <w:rPr>
                <w:rFonts w:hint="default" w:ascii="Times New Roman" w:hAnsi="Times New Roman" w:eastAsia="宋体" w:cs="Times New Roman"/>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CA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DC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68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14.82</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16BC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14.82</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53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EBF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301D">
            <w:pPr>
              <w:jc w:val="center"/>
              <w:rPr>
                <w:rFonts w:hint="default" w:ascii="Times New Roman" w:hAnsi="Times New Roman" w:eastAsia="宋体" w:cs="Times New Roman"/>
                <w:i w:val="0"/>
                <w:iCs w:val="0"/>
                <w:color w:val="000000"/>
                <w:sz w:val="18"/>
                <w:szCs w:val="18"/>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7804E">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A442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59212">
            <w:pPr>
              <w:jc w:val="center"/>
              <w:rPr>
                <w:rFonts w:hint="default" w:ascii="Times New Roman" w:hAnsi="Times New Roman" w:eastAsia="宋体" w:cs="Times New Roman"/>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F9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63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27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646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0D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816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41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F8912">
            <w:pPr>
              <w:rPr>
                <w:rFonts w:hint="default" w:ascii="Times New Roman" w:hAnsi="Times New Roman" w:eastAsia="黑体" w:cs="Times New Roman"/>
                <w:i/>
                <w:iCs/>
                <w:color w:val="000000"/>
                <w:sz w:val="18"/>
                <w:szCs w:val="18"/>
                <w:u w:val="none"/>
              </w:rPr>
            </w:pPr>
          </w:p>
        </w:tc>
      </w:tr>
      <w:tr w14:paraId="17FD9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4DF05">
            <w:pPr>
              <w:jc w:val="center"/>
              <w:rPr>
                <w:rFonts w:hint="default" w:ascii="Times New Roman" w:hAnsi="Times New Roman" w:eastAsia="宋体" w:cs="Times New Roman"/>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D3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2F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02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76B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79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86E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79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71CB0">
            <w:pPr>
              <w:rPr>
                <w:rFonts w:hint="default" w:ascii="Times New Roman" w:hAnsi="Times New Roman" w:eastAsia="黑体" w:cs="Times New Roman"/>
                <w:i/>
                <w:iCs/>
                <w:color w:val="000000"/>
                <w:sz w:val="18"/>
                <w:szCs w:val="18"/>
                <w:u w:val="none"/>
              </w:rPr>
            </w:pPr>
          </w:p>
        </w:tc>
      </w:tr>
      <w:tr w14:paraId="3418D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D7355">
            <w:pPr>
              <w:jc w:val="center"/>
              <w:rPr>
                <w:rFonts w:hint="default" w:ascii="Times New Roman" w:hAnsi="Times New Roman" w:eastAsia="宋体" w:cs="Times New Roman"/>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E9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55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02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14.82</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D43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14.82</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69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70E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61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815F4">
            <w:pPr>
              <w:rPr>
                <w:rFonts w:hint="default" w:ascii="Times New Roman" w:hAnsi="Times New Roman" w:eastAsia="黑体" w:cs="Times New Roman"/>
                <w:i/>
                <w:iCs/>
                <w:color w:val="000000"/>
                <w:sz w:val="18"/>
                <w:szCs w:val="18"/>
                <w:u w:val="none"/>
              </w:rPr>
            </w:pPr>
          </w:p>
        </w:tc>
      </w:tr>
      <w:tr w14:paraId="536B3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67B9E">
            <w:pPr>
              <w:jc w:val="center"/>
              <w:rPr>
                <w:rFonts w:hint="default" w:ascii="Times New Roman" w:hAnsi="Times New Roman" w:eastAsia="宋体" w:cs="Times New Roman"/>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8E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0BFF">
            <w:pPr>
              <w:jc w:val="center"/>
              <w:rPr>
                <w:rFonts w:hint="default" w:ascii="Times New Roman" w:hAnsi="Times New Roman" w:eastAsia="微软雅黑" w:cs="Times New Roman"/>
                <w:i/>
                <w:iCs/>
                <w:color w:val="000000"/>
                <w:sz w:val="16"/>
                <w:szCs w:val="16"/>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5E20">
            <w:pPr>
              <w:jc w:val="center"/>
              <w:rPr>
                <w:rFonts w:hint="default" w:ascii="Times New Roman" w:hAnsi="Times New Roman" w:eastAsia="微软雅黑" w:cs="Times New Roman"/>
                <w:i/>
                <w:iCs/>
                <w:color w:val="000000"/>
                <w:sz w:val="16"/>
                <w:szCs w:val="16"/>
                <w:u w:val="none"/>
              </w:rPr>
            </w:pP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B08E3">
            <w:pPr>
              <w:jc w:val="center"/>
              <w:rPr>
                <w:rFonts w:hint="default" w:ascii="Times New Roman" w:hAnsi="Times New Roman" w:eastAsia="微软雅黑" w:cs="Times New Roman"/>
                <w:i/>
                <w:iCs/>
                <w:color w:val="000000"/>
                <w:sz w:val="16"/>
                <w:szCs w:val="16"/>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5EFF">
            <w:pPr>
              <w:jc w:val="center"/>
              <w:rPr>
                <w:rFonts w:hint="default" w:ascii="Times New Roman" w:hAnsi="Times New Roman" w:eastAsia="微软雅黑" w:cs="Times New Roman"/>
                <w:i/>
                <w:iCs/>
                <w:color w:val="000000"/>
                <w:sz w:val="16"/>
                <w:szCs w:val="16"/>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84B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E0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A09D1">
            <w:pPr>
              <w:rPr>
                <w:rFonts w:hint="default" w:ascii="Times New Roman" w:hAnsi="Times New Roman" w:eastAsia="黑体" w:cs="Times New Roman"/>
                <w:i/>
                <w:iCs/>
                <w:color w:val="000000"/>
                <w:sz w:val="18"/>
                <w:szCs w:val="18"/>
                <w:u w:val="none"/>
              </w:rPr>
            </w:pPr>
          </w:p>
        </w:tc>
      </w:tr>
      <w:tr w14:paraId="09B6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EF2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36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C8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6A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90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EB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01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B2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9BA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69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3D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32C2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F743A">
            <w:pPr>
              <w:jc w:val="center"/>
              <w:rPr>
                <w:rFonts w:hint="default" w:ascii="Times New Roman" w:hAnsi="Times New Roman" w:eastAsia="宋体" w:cs="Times New Roman"/>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7E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88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98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维修（护）及时率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47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30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FE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EDA1">
            <w:pPr>
              <w:jc w:val="center"/>
              <w:rPr>
                <w:rFonts w:hint="eastAsia" w:ascii="Times New Roman" w:hAnsi="Times New Roman" w:eastAsia="微软雅黑" w:cs="Times New Roman"/>
                <w:i/>
                <w:iCs/>
                <w:color w:val="000000"/>
                <w:sz w:val="16"/>
                <w:szCs w:val="16"/>
                <w:u w:val="none"/>
                <w:lang w:val="en-US" w:eastAsia="zh-CN"/>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383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99AD">
            <w:pPr>
              <w:jc w:val="cente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B756">
            <w:pPr>
              <w:jc w:val="center"/>
              <w:rPr>
                <w:rFonts w:hint="default" w:ascii="Times New Roman" w:hAnsi="Times New Roman" w:eastAsia="微软雅黑" w:cs="Times New Roman"/>
                <w:i/>
                <w:iCs/>
                <w:color w:val="000000"/>
                <w:sz w:val="16"/>
                <w:szCs w:val="16"/>
                <w:u w:val="none"/>
              </w:rPr>
            </w:pPr>
          </w:p>
        </w:tc>
      </w:tr>
      <w:tr w14:paraId="3DACD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EBE7D">
            <w:pPr>
              <w:jc w:val="center"/>
              <w:rPr>
                <w:rFonts w:hint="default" w:ascii="Times New Roman" w:hAnsi="Times New Roman" w:eastAsia="宋体" w:cs="Times New Roman"/>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C9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A1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48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办公场所及设备坏损率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36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BB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持续率低</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32BA">
            <w:pPr>
              <w:jc w:val="center"/>
              <w:rPr>
                <w:rFonts w:hint="default" w:ascii="Times New Roman" w:hAnsi="Times New Roman" w:eastAsia="宋体" w:cs="Times New Roman"/>
                <w:i w:val="0"/>
                <w:iCs w:val="0"/>
                <w:color w:val="00000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F54E">
            <w:pPr>
              <w:jc w:val="center"/>
              <w:rPr>
                <w:rFonts w:hint="eastAsia" w:ascii="Times New Roman" w:hAnsi="Times New Roman" w:eastAsia="微软雅黑" w:cs="Times New Roman"/>
                <w:i/>
                <w:iCs/>
                <w:color w:val="000000"/>
                <w:sz w:val="16"/>
                <w:szCs w:val="16"/>
                <w:u w:val="none"/>
                <w:lang w:val="en-US" w:eastAsia="zh-CN"/>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3B1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267F">
            <w:pPr>
              <w:jc w:val="cente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3072">
            <w:pPr>
              <w:jc w:val="center"/>
              <w:rPr>
                <w:rFonts w:hint="default" w:ascii="Times New Roman" w:hAnsi="Times New Roman" w:eastAsia="微软雅黑" w:cs="Times New Roman"/>
                <w:i/>
                <w:iCs/>
                <w:color w:val="000000"/>
                <w:sz w:val="16"/>
                <w:szCs w:val="16"/>
                <w:u w:val="none"/>
              </w:rPr>
            </w:pPr>
          </w:p>
        </w:tc>
      </w:tr>
      <w:tr w14:paraId="6C5B7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76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48D7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F3F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14B4">
            <w:pP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7B22">
            <w:pPr>
              <w:rPr>
                <w:rFonts w:hint="default" w:ascii="Times New Roman" w:hAnsi="Times New Roman" w:eastAsia="宋体" w:cs="Times New Roman"/>
                <w:i w:val="0"/>
                <w:iCs w:val="0"/>
                <w:color w:val="000000"/>
                <w:sz w:val="18"/>
                <w:szCs w:val="18"/>
                <w:u w:val="none"/>
              </w:rPr>
            </w:pPr>
          </w:p>
        </w:tc>
      </w:tr>
      <w:tr w14:paraId="4F69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CF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04E676">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DED8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A6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C6DBD5">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23E1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0B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8F58B4">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14:paraId="4C27DEBA">
      <w:pPr>
        <w:pStyle w:val="2"/>
        <w:spacing w:before="93"/>
        <w:rPr>
          <w:rFonts w:hAnsi="Calibri" w:cs="仿宋"/>
          <w:sz w:val="32"/>
          <w:szCs w:val="32"/>
        </w:rPr>
      </w:pPr>
    </w:p>
    <w:tbl>
      <w:tblPr>
        <w:tblStyle w:val="14"/>
        <w:tblW w:w="101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4"/>
        <w:gridCol w:w="1349"/>
        <w:gridCol w:w="1279"/>
        <w:gridCol w:w="1632"/>
        <w:gridCol w:w="375"/>
        <w:gridCol w:w="1210"/>
        <w:gridCol w:w="377"/>
        <w:gridCol w:w="787"/>
        <w:gridCol w:w="364"/>
        <w:gridCol w:w="329"/>
        <w:gridCol w:w="1845"/>
      </w:tblGrid>
      <w:tr w14:paraId="38FCE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101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B53594B">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22AB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82AF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1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14AC5E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51172424Y000010972214-福利费（事业）</w:t>
            </w:r>
          </w:p>
        </w:tc>
      </w:tr>
      <w:tr w14:paraId="3E0D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76BF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D9C22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787" w:type="dxa"/>
            <w:tcBorders>
              <w:top w:val="nil"/>
              <w:left w:val="nil"/>
              <w:bottom w:val="nil"/>
              <w:right w:val="nil"/>
            </w:tcBorders>
            <w:shd w:val="clear" w:color="auto" w:fill="auto"/>
            <w:vAlign w:val="center"/>
          </w:tcPr>
          <w:p w14:paraId="142FC0E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38" w:type="dxa"/>
            <w:gridSpan w:val="3"/>
            <w:tcBorders>
              <w:top w:val="nil"/>
              <w:left w:val="nil"/>
              <w:bottom w:val="nil"/>
              <w:right w:val="nil"/>
            </w:tcBorders>
            <w:shd w:val="clear" w:color="auto" w:fill="auto"/>
            <w:vAlign w:val="center"/>
          </w:tcPr>
          <w:p w14:paraId="289981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大竹县观音中心卫生院</w:t>
            </w:r>
          </w:p>
        </w:tc>
      </w:tr>
      <w:tr w14:paraId="63B4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7BD2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CCDCF">
            <w:pPr>
              <w:keepNext w:val="0"/>
              <w:keepLines w:val="0"/>
              <w:widowControl/>
              <w:suppressLineNumbers w:val="0"/>
              <w:jc w:val="left"/>
              <w:textAlignment w:val="center"/>
              <w:rPr>
                <w:rFonts w:hint="default" w:ascii="Times New Roman" w:hAnsi="Times New Roman" w:eastAsia="宋体" w:cs="Times New Roman"/>
                <w:i w:val="0"/>
                <w:iCs w:val="0"/>
                <w:color w:val="000000"/>
                <w:spacing w:val="-11"/>
                <w:w w:val="1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7658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A53EE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247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DF37E">
            <w:pPr>
              <w:rPr>
                <w:rFonts w:hint="default" w:ascii="Times New Roman" w:hAnsi="Times New Roman" w:eastAsia="宋体" w:cs="Times New Roman"/>
                <w:i w:val="0"/>
                <w:iCs w:val="0"/>
                <w:color w:val="000000"/>
                <w:sz w:val="18"/>
                <w:szCs w:val="18"/>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24AC1">
            <w:pPr>
              <w:rPr>
                <w:rFonts w:hint="default" w:ascii="Times New Roman" w:hAnsi="Times New Roman" w:eastAsia="宋体" w:cs="Times New Roman"/>
                <w:i w:val="0"/>
                <w:iCs w:val="0"/>
                <w:color w:val="000000"/>
                <w:spacing w:val="-11"/>
                <w:w w:val="100"/>
                <w:sz w:val="18"/>
                <w:szCs w:val="18"/>
                <w:u w:val="none"/>
              </w:rPr>
            </w:pPr>
          </w:p>
        </w:tc>
        <w:tc>
          <w:tcPr>
            <w:tcW w:w="4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5CC4D2">
            <w:pPr>
              <w:rPr>
                <w:rFonts w:hint="default" w:ascii="Times New Roman" w:hAnsi="Times New Roman" w:eastAsia="宋体" w:cs="Times New Roman"/>
                <w:i w:val="0"/>
                <w:iCs w:val="0"/>
                <w:color w:val="000000"/>
                <w:sz w:val="18"/>
                <w:szCs w:val="18"/>
                <w:u w:val="none"/>
              </w:rPr>
            </w:pP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B4C02E">
            <w:pPr>
              <w:keepNext w:val="0"/>
              <w:keepLines w:val="0"/>
              <w:widowControl/>
              <w:suppressLineNumbers w:val="0"/>
              <w:jc w:val="left"/>
              <w:textAlignment w:val="center"/>
              <w:rPr>
                <w:rFonts w:hint="eastAsia" w:ascii="Times New Roman" w:hAnsi="Times New Roman" w:eastAsia="黑体" w:cs="Times New Roman"/>
                <w:i w:val="0"/>
                <w:iCs w:val="0"/>
                <w:color w:val="000000"/>
                <w:sz w:val="18"/>
                <w:szCs w:val="18"/>
                <w:u w:val="none"/>
                <w:lang w:eastAsia="zh-CN"/>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D6A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908C1">
            <w:pPr>
              <w:rPr>
                <w:rFonts w:hint="default" w:ascii="Times New Roman" w:hAnsi="Times New Roman" w:eastAsia="宋体" w:cs="Times New Roman"/>
                <w:i w:val="0"/>
                <w:iCs w:val="0"/>
                <w:color w:val="000000"/>
                <w:sz w:val="18"/>
                <w:szCs w:val="1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AC0D">
            <w:pPr>
              <w:keepNext w:val="0"/>
              <w:keepLines w:val="0"/>
              <w:widowControl/>
              <w:suppressLineNumbers w:val="0"/>
              <w:jc w:val="left"/>
              <w:textAlignment w:val="center"/>
              <w:rPr>
                <w:rFonts w:hint="default" w:ascii="Times New Roman" w:hAnsi="Times New Roman" w:eastAsia="宋体" w:cs="Times New Roman"/>
                <w:i w:val="0"/>
                <w:iCs w:val="0"/>
                <w:color w:val="000000"/>
                <w:spacing w:val="-11"/>
                <w:w w:val="1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1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01A250">
            <w:pPr>
              <w:rPr>
                <w:rFonts w:hint="default" w:ascii="Times New Roman" w:hAnsi="Times New Roman" w:eastAsia="宋体" w:cs="Times New Roman"/>
                <w:i w:val="0"/>
                <w:iCs w:val="0"/>
                <w:color w:val="000000"/>
                <w:sz w:val="18"/>
                <w:szCs w:val="18"/>
                <w:u w:val="none"/>
              </w:rPr>
            </w:pPr>
          </w:p>
        </w:tc>
      </w:tr>
      <w:tr w14:paraId="7EB38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2DD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2B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F7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95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5CDD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95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258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AA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48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54D7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25431">
            <w:pPr>
              <w:jc w:val="center"/>
              <w:rPr>
                <w:rFonts w:hint="default" w:ascii="Times New Roman" w:hAnsi="Times New Roman" w:eastAsia="宋体" w:cs="Times New Roman"/>
                <w:i w:val="0"/>
                <w:iCs w:val="0"/>
                <w:color w:val="000000"/>
                <w:sz w:val="18"/>
                <w:szCs w:val="1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A7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3E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26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0.28</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BEB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0.28</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03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6C2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6932">
            <w:pPr>
              <w:jc w:val="center"/>
              <w:rPr>
                <w:rFonts w:hint="default" w:ascii="Times New Roman" w:hAnsi="Times New Roman" w:eastAsia="宋体" w:cs="Times New Roman"/>
                <w:i w:val="0"/>
                <w:iCs w:val="0"/>
                <w:color w:val="000000"/>
                <w:sz w:val="18"/>
                <w:szCs w:val="18"/>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684DE">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12B3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AAC91">
            <w:pPr>
              <w:jc w:val="center"/>
              <w:rPr>
                <w:rFonts w:hint="default" w:ascii="Times New Roman" w:hAnsi="Times New Roman" w:eastAsia="宋体" w:cs="Times New Roman"/>
                <w:i w:val="0"/>
                <w:iCs w:val="0"/>
                <w:color w:val="000000"/>
                <w:sz w:val="18"/>
                <w:szCs w:val="1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62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E5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21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5BB6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8C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7D0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35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2CF6B">
            <w:pPr>
              <w:rPr>
                <w:rFonts w:hint="default" w:ascii="Times New Roman" w:hAnsi="Times New Roman" w:eastAsia="黑体" w:cs="Times New Roman"/>
                <w:i/>
                <w:iCs/>
                <w:color w:val="000000"/>
                <w:sz w:val="18"/>
                <w:szCs w:val="18"/>
                <w:u w:val="none"/>
              </w:rPr>
            </w:pPr>
          </w:p>
        </w:tc>
      </w:tr>
      <w:tr w14:paraId="3EBDE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9A21B">
            <w:pPr>
              <w:jc w:val="center"/>
              <w:rPr>
                <w:rFonts w:hint="default" w:ascii="Times New Roman" w:hAnsi="Times New Roman" w:eastAsia="宋体" w:cs="Times New Roman"/>
                <w:i w:val="0"/>
                <w:iCs w:val="0"/>
                <w:color w:val="000000"/>
                <w:sz w:val="18"/>
                <w:szCs w:val="1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56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45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37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C578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33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840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E2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CD120">
            <w:pPr>
              <w:rPr>
                <w:rFonts w:hint="default" w:ascii="Times New Roman" w:hAnsi="Times New Roman" w:eastAsia="黑体" w:cs="Times New Roman"/>
                <w:i/>
                <w:iCs/>
                <w:color w:val="000000"/>
                <w:sz w:val="18"/>
                <w:szCs w:val="18"/>
                <w:u w:val="none"/>
              </w:rPr>
            </w:pPr>
          </w:p>
        </w:tc>
      </w:tr>
      <w:tr w14:paraId="54087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D66D2">
            <w:pPr>
              <w:jc w:val="center"/>
              <w:rPr>
                <w:rFonts w:hint="default" w:ascii="Times New Roman" w:hAnsi="Times New Roman" w:eastAsia="宋体" w:cs="Times New Roman"/>
                <w:i w:val="0"/>
                <w:iCs w:val="0"/>
                <w:color w:val="000000"/>
                <w:sz w:val="18"/>
                <w:szCs w:val="1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CF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5F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66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0.28</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E11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0.28</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F7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8C9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3D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5ECA8">
            <w:pPr>
              <w:rPr>
                <w:rFonts w:hint="default" w:ascii="Times New Roman" w:hAnsi="Times New Roman" w:eastAsia="黑体" w:cs="Times New Roman"/>
                <w:i/>
                <w:iCs/>
                <w:color w:val="000000"/>
                <w:sz w:val="18"/>
                <w:szCs w:val="18"/>
                <w:u w:val="none"/>
              </w:rPr>
            </w:pPr>
          </w:p>
        </w:tc>
      </w:tr>
      <w:tr w14:paraId="6C3FC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17FDF">
            <w:pPr>
              <w:jc w:val="center"/>
              <w:rPr>
                <w:rFonts w:hint="default" w:ascii="Times New Roman" w:hAnsi="Times New Roman" w:eastAsia="宋体" w:cs="Times New Roman"/>
                <w:i w:val="0"/>
                <w:iCs w:val="0"/>
                <w:color w:val="000000"/>
                <w:sz w:val="18"/>
                <w:szCs w:val="1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6B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A77E">
            <w:pPr>
              <w:jc w:val="center"/>
              <w:rPr>
                <w:rFonts w:hint="default" w:ascii="Times New Roman" w:hAnsi="Times New Roman" w:eastAsia="微软雅黑" w:cs="Times New Roman"/>
                <w:i/>
                <w:iCs/>
                <w:color w:val="000000"/>
                <w:sz w:val="16"/>
                <w:szCs w:val="16"/>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6FB9">
            <w:pPr>
              <w:jc w:val="center"/>
              <w:rPr>
                <w:rFonts w:hint="default" w:ascii="Times New Roman" w:hAnsi="Times New Roman" w:eastAsia="微软雅黑" w:cs="Times New Roman"/>
                <w:i/>
                <w:iCs/>
                <w:color w:val="000000"/>
                <w:sz w:val="16"/>
                <w:szCs w:val="16"/>
                <w:u w:val="none"/>
              </w:rPr>
            </w:pP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24FEA">
            <w:pPr>
              <w:jc w:val="center"/>
              <w:rPr>
                <w:rFonts w:hint="default" w:ascii="Times New Roman" w:hAnsi="Times New Roman" w:eastAsia="微软雅黑" w:cs="Times New Roman"/>
                <w:i/>
                <w:iCs/>
                <w:color w:val="000000"/>
                <w:sz w:val="16"/>
                <w:szCs w:val="16"/>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7E80">
            <w:pPr>
              <w:jc w:val="center"/>
              <w:rPr>
                <w:rFonts w:hint="default" w:ascii="Times New Roman" w:hAnsi="Times New Roman" w:eastAsia="微软雅黑" w:cs="Times New Roman"/>
                <w:i/>
                <w:iCs/>
                <w:color w:val="000000"/>
                <w:sz w:val="16"/>
                <w:szCs w:val="16"/>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18E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92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9E4B9">
            <w:pPr>
              <w:rPr>
                <w:rFonts w:hint="default" w:ascii="Times New Roman" w:hAnsi="Times New Roman" w:eastAsia="黑体" w:cs="Times New Roman"/>
                <w:i/>
                <w:iCs/>
                <w:color w:val="000000"/>
                <w:sz w:val="18"/>
                <w:szCs w:val="18"/>
                <w:u w:val="none"/>
              </w:rPr>
            </w:pPr>
          </w:p>
        </w:tc>
      </w:tr>
      <w:tr w14:paraId="4C2B9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AD0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D2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6B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37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19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2C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38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DE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DEC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19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6C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0CB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D9D7E">
            <w:pPr>
              <w:jc w:val="center"/>
              <w:rPr>
                <w:rFonts w:hint="default" w:ascii="Times New Roman" w:hAnsi="Times New Roman" w:eastAsia="宋体" w:cs="Times New Roman"/>
                <w:i w:val="0"/>
                <w:iCs w:val="0"/>
                <w:color w:val="000000"/>
                <w:sz w:val="18"/>
                <w:szCs w:val="1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D5EF">
            <w:pPr>
              <w:jc w:val="center"/>
              <w:rPr>
                <w:rFonts w:hint="default" w:ascii="Times New Roman" w:hAnsi="Times New Roman" w:eastAsia="宋体" w:cs="Times New Roman"/>
                <w:i w:val="0"/>
                <w:iCs w:val="0"/>
                <w:color w:val="000000"/>
                <w:sz w:val="18"/>
                <w:szCs w:val="1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1159">
            <w:pPr>
              <w:jc w:val="center"/>
              <w:rPr>
                <w:rFonts w:hint="default" w:ascii="Times New Roman" w:hAnsi="Times New Roman" w:eastAsia="宋体" w:cs="Times New Roman"/>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2C3B">
            <w:pPr>
              <w:jc w:val="center"/>
              <w:rPr>
                <w:rFonts w:hint="default" w:ascii="Times New Roman" w:hAnsi="Times New Roman" w:eastAsia="宋体" w:cs="Times New Roman"/>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B087">
            <w:pPr>
              <w:jc w:val="center"/>
              <w:rPr>
                <w:rFonts w:hint="default" w:ascii="Times New Roman" w:hAnsi="Times New Roman" w:eastAsia="宋体" w:cs="Times New Roman"/>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9DDB">
            <w:pPr>
              <w:jc w:val="center"/>
              <w:rPr>
                <w:rFonts w:hint="default" w:ascii="Times New Roman" w:hAnsi="Times New Roman" w:eastAsia="宋体" w:cs="Times New Roman"/>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A562">
            <w:pPr>
              <w:jc w:val="center"/>
              <w:rPr>
                <w:rFonts w:hint="default" w:ascii="Times New Roman" w:hAnsi="Times New Roman" w:eastAsia="宋体" w:cs="Times New Roman"/>
                <w:i w:val="0"/>
                <w:iCs w:val="0"/>
                <w:color w:val="00000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7521">
            <w:pPr>
              <w:jc w:val="center"/>
              <w:rPr>
                <w:rFonts w:hint="eastAsia" w:ascii="Times New Roman" w:hAnsi="Times New Roman" w:eastAsia="微软雅黑" w:cs="Times New Roman"/>
                <w:i/>
                <w:iCs/>
                <w:color w:val="000000"/>
                <w:sz w:val="16"/>
                <w:szCs w:val="16"/>
                <w:u w:val="none"/>
                <w:lang w:val="en-US" w:eastAsia="zh-CN"/>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7BF2">
            <w:pPr>
              <w:jc w:val="cente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B612">
            <w:pPr>
              <w:jc w:val="cente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10BC">
            <w:pPr>
              <w:jc w:val="center"/>
              <w:rPr>
                <w:rFonts w:hint="default" w:ascii="Times New Roman" w:hAnsi="Times New Roman" w:eastAsia="微软雅黑" w:cs="Times New Roman"/>
                <w:i/>
                <w:iCs/>
                <w:color w:val="000000"/>
                <w:sz w:val="16"/>
                <w:szCs w:val="16"/>
                <w:u w:val="none"/>
              </w:rPr>
            </w:pPr>
          </w:p>
        </w:tc>
      </w:tr>
      <w:tr w14:paraId="45420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6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D943AE">
            <w:pPr>
              <w:keepNext w:val="0"/>
              <w:keepLines w:val="0"/>
              <w:widowControl/>
              <w:suppressLineNumbers w:val="0"/>
              <w:jc w:val="center"/>
              <w:textAlignment w:val="center"/>
              <w:rPr>
                <w:rFonts w:hint="eastAsia" w:ascii="Times New Roman" w:hAnsi="Times New Roman" w:eastAsia="微软雅黑" w:cs="Times New Roman"/>
                <w:i/>
                <w:iCs/>
                <w:color w:val="000000"/>
                <w:sz w:val="16"/>
                <w:szCs w:val="16"/>
                <w:u w:val="none"/>
                <w:lang w:val="en-US" w:eastAsia="zh-CN"/>
              </w:rPr>
            </w:pPr>
            <w:r>
              <w:rPr>
                <w:rFonts w:ascii="宋体" w:hAnsi="宋体" w:eastAsia="宋体" w:cs="宋体"/>
                <w:i w:val="0"/>
                <w:iCs w:val="0"/>
                <w:color w:val="000000"/>
                <w:kern w:val="0"/>
                <w:sz w:val="18"/>
                <w:szCs w:val="18"/>
                <w:u w:val="none"/>
                <w:lang w:val="en-US" w:eastAsia="zh-CN" w:bidi="ar"/>
              </w:rPr>
              <w:t>合计</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D4E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DBE4">
            <w:pPr>
              <w:rPr>
                <w:rFonts w:hint="default" w:ascii="Times New Roman" w:hAnsi="Times New Roman" w:eastAsia="宋体" w:cs="Times New Roman"/>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1B73">
            <w:pPr>
              <w:rPr>
                <w:rFonts w:hint="default" w:ascii="Times New Roman" w:hAnsi="Times New Roman" w:eastAsia="微软雅黑" w:cs="Times New Roman"/>
                <w:i/>
                <w:iCs/>
                <w:color w:val="000000"/>
                <w:sz w:val="16"/>
                <w:szCs w:val="16"/>
                <w:u w:val="none"/>
              </w:rPr>
            </w:pPr>
          </w:p>
        </w:tc>
      </w:tr>
      <w:tr w14:paraId="45585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43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5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9CABB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EFE1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00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5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0915FF">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DD5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13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5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13AFFC">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27B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01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721857">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p>
        </w:tc>
      </w:tr>
    </w:tbl>
    <w:p w14:paraId="1C1BD8BD">
      <w:pPr>
        <w:pStyle w:val="2"/>
        <w:spacing w:before="93"/>
        <w:rPr>
          <w:rFonts w:hAnsi="Calibri" w:cs="仿宋"/>
          <w:sz w:val="32"/>
          <w:szCs w:val="32"/>
        </w:rPr>
      </w:pPr>
    </w:p>
    <w:p w14:paraId="6D5E3099">
      <w:pPr>
        <w:pStyle w:val="2"/>
        <w:spacing w:before="93"/>
        <w:rPr>
          <w:rFonts w:hAnsi="Calibri" w:cs="仿宋"/>
          <w:sz w:val="32"/>
          <w:szCs w:val="32"/>
        </w:rPr>
      </w:pPr>
    </w:p>
    <w:p w14:paraId="62671935">
      <w:pPr>
        <w:pStyle w:val="2"/>
        <w:spacing w:before="93"/>
        <w:rPr>
          <w:rFonts w:hAnsi="Calibri" w:cs="仿宋"/>
          <w:sz w:val="32"/>
          <w:szCs w:val="32"/>
        </w:rPr>
      </w:pPr>
    </w:p>
    <w:p w14:paraId="3822C360">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4"/>
      <w:bookmarkEnd w:id="56"/>
      <w:bookmarkStart w:id="57" w:name="_Toc15396619"/>
    </w:p>
    <w:p w14:paraId="2C05AB35">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7"/>
    </w:p>
    <w:p w14:paraId="5E1CBEEF">
      <w:pPr>
        <w:pStyle w:val="4"/>
        <w:rPr>
          <w:rFonts w:ascii="仿宋" w:hAnsi="仿宋" w:eastAsia="仿宋"/>
        </w:rPr>
      </w:pPr>
      <w:bookmarkStart w:id="58" w:name="_Toc15396620"/>
      <w:r>
        <w:rPr>
          <w:rFonts w:hint="eastAsia" w:ascii="仿宋" w:hAnsi="仿宋" w:eastAsia="仿宋"/>
          <w:b w:val="0"/>
        </w:rPr>
        <w:t>二、收</w:t>
      </w:r>
      <w:r>
        <w:rPr>
          <w:rStyle w:val="28"/>
          <w:rFonts w:hint="eastAsia" w:ascii="仿宋" w:hAnsi="仿宋" w:eastAsia="仿宋"/>
          <w:b w:val="0"/>
          <w:bCs w:val="0"/>
        </w:rPr>
        <w:t>入决算表</w:t>
      </w:r>
      <w:bookmarkEnd w:id="58"/>
    </w:p>
    <w:p w14:paraId="62D2B550">
      <w:pPr>
        <w:pStyle w:val="4"/>
        <w:rPr>
          <w:rFonts w:ascii="仿宋" w:hAnsi="仿宋" w:eastAsia="仿宋"/>
        </w:rPr>
      </w:pPr>
      <w:bookmarkStart w:id="59"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9"/>
    </w:p>
    <w:p w14:paraId="554D4C64">
      <w:pPr>
        <w:pStyle w:val="4"/>
        <w:rPr>
          <w:rFonts w:ascii="仿宋" w:hAnsi="仿宋" w:eastAsia="仿宋"/>
          <w:b w:val="0"/>
        </w:rPr>
      </w:pPr>
      <w:bookmarkStart w:id="60"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60"/>
    </w:p>
    <w:p w14:paraId="695624C1">
      <w:pPr>
        <w:pStyle w:val="4"/>
        <w:rPr>
          <w:rStyle w:val="28"/>
          <w:rFonts w:ascii="仿宋" w:hAnsi="仿宋" w:eastAsia="仿宋"/>
          <w:b w:val="0"/>
          <w:bCs w:val="0"/>
        </w:rPr>
      </w:pPr>
      <w:bookmarkStart w:id="61"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61"/>
      <w:bookmarkStart w:id="62" w:name="_Toc15396624"/>
    </w:p>
    <w:p w14:paraId="2575A493">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62"/>
    </w:p>
    <w:p w14:paraId="28744FAE">
      <w:pPr>
        <w:pStyle w:val="4"/>
        <w:rPr>
          <w:rFonts w:ascii="仿宋" w:hAnsi="仿宋" w:eastAsia="仿宋"/>
        </w:rPr>
      </w:pPr>
      <w:bookmarkStart w:id="63"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3"/>
    </w:p>
    <w:p w14:paraId="509FCE27">
      <w:pPr>
        <w:pStyle w:val="4"/>
        <w:rPr>
          <w:rFonts w:ascii="仿宋" w:hAnsi="仿宋" w:eastAsia="仿宋"/>
        </w:rPr>
      </w:pPr>
      <w:bookmarkStart w:id="64"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4"/>
    </w:p>
    <w:p w14:paraId="5D3623D6">
      <w:pPr>
        <w:pStyle w:val="4"/>
        <w:rPr>
          <w:rFonts w:ascii="仿宋" w:hAnsi="仿宋" w:eastAsia="仿宋"/>
        </w:rPr>
      </w:pPr>
      <w:bookmarkStart w:id="65"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5"/>
    </w:p>
    <w:p w14:paraId="2B294895">
      <w:pPr>
        <w:pStyle w:val="4"/>
        <w:rPr>
          <w:rFonts w:ascii="仿宋" w:hAnsi="仿宋" w:eastAsia="仿宋"/>
        </w:rPr>
      </w:pPr>
      <w:bookmarkStart w:id="66" w:name="_Toc15396628"/>
      <w:r>
        <w:rPr>
          <w:rStyle w:val="28"/>
          <w:rFonts w:hint="eastAsia" w:ascii="仿宋" w:hAnsi="仿宋" w:eastAsia="仿宋"/>
          <w:b w:val="0"/>
          <w:bCs w:val="0"/>
        </w:rPr>
        <w:t>十、</w:t>
      </w:r>
      <w:bookmarkEnd w:id="66"/>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01E6B095">
      <w:pPr>
        <w:pStyle w:val="4"/>
        <w:rPr>
          <w:rFonts w:ascii="仿宋" w:hAnsi="仿宋" w:eastAsia="仿宋"/>
        </w:rPr>
      </w:pPr>
      <w:bookmarkStart w:id="67" w:name="_Toc15396629"/>
      <w:r>
        <w:rPr>
          <w:rStyle w:val="28"/>
          <w:rFonts w:hint="eastAsia" w:ascii="仿宋" w:hAnsi="仿宋" w:eastAsia="仿宋"/>
          <w:b w:val="0"/>
          <w:bCs w:val="0"/>
        </w:rPr>
        <w:t>十一、</w:t>
      </w:r>
      <w:bookmarkEnd w:id="67"/>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728C08FF">
      <w:pPr>
        <w:pStyle w:val="4"/>
        <w:rPr>
          <w:rFonts w:ascii="仿宋" w:hAnsi="仿宋" w:eastAsia="仿宋"/>
        </w:rPr>
      </w:pPr>
      <w:bookmarkStart w:id="68" w:name="_Toc15396630"/>
      <w:r>
        <w:rPr>
          <w:rStyle w:val="28"/>
          <w:rFonts w:hint="eastAsia" w:ascii="仿宋" w:hAnsi="仿宋" w:eastAsia="仿宋"/>
          <w:b w:val="0"/>
          <w:bCs w:val="0"/>
        </w:rPr>
        <w:t>十二、</w:t>
      </w:r>
      <w:bookmarkEnd w:id="68"/>
      <w:r>
        <w:rPr>
          <w:rStyle w:val="28"/>
          <w:rFonts w:hint="eastAsia" w:ascii="仿宋" w:hAnsi="仿宋" w:eastAsia="仿宋"/>
          <w:b w:val="0"/>
          <w:bCs w:val="0"/>
        </w:rPr>
        <w:t>国有资本经营预算财政拨款支出决算表</w:t>
      </w:r>
    </w:p>
    <w:p w14:paraId="54933512">
      <w:pPr>
        <w:pStyle w:val="4"/>
        <w:rPr>
          <w:rFonts w:eastAsia="仿宋"/>
        </w:rPr>
      </w:pPr>
      <w:bookmarkStart w:id="69" w:name="_Toc15396631"/>
      <w:r>
        <w:rPr>
          <w:rStyle w:val="28"/>
          <w:rFonts w:hint="eastAsia" w:ascii="仿宋" w:hAnsi="仿宋" w:eastAsia="仿宋"/>
          <w:b w:val="0"/>
          <w:bCs w:val="0"/>
        </w:rPr>
        <w:t>十三、</w:t>
      </w:r>
      <w:bookmarkEnd w:id="69"/>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CAE170C">
        <w:pPr>
          <w:pStyle w:val="9"/>
          <w:jc w:val="center"/>
        </w:pPr>
        <w:r>
          <w:fldChar w:fldCharType="begin"/>
        </w:r>
        <w:r>
          <w:instrText xml:space="preserve">PAGE   \* MERGEFORMAT</w:instrText>
        </w:r>
        <w:r>
          <w:fldChar w:fldCharType="separate"/>
        </w:r>
        <w:r>
          <w:rPr>
            <w:lang w:val="zh-CN"/>
          </w:rPr>
          <w:t>15</w:t>
        </w:r>
        <w:r>
          <w:fldChar w:fldCharType="end"/>
        </w:r>
      </w:p>
    </w:sdtContent>
  </w:sdt>
  <w:p w14:paraId="5B03DB1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4610E">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YmNkYmI5ZjUwMTA5ZDY4ZDQ2ZWZjNWVlZTMwOG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032C"/>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6A1510"/>
    <w:rsid w:val="038500F8"/>
    <w:rsid w:val="03DC2831"/>
    <w:rsid w:val="081B5E94"/>
    <w:rsid w:val="0A2032A3"/>
    <w:rsid w:val="0B8A37D8"/>
    <w:rsid w:val="0F5FFB2F"/>
    <w:rsid w:val="0FBC325E"/>
    <w:rsid w:val="0FFFCF60"/>
    <w:rsid w:val="10C055FF"/>
    <w:rsid w:val="118107EC"/>
    <w:rsid w:val="11DD6519"/>
    <w:rsid w:val="130E16C8"/>
    <w:rsid w:val="16BB723D"/>
    <w:rsid w:val="18015F3F"/>
    <w:rsid w:val="191F46F3"/>
    <w:rsid w:val="1AF57BDE"/>
    <w:rsid w:val="1BE8440E"/>
    <w:rsid w:val="1CFC5477"/>
    <w:rsid w:val="1D155CEE"/>
    <w:rsid w:val="1FDBBF84"/>
    <w:rsid w:val="20F57F95"/>
    <w:rsid w:val="240371BF"/>
    <w:rsid w:val="25711CC6"/>
    <w:rsid w:val="25C741E6"/>
    <w:rsid w:val="276F1849"/>
    <w:rsid w:val="276F80C0"/>
    <w:rsid w:val="27842671"/>
    <w:rsid w:val="287C121A"/>
    <w:rsid w:val="29FD04D3"/>
    <w:rsid w:val="2ABE7A3E"/>
    <w:rsid w:val="2AFF09B6"/>
    <w:rsid w:val="2CA234A8"/>
    <w:rsid w:val="2EC677F5"/>
    <w:rsid w:val="2EFA178C"/>
    <w:rsid w:val="2EFDF86C"/>
    <w:rsid w:val="2F9D17E1"/>
    <w:rsid w:val="30191A45"/>
    <w:rsid w:val="30B46D73"/>
    <w:rsid w:val="319F7F4E"/>
    <w:rsid w:val="325B00F2"/>
    <w:rsid w:val="356A28F1"/>
    <w:rsid w:val="357C035A"/>
    <w:rsid w:val="368E000D"/>
    <w:rsid w:val="37266B08"/>
    <w:rsid w:val="383D272C"/>
    <w:rsid w:val="39AE70AB"/>
    <w:rsid w:val="3A4DCE41"/>
    <w:rsid w:val="3B464359"/>
    <w:rsid w:val="3BCB56FA"/>
    <w:rsid w:val="3C0C0783"/>
    <w:rsid w:val="3EE7C2F4"/>
    <w:rsid w:val="3F371B56"/>
    <w:rsid w:val="3F792ED8"/>
    <w:rsid w:val="3F9F3A96"/>
    <w:rsid w:val="3FECA4B2"/>
    <w:rsid w:val="3FF58C48"/>
    <w:rsid w:val="42C35F6C"/>
    <w:rsid w:val="42DA5063"/>
    <w:rsid w:val="42F85C46"/>
    <w:rsid w:val="42FF6694"/>
    <w:rsid w:val="463D4287"/>
    <w:rsid w:val="47CC15CE"/>
    <w:rsid w:val="48BF60AB"/>
    <w:rsid w:val="48D64557"/>
    <w:rsid w:val="490746D8"/>
    <w:rsid w:val="493C27E9"/>
    <w:rsid w:val="496F39ED"/>
    <w:rsid w:val="49FF41D3"/>
    <w:rsid w:val="4A25750C"/>
    <w:rsid w:val="4BE068DB"/>
    <w:rsid w:val="4BF6002B"/>
    <w:rsid w:val="4BFFC6BE"/>
    <w:rsid w:val="4CF217EE"/>
    <w:rsid w:val="4ECE2238"/>
    <w:rsid w:val="4FC94C6B"/>
    <w:rsid w:val="51DB4B86"/>
    <w:rsid w:val="51F64DB0"/>
    <w:rsid w:val="54253C26"/>
    <w:rsid w:val="54BA69BC"/>
    <w:rsid w:val="55333C3E"/>
    <w:rsid w:val="573A51BB"/>
    <w:rsid w:val="597933D0"/>
    <w:rsid w:val="5F67802D"/>
    <w:rsid w:val="5F7DC4F2"/>
    <w:rsid w:val="5FB36814"/>
    <w:rsid w:val="5FBB8E56"/>
    <w:rsid w:val="5FFB5535"/>
    <w:rsid w:val="620975E2"/>
    <w:rsid w:val="64CA39A1"/>
    <w:rsid w:val="65B512EC"/>
    <w:rsid w:val="66AE2027"/>
    <w:rsid w:val="67715F8D"/>
    <w:rsid w:val="67C42D4B"/>
    <w:rsid w:val="68F621A5"/>
    <w:rsid w:val="69630ADE"/>
    <w:rsid w:val="69BD5F13"/>
    <w:rsid w:val="69FB0B4B"/>
    <w:rsid w:val="6BFFE1FB"/>
    <w:rsid w:val="6C4A05C8"/>
    <w:rsid w:val="6D3B1A89"/>
    <w:rsid w:val="6DB7D8A3"/>
    <w:rsid w:val="6EC78701"/>
    <w:rsid w:val="6F5B58E3"/>
    <w:rsid w:val="6F7A5481"/>
    <w:rsid w:val="6FFE07A9"/>
    <w:rsid w:val="71BF4EC2"/>
    <w:rsid w:val="71C83BC8"/>
    <w:rsid w:val="72734D90"/>
    <w:rsid w:val="73E75B71"/>
    <w:rsid w:val="7412278C"/>
    <w:rsid w:val="75DDCDA9"/>
    <w:rsid w:val="75FF44B1"/>
    <w:rsid w:val="76051E1C"/>
    <w:rsid w:val="77610BA7"/>
    <w:rsid w:val="77670518"/>
    <w:rsid w:val="777FA627"/>
    <w:rsid w:val="77DF1B5F"/>
    <w:rsid w:val="77EF2D9D"/>
    <w:rsid w:val="78A6284A"/>
    <w:rsid w:val="79E67CE2"/>
    <w:rsid w:val="79E7B28D"/>
    <w:rsid w:val="7A920E1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业务总收入</c:v>
                </c:pt>
                <c:pt idx="1">
                  <c:v>业务总支出</c:v>
                </c:pt>
              </c:strCache>
            </c:strRef>
          </c:cat>
          <c:val>
            <c:numRef>
              <c:f>Sheet1!$B$2:$B$3</c:f>
              <c:numCache>
                <c:formatCode>General</c:formatCode>
                <c:ptCount val="2"/>
                <c:pt idx="0">
                  <c:v>1787.82</c:v>
                </c:pt>
                <c:pt idx="1">
                  <c:v>1787.82</c:v>
                </c:pt>
              </c:numCache>
            </c:numRef>
          </c:val>
        </c:ser>
        <c:ser>
          <c:idx val="1"/>
          <c:order val="1"/>
          <c:tx>
            <c:strRef>
              <c:f>Sheet1!$C$1</c:f>
              <c:strCache>
                <c:ptCount val="1"/>
                <c:pt idx="0">
                  <c:v>2023</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业务总收入</c:v>
                </c:pt>
                <c:pt idx="1">
                  <c:v>业务总支出</c:v>
                </c:pt>
              </c:strCache>
            </c:strRef>
          </c:cat>
          <c:val>
            <c:numRef>
              <c:f>Sheet1!$C$2:$C$3</c:f>
              <c:numCache>
                <c:formatCode>General</c:formatCode>
                <c:ptCount val="2"/>
                <c:pt idx="0">
                  <c:v>2010.71</c:v>
                </c:pt>
                <c:pt idx="1">
                  <c:v>1990.34</c:v>
                </c:pt>
              </c:numCache>
            </c:numRef>
          </c:val>
        </c:ser>
        <c:dLbls>
          <c:showLegendKey val="0"/>
          <c:showVal val="1"/>
          <c:showCatName val="0"/>
          <c:showSerName val="0"/>
          <c:showPercent val="0"/>
          <c:showBubbleSize val="0"/>
        </c:dLbls>
        <c:gapWidth val="246"/>
        <c:overlap val="-28"/>
        <c:axId val="546047586"/>
        <c:axId val="578573072"/>
      </c:barChart>
      <c:catAx>
        <c:axId val="54604758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8573072"/>
        <c:crosses val="autoZero"/>
        <c:auto val="1"/>
        <c:lblAlgn val="ctr"/>
        <c:lblOffset val="100"/>
        <c:noMultiLvlLbl val="0"/>
      </c:catAx>
      <c:valAx>
        <c:axId val="578573072"/>
        <c:scaling>
          <c:orientation val="minMax"/>
        </c:scaling>
        <c:delete val="0"/>
        <c:axPos val="l"/>
        <c:majorGridlines>
          <c:spPr>
            <a:ln w="9525" cap="flat" cmpd="sng" algn="ctr">
              <a:solidFill>
                <a:schemeClr val="lt1">
                  <a:lumMod val="902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604758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270234356124668"/>
          <c:y val="0.147683807904802"/>
          <c:w val="0.449867117661271"/>
          <c:h val="0.791330216744581"/>
        </c:manualLayout>
      </c:layout>
      <c:pieChart>
        <c:varyColors val="1"/>
        <c:ser>
          <c:idx val="0"/>
          <c:order val="0"/>
          <c:tx>
            <c:strRef>
              <c:f>Sheet1!$B$1</c:f>
              <c:strCache>
                <c:ptCount val="1"/>
                <c:pt idx="0">
                  <c:v>本年收入</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c:v>
                </c:pt>
                <c:pt idx="1">
                  <c:v>事业收入</c:v>
                </c:pt>
                <c:pt idx="2">
                  <c:v>其他收入</c:v>
                </c:pt>
              </c:strCache>
            </c:strRef>
          </c:cat>
          <c:val>
            <c:numRef>
              <c:f>Sheet1!$B$2:$B$4</c:f>
              <c:numCache>
                <c:formatCode>General</c:formatCode>
                <c:ptCount val="3"/>
                <c:pt idx="0">
                  <c:v>199.2</c:v>
                </c:pt>
                <c:pt idx="1">
                  <c:v>1785.07</c:v>
                </c:pt>
                <c:pt idx="2">
                  <c:v>26.44</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7631</Words>
  <Characters>9986</Characters>
  <Lines>54</Lines>
  <Paragraphs>15</Paragraphs>
  <TotalTime>2</TotalTime>
  <ScaleCrop>false</ScaleCrop>
  <LinksUpToDate>false</LinksUpToDate>
  <CharactersWithSpaces>10014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樱花 树下</cp:lastModifiedBy>
  <cp:lastPrinted>2023-08-03T02:35:00Z</cp:lastPrinted>
  <dcterms:modified xsi:type="dcterms:W3CDTF">2024-10-24T06:46:08Z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441E21BD70B34C8B88BF57B6E6222069_12</vt:lpwstr>
  </property>
</Properties>
</file>